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763740" w14:textId="5C8EBEED" w:rsidR="00EC2582" w:rsidRPr="00BB05FD" w:rsidRDefault="00BB05FD" w:rsidP="00347FB0">
      <w:pPr>
        <w:rPr>
          <w:rStyle w:val="Strong"/>
          <w:rFonts w:asciiTheme="majorHAnsi" w:eastAsiaTheme="majorEastAsia" w:hAnsiTheme="majorHAnsi" w:cstheme="majorBidi"/>
          <w:spacing w:val="-10"/>
          <w:kern w:val="28"/>
          <w:sz w:val="24"/>
          <w:szCs w:val="24"/>
        </w:rPr>
      </w:pPr>
      <w:bookmarkStart w:id="0" w:name="_GoBack"/>
      <w:bookmarkEnd w:id="0"/>
      <w:r>
        <w:rPr>
          <w:rStyle w:val="Strong"/>
          <w:rFonts w:asciiTheme="majorHAnsi" w:eastAsiaTheme="majorEastAsia" w:hAnsiTheme="majorHAnsi" w:cstheme="majorBidi"/>
          <w:noProof/>
          <w:spacing w:val="-10"/>
          <w:kern w:val="28"/>
          <w:sz w:val="24"/>
          <w:szCs w:val="24"/>
        </w:rPr>
        <w:drawing>
          <wp:anchor distT="0" distB="0" distL="114300" distR="114300" simplePos="0" relativeHeight="251717632" behindDoc="1" locked="0" layoutInCell="1" allowOverlap="1" wp14:anchorId="353A796E" wp14:editId="1321D77F">
            <wp:simplePos x="0" y="0"/>
            <wp:positionH relativeFrom="page">
              <wp:posOffset>-38100</wp:posOffset>
            </wp:positionH>
            <wp:positionV relativeFrom="page">
              <wp:posOffset>-38999</wp:posOffset>
            </wp:positionV>
            <wp:extent cx="7800975" cy="10088245"/>
            <wp:effectExtent l="0" t="0" r="9525" b="8255"/>
            <wp:wrapTight wrapText="bothSides">
              <wp:wrapPolygon edited="0">
                <wp:start x="0" y="0"/>
                <wp:lineTo x="0" y="21577"/>
                <wp:lineTo x="21574" y="21577"/>
                <wp:lineTo x="2157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00975" cy="1008824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Start w:id="1" w:name="_Toc499890144" w:displacedByCustomXml="next"/>
    <w:bookmarkStart w:id="2" w:name="_Toc508053512" w:displacedByCustomXml="next"/>
    <w:sdt>
      <w:sdtPr>
        <w:rPr>
          <w:rFonts w:asciiTheme="minorHAnsi" w:eastAsiaTheme="minorHAnsi" w:hAnsiTheme="minorHAnsi" w:cstheme="minorBidi"/>
          <w:color w:val="auto"/>
          <w:sz w:val="22"/>
          <w:szCs w:val="22"/>
        </w:rPr>
        <w:id w:val="-268931022"/>
        <w:docPartObj>
          <w:docPartGallery w:val="Table of Contents"/>
          <w:docPartUnique/>
        </w:docPartObj>
      </w:sdtPr>
      <w:sdtEndPr>
        <w:rPr>
          <w:b/>
          <w:bCs/>
          <w:noProof/>
        </w:rPr>
      </w:sdtEndPr>
      <w:sdtContent>
        <w:p w14:paraId="07432546" w14:textId="7932DD0B" w:rsidR="00D57C02" w:rsidRDefault="006F52C0" w:rsidP="004641AB">
          <w:pPr>
            <w:pStyle w:val="TOCHeading"/>
            <w:outlineLvl w:val="0"/>
            <w:rPr>
              <w:noProof/>
            </w:rPr>
          </w:pPr>
          <w:r>
            <w:t>Table of Contents</w:t>
          </w:r>
          <w:bookmarkEnd w:id="2"/>
          <w:bookmarkEnd w:id="1"/>
          <w:r w:rsidR="00696017">
            <w:fldChar w:fldCharType="begin"/>
          </w:r>
          <w:r w:rsidR="00696017">
            <w:instrText xml:space="preserve"> TOC \o "1-3" \h \z \u </w:instrText>
          </w:r>
          <w:r w:rsidR="00696017">
            <w:fldChar w:fldCharType="separate"/>
          </w:r>
        </w:p>
        <w:p w14:paraId="435DC31E" w14:textId="67453C0C" w:rsidR="00D57C02" w:rsidRDefault="00F868AF">
          <w:pPr>
            <w:pStyle w:val="TOC1"/>
            <w:tabs>
              <w:tab w:val="right" w:leader="dot" w:pos="9350"/>
            </w:tabs>
            <w:rPr>
              <w:rFonts w:eastAsiaTheme="minorEastAsia"/>
              <w:noProof/>
            </w:rPr>
          </w:pPr>
          <w:hyperlink w:anchor="_Toc508053513" w:history="1">
            <w:r w:rsidR="00D57C02" w:rsidRPr="004A75F9">
              <w:rPr>
                <w:rStyle w:val="Hyperlink"/>
                <w:noProof/>
              </w:rPr>
              <w:t>Introduction</w:t>
            </w:r>
            <w:r w:rsidR="00D57C02">
              <w:rPr>
                <w:noProof/>
                <w:webHidden/>
              </w:rPr>
              <w:tab/>
            </w:r>
            <w:r w:rsidR="00D57C02">
              <w:rPr>
                <w:noProof/>
                <w:webHidden/>
              </w:rPr>
              <w:fldChar w:fldCharType="begin"/>
            </w:r>
            <w:r w:rsidR="00D57C02">
              <w:rPr>
                <w:noProof/>
                <w:webHidden/>
              </w:rPr>
              <w:instrText xml:space="preserve"> PAGEREF _Toc508053513 \h </w:instrText>
            </w:r>
            <w:r w:rsidR="00D57C02">
              <w:rPr>
                <w:noProof/>
                <w:webHidden/>
              </w:rPr>
            </w:r>
            <w:r w:rsidR="00D57C02">
              <w:rPr>
                <w:noProof/>
                <w:webHidden/>
              </w:rPr>
              <w:fldChar w:fldCharType="separate"/>
            </w:r>
            <w:r w:rsidR="00DD507D">
              <w:rPr>
                <w:noProof/>
                <w:webHidden/>
              </w:rPr>
              <w:t>8</w:t>
            </w:r>
            <w:r w:rsidR="00D57C02">
              <w:rPr>
                <w:noProof/>
                <w:webHidden/>
              </w:rPr>
              <w:fldChar w:fldCharType="end"/>
            </w:r>
          </w:hyperlink>
        </w:p>
        <w:p w14:paraId="7F133FB2" w14:textId="46878ADA" w:rsidR="00D57C02" w:rsidRDefault="00F868AF">
          <w:pPr>
            <w:pStyle w:val="TOC2"/>
            <w:tabs>
              <w:tab w:val="right" w:leader="dot" w:pos="9350"/>
            </w:tabs>
            <w:rPr>
              <w:rFonts w:eastAsiaTheme="minorEastAsia"/>
              <w:noProof/>
            </w:rPr>
          </w:pPr>
          <w:hyperlink w:anchor="_Toc508053514" w:history="1">
            <w:r w:rsidR="00D57C02" w:rsidRPr="004A75F9">
              <w:rPr>
                <w:rStyle w:val="Hyperlink"/>
                <w:noProof/>
              </w:rPr>
              <w:t>Overview of Resource Guide</w:t>
            </w:r>
            <w:r w:rsidR="00D57C02">
              <w:rPr>
                <w:noProof/>
                <w:webHidden/>
              </w:rPr>
              <w:tab/>
            </w:r>
            <w:r w:rsidR="00D57C02">
              <w:rPr>
                <w:noProof/>
                <w:webHidden/>
              </w:rPr>
              <w:fldChar w:fldCharType="begin"/>
            </w:r>
            <w:r w:rsidR="00D57C02">
              <w:rPr>
                <w:noProof/>
                <w:webHidden/>
              </w:rPr>
              <w:instrText xml:space="preserve"> PAGEREF _Toc508053514 \h </w:instrText>
            </w:r>
            <w:r w:rsidR="00D57C02">
              <w:rPr>
                <w:noProof/>
                <w:webHidden/>
              </w:rPr>
            </w:r>
            <w:r w:rsidR="00D57C02">
              <w:rPr>
                <w:noProof/>
                <w:webHidden/>
              </w:rPr>
              <w:fldChar w:fldCharType="separate"/>
            </w:r>
            <w:r w:rsidR="00DD507D">
              <w:rPr>
                <w:noProof/>
                <w:webHidden/>
              </w:rPr>
              <w:t>8</w:t>
            </w:r>
            <w:r w:rsidR="00D57C02">
              <w:rPr>
                <w:noProof/>
                <w:webHidden/>
              </w:rPr>
              <w:fldChar w:fldCharType="end"/>
            </w:r>
          </w:hyperlink>
        </w:p>
        <w:p w14:paraId="207F7BCA" w14:textId="23525991" w:rsidR="00D57C02" w:rsidRDefault="00F868AF">
          <w:pPr>
            <w:pStyle w:val="TOC1"/>
            <w:tabs>
              <w:tab w:val="right" w:leader="dot" w:pos="9350"/>
            </w:tabs>
            <w:rPr>
              <w:rFonts w:eastAsiaTheme="minorEastAsia"/>
              <w:noProof/>
            </w:rPr>
          </w:pPr>
          <w:hyperlink w:anchor="_Toc508053515" w:history="1">
            <w:r w:rsidR="00D57C02" w:rsidRPr="004A75F9">
              <w:rPr>
                <w:rStyle w:val="Hyperlink"/>
                <w:noProof/>
              </w:rPr>
              <w:t>Acknowledgements</w:t>
            </w:r>
            <w:r w:rsidR="00D57C02">
              <w:rPr>
                <w:noProof/>
                <w:webHidden/>
              </w:rPr>
              <w:tab/>
            </w:r>
            <w:r w:rsidR="00D57C02">
              <w:rPr>
                <w:noProof/>
                <w:webHidden/>
              </w:rPr>
              <w:fldChar w:fldCharType="begin"/>
            </w:r>
            <w:r w:rsidR="00D57C02">
              <w:rPr>
                <w:noProof/>
                <w:webHidden/>
              </w:rPr>
              <w:instrText xml:space="preserve"> PAGEREF _Toc508053515 \h </w:instrText>
            </w:r>
            <w:r w:rsidR="00D57C02">
              <w:rPr>
                <w:noProof/>
                <w:webHidden/>
              </w:rPr>
            </w:r>
            <w:r w:rsidR="00D57C02">
              <w:rPr>
                <w:noProof/>
                <w:webHidden/>
              </w:rPr>
              <w:fldChar w:fldCharType="separate"/>
            </w:r>
            <w:r w:rsidR="00DD507D">
              <w:rPr>
                <w:noProof/>
                <w:webHidden/>
              </w:rPr>
              <w:t>9</w:t>
            </w:r>
            <w:r w:rsidR="00D57C02">
              <w:rPr>
                <w:noProof/>
                <w:webHidden/>
              </w:rPr>
              <w:fldChar w:fldCharType="end"/>
            </w:r>
          </w:hyperlink>
        </w:p>
        <w:p w14:paraId="55BCAC0E" w14:textId="013FC11A" w:rsidR="00D57C02" w:rsidRDefault="00F868AF">
          <w:pPr>
            <w:pStyle w:val="TOC2"/>
            <w:tabs>
              <w:tab w:val="right" w:leader="dot" w:pos="9350"/>
            </w:tabs>
            <w:rPr>
              <w:rFonts w:eastAsiaTheme="minorEastAsia"/>
              <w:noProof/>
            </w:rPr>
          </w:pPr>
          <w:hyperlink w:anchor="_Toc508053516" w:history="1">
            <w:r w:rsidR="00D57C02" w:rsidRPr="004A75F9">
              <w:rPr>
                <w:rStyle w:val="Hyperlink"/>
                <w:noProof/>
              </w:rPr>
              <w:t>About Beyond Benign</w:t>
            </w:r>
            <w:r w:rsidR="00D57C02">
              <w:rPr>
                <w:noProof/>
                <w:webHidden/>
              </w:rPr>
              <w:tab/>
            </w:r>
            <w:r w:rsidR="00D57C02">
              <w:rPr>
                <w:noProof/>
                <w:webHidden/>
              </w:rPr>
              <w:fldChar w:fldCharType="begin"/>
            </w:r>
            <w:r w:rsidR="00D57C02">
              <w:rPr>
                <w:noProof/>
                <w:webHidden/>
              </w:rPr>
              <w:instrText xml:space="preserve"> PAGEREF _Toc508053516 \h </w:instrText>
            </w:r>
            <w:r w:rsidR="00D57C02">
              <w:rPr>
                <w:noProof/>
                <w:webHidden/>
              </w:rPr>
            </w:r>
            <w:r w:rsidR="00D57C02">
              <w:rPr>
                <w:noProof/>
                <w:webHidden/>
              </w:rPr>
              <w:fldChar w:fldCharType="separate"/>
            </w:r>
            <w:r w:rsidR="00DD507D">
              <w:rPr>
                <w:noProof/>
                <w:webHidden/>
              </w:rPr>
              <w:t>9</w:t>
            </w:r>
            <w:r w:rsidR="00D57C02">
              <w:rPr>
                <w:noProof/>
                <w:webHidden/>
              </w:rPr>
              <w:fldChar w:fldCharType="end"/>
            </w:r>
          </w:hyperlink>
        </w:p>
        <w:p w14:paraId="42216D5A" w14:textId="737DE2F4" w:rsidR="00D57C02" w:rsidRDefault="00F868AF">
          <w:pPr>
            <w:pStyle w:val="TOC2"/>
            <w:tabs>
              <w:tab w:val="right" w:leader="dot" w:pos="9350"/>
            </w:tabs>
            <w:rPr>
              <w:rFonts w:eastAsiaTheme="minorEastAsia"/>
              <w:noProof/>
            </w:rPr>
          </w:pPr>
          <w:hyperlink w:anchor="_Toc508053517" w:history="1">
            <w:r w:rsidR="00D57C02" w:rsidRPr="004A75F9">
              <w:rPr>
                <w:rStyle w:val="Hyperlink"/>
                <w:noProof/>
              </w:rPr>
              <w:t>About My Green Lab</w:t>
            </w:r>
            <w:r w:rsidR="00D57C02">
              <w:rPr>
                <w:noProof/>
                <w:webHidden/>
              </w:rPr>
              <w:tab/>
            </w:r>
            <w:r w:rsidR="00D57C02">
              <w:rPr>
                <w:noProof/>
                <w:webHidden/>
              </w:rPr>
              <w:fldChar w:fldCharType="begin"/>
            </w:r>
            <w:r w:rsidR="00D57C02">
              <w:rPr>
                <w:noProof/>
                <w:webHidden/>
              </w:rPr>
              <w:instrText xml:space="preserve"> PAGEREF _Toc508053517 \h </w:instrText>
            </w:r>
            <w:r w:rsidR="00D57C02">
              <w:rPr>
                <w:noProof/>
                <w:webHidden/>
              </w:rPr>
            </w:r>
            <w:r w:rsidR="00D57C02">
              <w:rPr>
                <w:noProof/>
                <w:webHidden/>
              </w:rPr>
              <w:fldChar w:fldCharType="separate"/>
            </w:r>
            <w:r w:rsidR="00DD507D">
              <w:rPr>
                <w:noProof/>
                <w:webHidden/>
              </w:rPr>
              <w:t>9</w:t>
            </w:r>
            <w:r w:rsidR="00D57C02">
              <w:rPr>
                <w:noProof/>
                <w:webHidden/>
              </w:rPr>
              <w:fldChar w:fldCharType="end"/>
            </w:r>
          </w:hyperlink>
        </w:p>
        <w:p w14:paraId="176CEE7D" w14:textId="13E9CC8E" w:rsidR="00D57C02" w:rsidRDefault="00F868AF">
          <w:pPr>
            <w:pStyle w:val="TOC2"/>
            <w:tabs>
              <w:tab w:val="right" w:leader="dot" w:pos="9350"/>
            </w:tabs>
            <w:rPr>
              <w:rFonts w:eastAsiaTheme="minorEastAsia"/>
              <w:noProof/>
            </w:rPr>
          </w:pPr>
          <w:hyperlink w:anchor="_Toc508053518" w:history="1">
            <w:r w:rsidR="00D57C02" w:rsidRPr="004A75F9">
              <w:rPr>
                <w:rStyle w:val="Hyperlink"/>
                <w:noProof/>
              </w:rPr>
              <w:t>Academic Contributors</w:t>
            </w:r>
            <w:r w:rsidR="00D57C02">
              <w:rPr>
                <w:noProof/>
                <w:webHidden/>
              </w:rPr>
              <w:tab/>
            </w:r>
            <w:r w:rsidR="00D57C02">
              <w:rPr>
                <w:noProof/>
                <w:webHidden/>
              </w:rPr>
              <w:fldChar w:fldCharType="begin"/>
            </w:r>
            <w:r w:rsidR="00D57C02">
              <w:rPr>
                <w:noProof/>
                <w:webHidden/>
              </w:rPr>
              <w:instrText xml:space="preserve"> PAGEREF _Toc508053518 \h </w:instrText>
            </w:r>
            <w:r w:rsidR="00D57C02">
              <w:rPr>
                <w:noProof/>
                <w:webHidden/>
              </w:rPr>
            </w:r>
            <w:r w:rsidR="00D57C02">
              <w:rPr>
                <w:noProof/>
                <w:webHidden/>
              </w:rPr>
              <w:fldChar w:fldCharType="separate"/>
            </w:r>
            <w:r w:rsidR="00DD507D">
              <w:rPr>
                <w:noProof/>
                <w:webHidden/>
              </w:rPr>
              <w:t>9</w:t>
            </w:r>
            <w:r w:rsidR="00D57C02">
              <w:rPr>
                <w:noProof/>
                <w:webHidden/>
              </w:rPr>
              <w:fldChar w:fldCharType="end"/>
            </w:r>
          </w:hyperlink>
        </w:p>
        <w:p w14:paraId="4905EE40" w14:textId="75CD9BD9" w:rsidR="00D57C02" w:rsidRDefault="00F868AF">
          <w:pPr>
            <w:pStyle w:val="TOC2"/>
            <w:tabs>
              <w:tab w:val="right" w:leader="dot" w:pos="9350"/>
            </w:tabs>
            <w:rPr>
              <w:rFonts w:eastAsiaTheme="minorEastAsia"/>
              <w:noProof/>
            </w:rPr>
          </w:pPr>
          <w:hyperlink w:anchor="_Toc508053519" w:history="1">
            <w:r w:rsidR="00D57C02" w:rsidRPr="004A75F9">
              <w:rPr>
                <w:rStyle w:val="Hyperlink"/>
                <w:noProof/>
              </w:rPr>
              <w:t>Reviewers</w:t>
            </w:r>
            <w:r w:rsidR="00D57C02">
              <w:rPr>
                <w:noProof/>
                <w:webHidden/>
              </w:rPr>
              <w:tab/>
            </w:r>
            <w:r w:rsidR="00D57C02">
              <w:rPr>
                <w:noProof/>
                <w:webHidden/>
              </w:rPr>
              <w:fldChar w:fldCharType="begin"/>
            </w:r>
            <w:r w:rsidR="00D57C02">
              <w:rPr>
                <w:noProof/>
                <w:webHidden/>
              </w:rPr>
              <w:instrText xml:space="preserve"> PAGEREF _Toc508053519 \h </w:instrText>
            </w:r>
            <w:r w:rsidR="00D57C02">
              <w:rPr>
                <w:noProof/>
                <w:webHidden/>
              </w:rPr>
            </w:r>
            <w:r w:rsidR="00D57C02">
              <w:rPr>
                <w:noProof/>
                <w:webHidden/>
              </w:rPr>
              <w:fldChar w:fldCharType="separate"/>
            </w:r>
            <w:r w:rsidR="00DD507D">
              <w:rPr>
                <w:noProof/>
                <w:webHidden/>
              </w:rPr>
              <w:t>9</w:t>
            </w:r>
            <w:r w:rsidR="00D57C02">
              <w:rPr>
                <w:noProof/>
                <w:webHidden/>
              </w:rPr>
              <w:fldChar w:fldCharType="end"/>
            </w:r>
          </w:hyperlink>
        </w:p>
        <w:p w14:paraId="0391F9FA" w14:textId="2C4A0266" w:rsidR="00D57C02" w:rsidRDefault="00F868AF">
          <w:pPr>
            <w:pStyle w:val="TOC1"/>
            <w:tabs>
              <w:tab w:val="right" w:leader="dot" w:pos="9350"/>
            </w:tabs>
            <w:rPr>
              <w:rFonts w:eastAsiaTheme="minorEastAsia"/>
              <w:noProof/>
            </w:rPr>
          </w:pPr>
          <w:hyperlink w:anchor="_Toc508053520" w:history="1">
            <w:r w:rsidR="00D57C02" w:rsidRPr="004A75F9">
              <w:rPr>
                <w:rStyle w:val="Hyperlink"/>
                <w:noProof/>
              </w:rPr>
              <w:t>Methodology used for Quantitative and Qualitative Assessment</w:t>
            </w:r>
            <w:r w:rsidR="00D57C02">
              <w:rPr>
                <w:noProof/>
                <w:webHidden/>
              </w:rPr>
              <w:tab/>
            </w:r>
            <w:r w:rsidR="00D57C02">
              <w:rPr>
                <w:noProof/>
                <w:webHidden/>
              </w:rPr>
              <w:fldChar w:fldCharType="begin"/>
            </w:r>
            <w:r w:rsidR="00D57C02">
              <w:rPr>
                <w:noProof/>
                <w:webHidden/>
              </w:rPr>
              <w:instrText xml:space="preserve"> PAGEREF _Toc508053520 \h </w:instrText>
            </w:r>
            <w:r w:rsidR="00D57C02">
              <w:rPr>
                <w:noProof/>
                <w:webHidden/>
              </w:rPr>
            </w:r>
            <w:r w:rsidR="00D57C02">
              <w:rPr>
                <w:noProof/>
                <w:webHidden/>
              </w:rPr>
              <w:fldChar w:fldCharType="separate"/>
            </w:r>
            <w:r w:rsidR="00DD507D">
              <w:rPr>
                <w:noProof/>
                <w:webHidden/>
              </w:rPr>
              <w:t>10</w:t>
            </w:r>
            <w:r w:rsidR="00D57C02">
              <w:rPr>
                <w:noProof/>
                <w:webHidden/>
              </w:rPr>
              <w:fldChar w:fldCharType="end"/>
            </w:r>
          </w:hyperlink>
        </w:p>
        <w:p w14:paraId="122F8E71" w14:textId="0690AB52" w:rsidR="00D57C02" w:rsidRDefault="00F868AF">
          <w:pPr>
            <w:pStyle w:val="TOC2"/>
            <w:tabs>
              <w:tab w:val="right" w:leader="dot" w:pos="9350"/>
            </w:tabs>
            <w:rPr>
              <w:rFonts w:eastAsiaTheme="minorEastAsia"/>
              <w:noProof/>
            </w:rPr>
          </w:pPr>
          <w:hyperlink w:anchor="_Toc508053521" w:history="1">
            <w:r w:rsidR="00D57C02" w:rsidRPr="004A75F9">
              <w:rPr>
                <w:rStyle w:val="Hyperlink"/>
                <w:noProof/>
              </w:rPr>
              <w:t>Qualitative Assessment</w:t>
            </w:r>
            <w:r w:rsidR="00D57C02">
              <w:rPr>
                <w:noProof/>
                <w:webHidden/>
              </w:rPr>
              <w:tab/>
            </w:r>
            <w:r w:rsidR="00D57C02">
              <w:rPr>
                <w:noProof/>
                <w:webHidden/>
              </w:rPr>
              <w:fldChar w:fldCharType="begin"/>
            </w:r>
            <w:r w:rsidR="00D57C02">
              <w:rPr>
                <w:noProof/>
                <w:webHidden/>
              </w:rPr>
              <w:instrText xml:space="preserve"> PAGEREF _Toc508053521 \h </w:instrText>
            </w:r>
            <w:r w:rsidR="00D57C02">
              <w:rPr>
                <w:noProof/>
                <w:webHidden/>
              </w:rPr>
            </w:r>
            <w:r w:rsidR="00D57C02">
              <w:rPr>
                <w:noProof/>
                <w:webHidden/>
              </w:rPr>
              <w:fldChar w:fldCharType="separate"/>
            </w:r>
            <w:r w:rsidR="00DD507D">
              <w:rPr>
                <w:noProof/>
                <w:webHidden/>
              </w:rPr>
              <w:t>10</w:t>
            </w:r>
            <w:r w:rsidR="00D57C02">
              <w:rPr>
                <w:noProof/>
                <w:webHidden/>
              </w:rPr>
              <w:fldChar w:fldCharType="end"/>
            </w:r>
          </w:hyperlink>
        </w:p>
        <w:p w14:paraId="45783561" w14:textId="31608777" w:rsidR="00D57C02" w:rsidRDefault="00F868AF">
          <w:pPr>
            <w:pStyle w:val="TOC2"/>
            <w:tabs>
              <w:tab w:val="right" w:leader="dot" w:pos="9350"/>
            </w:tabs>
            <w:rPr>
              <w:rFonts w:eastAsiaTheme="minorEastAsia"/>
              <w:noProof/>
            </w:rPr>
          </w:pPr>
          <w:hyperlink w:anchor="_Toc508053522" w:history="1">
            <w:r w:rsidR="00D57C02" w:rsidRPr="004A75F9">
              <w:rPr>
                <w:rStyle w:val="Hyperlink"/>
                <w:noProof/>
              </w:rPr>
              <w:t>Volume of Waste Estimate</w:t>
            </w:r>
            <w:r w:rsidR="00D57C02">
              <w:rPr>
                <w:noProof/>
                <w:webHidden/>
              </w:rPr>
              <w:tab/>
            </w:r>
            <w:r w:rsidR="00D57C02">
              <w:rPr>
                <w:noProof/>
                <w:webHidden/>
              </w:rPr>
              <w:fldChar w:fldCharType="begin"/>
            </w:r>
            <w:r w:rsidR="00D57C02">
              <w:rPr>
                <w:noProof/>
                <w:webHidden/>
              </w:rPr>
              <w:instrText xml:space="preserve"> PAGEREF _Toc508053522 \h </w:instrText>
            </w:r>
            <w:r w:rsidR="00D57C02">
              <w:rPr>
                <w:noProof/>
                <w:webHidden/>
              </w:rPr>
            </w:r>
            <w:r w:rsidR="00D57C02">
              <w:rPr>
                <w:noProof/>
                <w:webHidden/>
              </w:rPr>
              <w:fldChar w:fldCharType="separate"/>
            </w:r>
            <w:r w:rsidR="00DD507D">
              <w:rPr>
                <w:noProof/>
                <w:webHidden/>
              </w:rPr>
              <w:t>11</w:t>
            </w:r>
            <w:r w:rsidR="00D57C02">
              <w:rPr>
                <w:noProof/>
                <w:webHidden/>
              </w:rPr>
              <w:fldChar w:fldCharType="end"/>
            </w:r>
          </w:hyperlink>
        </w:p>
        <w:p w14:paraId="2FA4AA26" w14:textId="43A72197" w:rsidR="00D57C02" w:rsidRDefault="00F868AF">
          <w:pPr>
            <w:pStyle w:val="TOC2"/>
            <w:tabs>
              <w:tab w:val="right" w:leader="dot" w:pos="9350"/>
            </w:tabs>
            <w:rPr>
              <w:rFonts w:eastAsiaTheme="minorEastAsia"/>
              <w:noProof/>
            </w:rPr>
          </w:pPr>
          <w:hyperlink w:anchor="_Toc508053523" w:history="1">
            <w:r w:rsidR="00D57C02" w:rsidRPr="004A75F9">
              <w:rPr>
                <w:rStyle w:val="Hyperlink"/>
                <w:noProof/>
              </w:rPr>
              <w:t>Environmental, Health and Safety (EH&amp;S) Assessment</w:t>
            </w:r>
            <w:r w:rsidR="00D57C02">
              <w:rPr>
                <w:noProof/>
                <w:webHidden/>
              </w:rPr>
              <w:tab/>
            </w:r>
            <w:r w:rsidR="00D57C02">
              <w:rPr>
                <w:noProof/>
                <w:webHidden/>
              </w:rPr>
              <w:fldChar w:fldCharType="begin"/>
            </w:r>
            <w:r w:rsidR="00D57C02">
              <w:rPr>
                <w:noProof/>
                <w:webHidden/>
              </w:rPr>
              <w:instrText xml:space="preserve"> PAGEREF _Toc508053523 \h </w:instrText>
            </w:r>
            <w:r w:rsidR="00D57C02">
              <w:rPr>
                <w:noProof/>
                <w:webHidden/>
              </w:rPr>
            </w:r>
            <w:r w:rsidR="00D57C02">
              <w:rPr>
                <w:noProof/>
                <w:webHidden/>
              </w:rPr>
              <w:fldChar w:fldCharType="separate"/>
            </w:r>
            <w:r w:rsidR="00DD507D">
              <w:rPr>
                <w:noProof/>
                <w:webHidden/>
              </w:rPr>
              <w:t>11</w:t>
            </w:r>
            <w:r w:rsidR="00D57C02">
              <w:rPr>
                <w:noProof/>
                <w:webHidden/>
              </w:rPr>
              <w:fldChar w:fldCharType="end"/>
            </w:r>
          </w:hyperlink>
        </w:p>
        <w:p w14:paraId="5B203A76" w14:textId="5E465C1B" w:rsidR="00D57C02" w:rsidRDefault="00F868AF">
          <w:pPr>
            <w:pStyle w:val="TOC2"/>
            <w:tabs>
              <w:tab w:val="right" w:leader="dot" w:pos="9350"/>
            </w:tabs>
            <w:rPr>
              <w:rFonts w:eastAsiaTheme="minorEastAsia"/>
              <w:noProof/>
            </w:rPr>
          </w:pPr>
          <w:hyperlink w:anchor="_Toc508053524" w:history="1">
            <w:r w:rsidR="00D57C02" w:rsidRPr="004A75F9">
              <w:rPr>
                <w:rStyle w:val="Hyperlink"/>
                <w:noProof/>
              </w:rPr>
              <w:t>Physical Hazards</w:t>
            </w:r>
            <w:r w:rsidR="00D57C02">
              <w:rPr>
                <w:noProof/>
                <w:webHidden/>
              </w:rPr>
              <w:tab/>
            </w:r>
            <w:r w:rsidR="00D57C02">
              <w:rPr>
                <w:noProof/>
                <w:webHidden/>
              </w:rPr>
              <w:fldChar w:fldCharType="begin"/>
            </w:r>
            <w:r w:rsidR="00D57C02">
              <w:rPr>
                <w:noProof/>
                <w:webHidden/>
              </w:rPr>
              <w:instrText xml:space="preserve"> PAGEREF _Toc508053524 \h </w:instrText>
            </w:r>
            <w:r w:rsidR="00D57C02">
              <w:rPr>
                <w:noProof/>
                <w:webHidden/>
              </w:rPr>
            </w:r>
            <w:r w:rsidR="00D57C02">
              <w:rPr>
                <w:noProof/>
                <w:webHidden/>
              </w:rPr>
              <w:fldChar w:fldCharType="separate"/>
            </w:r>
            <w:r w:rsidR="00DD507D">
              <w:rPr>
                <w:noProof/>
                <w:webHidden/>
              </w:rPr>
              <w:t>12</w:t>
            </w:r>
            <w:r w:rsidR="00D57C02">
              <w:rPr>
                <w:noProof/>
                <w:webHidden/>
              </w:rPr>
              <w:fldChar w:fldCharType="end"/>
            </w:r>
          </w:hyperlink>
        </w:p>
        <w:p w14:paraId="7E6FA5B8" w14:textId="11876FE8" w:rsidR="00D57C02" w:rsidRDefault="00F868AF">
          <w:pPr>
            <w:pStyle w:val="TOC2"/>
            <w:tabs>
              <w:tab w:val="right" w:leader="dot" w:pos="9350"/>
            </w:tabs>
            <w:rPr>
              <w:rFonts w:eastAsiaTheme="minorEastAsia"/>
              <w:noProof/>
            </w:rPr>
          </w:pPr>
          <w:hyperlink w:anchor="_Toc508053525" w:history="1">
            <w:r w:rsidR="00D57C02" w:rsidRPr="004A75F9">
              <w:rPr>
                <w:rStyle w:val="Hyperlink"/>
                <w:noProof/>
              </w:rPr>
              <w:t>Flammability</w:t>
            </w:r>
            <w:r w:rsidR="00D57C02">
              <w:rPr>
                <w:noProof/>
                <w:webHidden/>
              </w:rPr>
              <w:tab/>
            </w:r>
            <w:r w:rsidR="00D57C02">
              <w:rPr>
                <w:noProof/>
                <w:webHidden/>
              </w:rPr>
              <w:fldChar w:fldCharType="begin"/>
            </w:r>
            <w:r w:rsidR="00D57C02">
              <w:rPr>
                <w:noProof/>
                <w:webHidden/>
              </w:rPr>
              <w:instrText xml:space="preserve"> PAGEREF _Toc508053525 \h </w:instrText>
            </w:r>
            <w:r w:rsidR="00D57C02">
              <w:rPr>
                <w:noProof/>
                <w:webHidden/>
              </w:rPr>
            </w:r>
            <w:r w:rsidR="00D57C02">
              <w:rPr>
                <w:noProof/>
                <w:webHidden/>
              </w:rPr>
              <w:fldChar w:fldCharType="separate"/>
            </w:r>
            <w:r w:rsidR="00DD507D">
              <w:rPr>
                <w:noProof/>
                <w:webHidden/>
              </w:rPr>
              <w:t>12</w:t>
            </w:r>
            <w:r w:rsidR="00D57C02">
              <w:rPr>
                <w:noProof/>
                <w:webHidden/>
              </w:rPr>
              <w:fldChar w:fldCharType="end"/>
            </w:r>
          </w:hyperlink>
        </w:p>
        <w:p w14:paraId="1C35706B" w14:textId="17B48DA7" w:rsidR="00D57C02" w:rsidRDefault="00F868AF">
          <w:pPr>
            <w:pStyle w:val="TOC2"/>
            <w:tabs>
              <w:tab w:val="right" w:leader="dot" w:pos="9350"/>
            </w:tabs>
            <w:rPr>
              <w:rFonts w:eastAsiaTheme="minorEastAsia"/>
              <w:noProof/>
            </w:rPr>
          </w:pPr>
          <w:hyperlink w:anchor="_Toc508053526" w:history="1">
            <w:r w:rsidR="00D57C02" w:rsidRPr="004A75F9">
              <w:rPr>
                <w:rStyle w:val="Hyperlink"/>
                <w:noProof/>
              </w:rPr>
              <w:t>Reactivity</w:t>
            </w:r>
            <w:r w:rsidR="00D57C02">
              <w:rPr>
                <w:noProof/>
                <w:webHidden/>
              </w:rPr>
              <w:tab/>
            </w:r>
            <w:r w:rsidR="00D57C02">
              <w:rPr>
                <w:noProof/>
                <w:webHidden/>
              </w:rPr>
              <w:fldChar w:fldCharType="begin"/>
            </w:r>
            <w:r w:rsidR="00D57C02">
              <w:rPr>
                <w:noProof/>
                <w:webHidden/>
              </w:rPr>
              <w:instrText xml:space="preserve"> PAGEREF _Toc508053526 \h </w:instrText>
            </w:r>
            <w:r w:rsidR="00D57C02">
              <w:rPr>
                <w:noProof/>
                <w:webHidden/>
              </w:rPr>
            </w:r>
            <w:r w:rsidR="00D57C02">
              <w:rPr>
                <w:noProof/>
                <w:webHidden/>
              </w:rPr>
              <w:fldChar w:fldCharType="separate"/>
            </w:r>
            <w:r w:rsidR="00DD507D">
              <w:rPr>
                <w:noProof/>
                <w:webHidden/>
              </w:rPr>
              <w:t>13</w:t>
            </w:r>
            <w:r w:rsidR="00D57C02">
              <w:rPr>
                <w:noProof/>
                <w:webHidden/>
              </w:rPr>
              <w:fldChar w:fldCharType="end"/>
            </w:r>
          </w:hyperlink>
        </w:p>
        <w:p w14:paraId="492673FD" w14:textId="2E8095A1" w:rsidR="00D57C02" w:rsidRDefault="00F868AF">
          <w:pPr>
            <w:pStyle w:val="TOC2"/>
            <w:tabs>
              <w:tab w:val="right" w:leader="dot" w:pos="9350"/>
            </w:tabs>
            <w:rPr>
              <w:rFonts w:eastAsiaTheme="minorEastAsia"/>
              <w:noProof/>
            </w:rPr>
          </w:pPr>
          <w:hyperlink w:anchor="_Toc508053527" w:history="1">
            <w:r w:rsidR="00D57C02" w:rsidRPr="004A75F9">
              <w:rPr>
                <w:rStyle w:val="Hyperlink"/>
                <w:noProof/>
              </w:rPr>
              <w:t>Corrosivity (Skin)</w:t>
            </w:r>
            <w:r w:rsidR="00D57C02">
              <w:rPr>
                <w:noProof/>
                <w:webHidden/>
              </w:rPr>
              <w:tab/>
            </w:r>
            <w:r w:rsidR="00D57C02">
              <w:rPr>
                <w:noProof/>
                <w:webHidden/>
              </w:rPr>
              <w:fldChar w:fldCharType="begin"/>
            </w:r>
            <w:r w:rsidR="00D57C02">
              <w:rPr>
                <w:noProof/>
                <w:webHidden/>
              </w:rPr>
              <w:instrText xml:space="preserve"> PAGEREF _Toc508053527 \h </w:instrText>
            </w:r>
            <w:r w:rsidR="00D57C02">
              <w:rPr>
                <w:noProof/>
                <w:webHidden/>
              </w:rPr>
            </w:r>
            <w:r w:rsidR="00D57C02">
              <w:rPr>
                <w:noProof/>
                <w:webHidden/>
              </w:rPr>
              <w:fldChar w:fldCharType="separate"/>
            </w:r>
            <w:r w:rsidR="00DD507D">
              <w:rPr>
                <w:noProof/>
                <w:webHidden/>
              </w:rPr>
              <w:t>14</w:t>
            </w:r>
            <w:r w:rsidR="00D57C02">
              <w:rPr>
                <w:noProof/>
                <w:webHidden/>
              </w:rPr>
              <w:fldChar w:fldCharType="end"/>
            </w:r>
          </w:hyperlink>
        </w:p>
        <w:p w14:paraId="633C96D0" w14:textId="105AFA09" w:rsidR="00D57C02" w:rsidRDefault="00F868AF">
          <w:pPr>
            <w:pStyle w:val="TOC2"/>
            <w:tabs>
              <w:tab w:val="right" w:leader="dot" w:pos="9350"/>
            </w:tabs>
            <w:rPr>
              <w:rFonts w:eastAsiaTheme="minorEastAsia"/>
              <w:noProof/>
            </w:rPr>
          </w:pPr>
          <w:hyperlink w:anchor="_Toc508053528" w:history="1">
            <w:r w:rsidR="00D57C02" w:rsidRPr="004A75F9">
              <w:rPr>
                <w:rStyle w:val="Hyperlink"/>
                <w:noProof/>
              </w:rPr>
              <w:t>Human Health Hazard</w:t>
            </w:r>
            <w:r w:rsidR="00D57C02">
              <w:rPr>
                <w:noProof/>
                <w:webHidden/>
              </w:rPr>
              <w:tab/>
            </w:r>
            <w:r w:rsidR="00D57C02">
              <w:rPr>
                <w:noProof/>
                <w:webHidden/>
              </w:rPr>
              <w:fldChar w:fldCharType="begin"/>
            </w:r>
            <w:r w:rsidR="00D57C02">
              <w:rPr>
                <w:noProof/>
                <w:webHidden/>
              </w:rPr>
              <w:instrText xml:space="preserve"> PAGEREF _Toc508053528 \h </w:instrText>
            </w:r>
            <w:r w:rsidR="00D57C02">
              <w:rPr>
                <w:noProof/>
                <w:webHidden/>
              </w:rPr>
            </w:r>
            <w:r w:rsidR="00D57C02">
              <w:rPr>
                <w:noProof/>
                <w:webHidden/>
              </w:rPr>
              <w:fldChar w:fldCharType="separate"/>
            </w:r>
            <w:r w:rsidR="00DD507D">
              <w:rPr>
                <w:noProof/>
                <w:webHidden/>
              </w:rPr>
              <w:t>14</w:t>
            </w:r>
            <w:r w:rsidR="00D57C02">
              <w:rPr>
                <w:noProof/>
                <w:webHidden/>
              </w:rPr>
              <w:fldChar w:fldCharType="end"/>
            </w:r>
          </w:hyperlink>
        </w:p>
        <w:p w14:paraId="2672849A" w14:textId="0F117FC9" w:rsidR="00D57C02" w:rsidRDefault="00F868AF">
          <w:pPr>
            <w:pStyle w:val="TOC2"/>
            <w:tabs>
              <w:tab w:val="right" w:leader="dot" w:pos="9350"/>
            </w:tabs>
            <w:rPr>
              <w:rFonts w:eastAsiaTheme="minorEastAsia"/>
              <w:noProof/>
            </w:rPr>
          </w:pPr>
          <w:hyperlink w:anchor="_Toc508053529" w:history="1">
            <w:r w:rsidR="00D57C02" w:rsidRPr="004A75F9">
              <w:rPr>
                <w:rStyle w:val="Hyperlink"/>
                <w:noProof/>
              </w:rPr>
              <w:t>Aquatic Toxicity</w:t>
            </w:r>
            <w:r w:rsidR="00D57C02">
              <w:rPr>
                <w:noProof/>
                <w:webHidden/>
              </w:rPr>
              <w:tab/>
            </w:r>
            <w:r w:rsidR="00D57C02">
              <w:rPr>
                <w:noProof/>
                <w:webHidden/>
              </w:rPr>
              <w:fldChar w:fldCharType="begin"/>
            </w:r>
            <w:r w:rsidR="00D57C02">
              <w:rPr>
                <w:noProof/>
                <w:webHidden/>
              </w:rPr>
              <w:instrText xml:space="preserve"> PAGEREF _Toc508053529 \h </w:instrText>
            </w:r>
            <w:r w:rsidR="00D57C02">
              <w:rPr>
                <w:noProof/>
                <w:webHidden/>
              </w:rPr>
            </w:r>
            <w:r w:rsidR="00D57C02">
              <w:rPr>
                <w:noProof/>
                <w:webHidden/>
              </w:rPr>
              <w:fldChar w:fldCharType="separate"/>
            </w:r>
            <w:r w:rsidR="00DD507D">
              <w:rPr>
                <w:noProof/>
                <w:webHidden/>
              </w:rPr>
              <w:t>16</w:t>
            </w:r>
            <w:r w:rsidR="00D57C02">
              <w:rPr>
                <w:noProof/>
                <w:webHidden/>
              </w:rPr>
              <w:fldChar w:fldCharType="end"/>
            </w:r>
          </w:hyperlink>
        </w:p>
        <w:p w14:paraId="1255D606" w14:textId="535A31D4" w:rsidR="00D57C02" w:rsidRDefault="00F868AF">
          <w:pPr>
            <w:pStyle w:val="TOC2"/>
            <w:tabs>
              <w:tab w:val="right" w:leader="dot" w:pos="9350"/>
            </w:tabs>
            <w:rPr>
              <w:rFonts w:eastAsiaTheme="minorEastAsia"/>
              <w:noProof/>
            </w:rPr>
          </w:pPr>
          <w:hyperlink w:anchor="_Toc508053530" w:history="1">
            <w:r w:rsidR="00D57C02" w:rsidRPr="004A75F9">
              <w:rPr>
                <w:rStyle w:val="Hyperlink"/>
                <w:noProof/>
              </w:rPr>
              <w:t>Acid/Base Molarity Hazard Level Adjustment</w:t>
            </w:r>
            <w:r w:rsidR="00D57C02">
              <w:rPr>
                <w:noProof/>
                <w:webHidden/>
              </w:rPr>
              <w:tab/>
            </w:r>
            <w:r w:rsidR="00D57C02">
              <w:rPr>
                <w:noProof/>
                <w:webHidden/>
              </w:rPr>
              <w:fldChar w:fldCharType="begin"/>
            </w:r>
            <w:r w:rsidR="00D57C02">
              <w:rPr>
                <w:noProof/>
                <w:webHidden/>
              </w:rPr>
              <w:instrText xml:space="preserve"> PAGEREF _Toc508053530 \h </w:instrText>
            </w:r>
            <w:r w:rsidR="00D57C02">
              <w:rPr>
                <w:noProof/>
                <w:webHidden/>
              </w:rPr>
            </w:r>
            <w:r w:rsidR="00D57C02">
              <w:rPr>
                <w:noProof/>
                <w:webHidden/>
              </w:rPr>
              <w:fldChar w:fldCharType="separate"/>
            </w:r>
            <w:r w:rsidR="00DD507D">
              <w:rPr>
                <w:noProof/>
                <w:webHidden/>
              </w:rPr>
              <w:t>17</w:t>
            </w:r>
            <w:r w:rsidR="00D57C02">
              <w:rPr>
                <w:noProof/>
                <w:webHidden/>
              </w:rPr>
              <w:fldChar w:fldCharType="end"/>
            </w:r>
          </w:hyperlink>
        </w:p>
        <w:p w14:paraId="02006200" w14:textId="31757AFD" w:rsidR="00D57C02" w:rsidRDefault="00F868AF">
          <w:pPr>
            <w:pStyle w:val="TOC1"/>
            <w:tabs>
              <w:tab w:val="right" w:leader="dot" w:pos="9350"/>
            </w:tabs>
            <w:rPr>
              <w:rFonts w:eastAsiaTheme="minorEastAsia"/>
              <w:noProof/>
            </w:rPr>
          </w:pPr>
          <w:hyperlink w:anchor="_Toc508053531" w:history="1">
            <w:r w:rsidR="00D57C02" w:rsidRPr="004A75F9">
              <w:rPr>
                <w:rStyle w:val="Hyperlink"/>
                <w:noProof/>
              </w:rPr>
              <w:t>Solvent Substitution Resources</w:t>
            </w:r>
            <w:r w:rsidR="00D57C02">
              <w:rPr>
                <w:noProof/>
                <w:webHidden/>
              </w:rPr>
              <w:tab/>
            </w:r>
            <w:r w:rsidR="00D57C02">
              <w:rPr>
                <w:noProof/>
                <w:webHidden/>
              </w:rPr>
              <w:fldChar w:fldCharType="begin"/>
            </w:r>
            <w:r w:rsidR="00D57C02">
              <w:rPr>
                <w:noProof/>
                <w:webHidden/>
              </w:rPr>
              <w:instrText xml:space="preserve"> PAGEREF _Toc508053531 \h </w:instrText>
            </w:r>
            <w:r w:rsidR="00D57C02">
              <w:rPr>
                <w:noProof/>
                <w:webHidden/>
              </w:rPr>
            </w:r>
            <w:r w:rsidR="00D57C02">
              <w:rPr>
                <w:noProof/>
                <w:webHidden/>
              </w:rPr>
              <w:fldChar w:fldCharType="separate"/>
            </w:r>
            <w:r w:rsidR="00DD507D">
              <w:rPr>
                <w:noProof/>
                <w:webHidden/>
              </w:rPr>
              <w:t>18</w:t>
            </w:r>
            <w:r w:rsidR="00D57C02">
              <w:rPr>
                <w:noProof/>
                <w:webHidden/>
              </w:rPr>
              <w:fldChar w:fldCharType="end"/>
            </w:r>
          </w:hyperlink>
        </w:p>
        <w:p w14:paraId="63BC47DB" w14:textId="1BB2FA3C" w:rsidR="00D57C02" w:rsidRDefault="00F868AF">
          <w:pPr>
            <w:pStyle w:val="TOC2"/>
            <w:tabs>
              <w:tab w:val="right" w:leader="dot" w:pos="9350"/>
            </w:tabs>
            <w:rPr>
              <w:rFonts w:eastAsiaTheme="minorEastAsia"/>
              <w:noProof/>
            </w:rPr>
          </w:pPr>
          <w:hyperlink w:anchor="_Toc508053532" w:history="1">
            <w:r w:rsidR="00D57C02" w:rsidRPr="004A75F9">
              <w:rPr>
                <w:rStyle w:val="Hyperlink"/>
                <w:noProof/>
              </w:rPr>
              <w:t>Pfizer Solvent Selection Tool</w:t>
            </w:r>
            <w:r w:rsidR="00D57C02">
              <w:rPr>
                <w:noProof/>
                <w:webHidden/>
              </w:rPr>
              <w:tab/>
            </w:r>
            <w:r w:rsidR="00D57C02">
              <w:rPr>
                <w:noProof/>
                <w:webHidden/>
              </w:rPr>
              <w:fldChar w:fldCharType="begin"/>
            </w:r>
            <w:r w:rsidR="00D57C02">
              <w:rPr>
                <w:noProof/>
                <w:webHidden/>
              </w:rPr>
              <w:instrText xml:space="preserve"> PAGEREF _Toc508053532 \h </w:instrText>
            </w:r>
            <w:r w:rsidR="00D57C02">
              <w:rPr>
                <w:noProof/>
                <w:webHidden/>
              </w:rPr>
            </w:r>
            <w:r w:rsidR="00D57C02">
              <w:rPr>
                <w:noProof/>
                <w:webHidden/>
              </w:rPr>
              <w:fldChar w:fldCharType="separate"/>
            </w:r>
            <w:r w:rsidR="00DD507D">
              <w:rPr>
                <w:noProof/>
                <w:webHidden/>
              </w:rPr>
              <w:t>19</w:t>
            </w:r>
            <w:r w:rsidR="00D57C02">
              <w:rPr>
                <w:noProof/>
                <w:webHidden/>
              </w:rPr>
              <w:fldChar w:fldCharType="end"/>
            </w:r>
          </w:hyperlink>
        </w:p>
        <w:p w14:paraId="0B4584DF" w14:textId="152B5C84" w:rsidR="00D57C02" w:rsidRDefault="00F868AF">
          <w:pPr>
            <w:pStyle w:val="TOC2"/>
            <w:tabs>
              <w:tab w:val="right" w:leader="dot" w:pos="9350"/>
            </w:tabs>
            <w:rPr>
              <w:rFonts w:eastAsiaTheme="minorEastAsia"/>
              <w:noProof/>
            </w:rPr>
          </w:pPr>
          <w:hyperlink w:anchor="_Toc508053534" w:history="1">
            <w:r w:rsidR="00D57C02" w:rsidRPr="004A75F9">
              <w:rPr>
                <w:rStyle w:val="Hyperlink"/>
                <w:noProof/>
              </w:rPr>
              <w:t>GlaxoSmithKline (GSK) Solvent Selection Guide</w:t>
            </w:r>
            <w:r w:rsidR="00D57C02">
              <w:rPr>
                <w:noProof/>
                <w:webHidden/>
              </w:rPr>
              <w:tab/>
            </w:r>
            <w:r w:rsidR="00D57C02">
              <w:rPr>
                <w:noProof/>
                <w:webHidden/>
              </w:rPr>
              <w:fldChar w:fldCharType="begin"/>
            </w:r>
            <w:r w:rsidR="00D57C02">
              <w:rPr>
                <w:noProof/>
                <w:webHidden/>
              </w:rPr>
              <w:instrText xml:space="preserve"> PAGEREF _Toc508053534 \h </w:instrText>
            </w:r>
            <w:r w:rsidR="00D57C02">
              <w:rPr>
                <w:noProof/>
                <w:webHidden/>
              </w:rPr>
            </w:r>
            <w:r w:rsidR="00D57C02">
              <w:rPr>
                <w:noProof/>
                <w:webHidden/>
              </w:rPr>
              <w:fldChar w:fldCharType="separate"/>
            </w:r>
            <w:r w:rsidR="00DD507D">
              <w:rPr>
                <w:noProof/>
                <w:webHidden/>
              </w:rPr>
              <w:t>20</w:t>
            </w:r>
            <w:r w:rsidR="00D57C02">
              <w:rPr>
                <w:noProof/>
                <w:webHidden/>
              </w:rPr>
              <w:fldChar w:fldCharType="end"/>
            </w:r>
          </w:hyperlink>
        </w:p>
        <w:p w14:paraId="79CD890E" w14:textId="120E6B80" w:rsidR="00D57C02" w:rsidRDefault="00F868AF">
          <w:pPr>
            <w:pStyle w:val="TOC2"/>
            <w:tabs>
              <w:tab w:val="right" w:leader="dot" w:pos="9350"/>
            </w:tabs>
            <w:rPr>
              <w:rFonts w:eastAsiaTheme="minorEastAsia"/>
              <w:noProof/>
            </w:rPr>
          </w:pPr>
          <w:hyperlink w:anchor="_Toc508053536" w:history="1">
            <w:r w:rsidR="00D57C02" w:rsidRPr="004A75F9">
              <w:rPr>
                <w:rStyle w:val="Hyperlink"/>
                <w:noProof/>
              </w:rPr>
              <w:t>American Chemical Society Green Chemistry Institute Pharmaceutical Roundtable Solvent Selection Guide</w:t>
            </w:r>
            <w:r w:rsidR="00D57C02">
              <w:rPr>
                <w:noProof/>
                <w:webHidden/>
              </w:rPr>
              <w:tab/>
            </w:r>
            <w:r w:rsidR="00D57C02">
              <w:rPr>
                <w:noProof/>
                <w:webHidden/>
              </w:rPr>
              <w:fldChar w:fldCharType="begin"/>
            </w:r>
            <w:r w:rsidR="00D57C02">
              <w:rPr>
                <w:noProof/>
                <w:webHidden/>
              </w:rPr>
              <w:instrText xml:space="preserve"> PAGEREF _Toc508053536 \h </w:instrText>
            </w:r>
            <w:r w:rsidR="00D57C02">
              <w:rPr>
                <w:noProof/>
                <w:webHidden/>
              </w:rPr>
            </w:r>
            <w:r w:rsidR="00D57C02">
              <w:rPr>
                <w:noProof/>
                <w:webHidden/>
              </w:rPr>
              <w:fldChar w:fldCharType="separate"/>
            </w:r>
            <w:r w:rsidR="00DD507D">
              <w:rPr>
                <w:noProof/>
                <w:webHidden/>
              </w:rPr>
              <w:t>21</w:t>
            </w:r>
            <w:r w:rsidR="00D57C02">
              <w:rPr>
                <w:noProof/>
                <w:webHidden/>
              </w:rPr>
              <w:fldChar w:fldCharType="end"/>
            </w:r>
          </w:hyperlink>
        </w:p>
        <w:p w14:paraId="5D0FDB37" w14:textId="5B5B0783" w:rsidR="00D57C02" w:rsidRDefault="00F868AF">
          <w:pPr>
            <w:pStyle w:val="TOC2"/>
            <w:tabs>
              <w:tab w:val="right" w:leader="dot" w:pos="9350"/>
            </w:tabs>
            <w:rPr>
              <w:rFonts w:eastAsiaTheme="minorEastAsia"/>
              <w:noProof/>
            </w:rPr>
          </w:pPr>
          <w:hyperlink w:anchor="_Toc508053537" w:history="1">
            <w:r w:rsidR="00D57C02" w:rsidRPr="004A75F9">
              <w:rPr>
                <w:rStyle w:val="Hyperlink"/>
                <w:noProof/>
              </w:rPr>
              <w:t>Additional Solvent Replacement Resources</w:t>
            </w:r>
            <w:r w:rsidR="00D57C02">
              <w:rPr>
                <w:noProof/>
                <w:webHidden/>
              </w:rPr>
              <w:tab/>
            </w:r>
            <w:r w:rsidR="00D57C02">
              <w:rPr>
                <w:noProof/>
                <w:webHidden/>
              </w:rPr>
              <w:fldChar w:fldCharType="begin"/>
            </w:r>
            <w:r w:rsidR="00D57C02">
              <w:rPr>
                <w:noProof/>
                <w:webHidden/>
              </w:rPr>
              <w:instrText xml:space="preserve"> PAGEREF _Toc508053537 \h </w:instrText>
            </w:r>
            <w:r w:rsidR="00D57C02">
              <w:rPr>
                <w:noProof/>
                <w:webHidden/>
              </w:rPr>
            </w:r>
            <w:r w:rsidR="00D57C02">
              <w:rPr>
                <w:noProof/>
                <w:webHidden/>
              </w:rPr>
              <w:fldChar w:fldCharType="separate"/>
            </w:r>
            <w:r w:rsidR="00DD507D">
              <w:rPr>
                <w:noProof/>
                <w:webHidden/>
              </w:rPr>
              <w:t>21</w:t>
            </w:r>
            <w:r w:rsidR="00D57C02">
              <w:rPr>
                <w:noProof/>
                <w:webHidden/>
              </w:rPr>
              <w:fldChar w:fldCharType="end"/>
            </w:r>
          </w:hyperlink>
        </w:p>
        <w:p w14:paraId="4459B402" w14:textId="733C3430" w:rsidR="00D57C02" w:rsidRDefault="00F868AF">
          <w:pPr>
            <w:pStyle w:val="TOC2"/>
            <w:tabs>
              <w:tab w:val="right" w:leader="dot" w:pos="9350"/>
            </w:tabs>
            <w:rPr>
              <w:rFonts w:eastAsiaTheme="minorEastAsia"/>
              <w:noProof/>
            </w:rPr>
          </w:pPr>
          <w:hyperlink w:anchor="_Toc508053538" w:history="1">
            <w:r w:rsidR="00D57C02" w:rsidRPr="004A75F9">
              <w:rPr>
                <w:rStyle w:val="Hyperlink"/>
                <w:noProof/>
              </w:rPr>
              <w:t>Alternatives to Dichloromethane in Chromatography</w:t>
            </w:r>
            <w:r w:rsidR="00D57C02">
              <w:rPr>
                <w:noProof/>
                <w:webHidden/>
              </w:rPr>
              <w:tab/>
            </w:r>
            <w:r w:rsidR="00D57C02">
              <w:rPr>
                <w:noProof/>
                <w:webHidden/>
              </w:rPr>
              <w:fldChar w:fldCharType="begin"/>
            </w:r>
            <w:r w:rsidR="00D57C02">
              <w:rPr>
                <w:noProof/>
                <w:webHidden/>
              </w:rPr>
              <w:instrText xml:space="preserve"> PAGEREF _Toc508053538 \h </w:instrText>
            </w:r>
            <w:r w:rsidR="00D57C02">
              <w:rPr>
                <w:noProof/>
                <w:webHidden/>
              </w:rPr>
            </w:r>
            <w:r w:rsidR="00D57C02">
              <w:rPr>
                <w:noProof/>
                <w:webHidden/>
              </w:rPr>
              <w:fldChar w:fldCharType="separate"/>
            </w:r>
            <w:r w:rsidR="00DD507D">
              <w:rPr>
                <w:noProof/>
                <w:webHidden/>
              </w:rPr>
              <w:t>22</w:t>
            </w:r>
            <w:r w:rsidR="00D57C02">
              <w:rPr>
                <w:noProof/>
                <w:webHidden/>
              </w:rPr>
              <w:fldChar w:fldCharType="end"/>
            </w:r>
          </w:hyperlink>
        </w:p>
        <w:p w14:paraId="51CEB163" w14:textId="24F4D9BF" w:rsidR="00D57C02" w:rsidRDefault="00F868AF">
          <w:pPr>
            <w:pStyle w:val="TOC1"/>
            <w:tabs>
              <w:tab w:val="right" w:leader="dot" w:pos="9350"/>
            </w:tabs>
            <w:rPr>
              <w:rFonts w:eastAsiaTheme="minorEastAsia"/>
              <w:noProof/>
            </w:rPr>
          </w:pPr>
          <w:hyperlink w:anchor="_Toc508053541" w:history="1">
            <w:r w:rsidR="00D57C02" w:rsidRPr="004A75F9">
              <w:rPr>
                <w:rStyle w:val="Hyperlink"/>
                <w:noProof/>
              </w:rPr>
              <w:t>Reagent and Reaction Selection Resources</w:t>
            </w:r>
            <w:r w:rsidR="00D57C02">
              <w:rPr>
                <w:noProof/>
                <w:webHidden/>
              </w:rPr>
              <w:tab/>
            </w:r>
            <w:r w:rsidR="00D57C02">
              <w:rPr>
                <w:noProof/>
                <w:webHidden/>
              </w:rPr>
              <w:fldChar w:fldCharType="begin"/>
            </w:r>
            <w:r w:rsidR="00D57C02">
              <w:rPr>
                <w:noProof/>
                <w:webHidden/>
              </w:rPr>
              <w:instrText xml:space="preserve"> PAGEREF _Toc508053541 \h </w:instrText>
            </w:r>
            <w:r w:rsidR="00D57C02">
              <w:rPr>
                <w:noProof/>
                <w:webHidden/>
              </w:rPr>
            </w:r>
            <w:r w:rsidR="00D57C02">
              <w:rPr>
                <w:noProof/>
                <w:webHidden/>
              </w:rPr>
              <w:fldChar w:fldCharType="separate"/>
            </w:r>
            <w:r w:rsidR="00DD507D">
              <w:rPr>
                <w:noProof/>
                <w:webHidden/>
              </w:rPr>
              <w:t>24</w:t>
            </w:r>
            <w:r w:rsidR="00D57C02">
              <w:rPr>
                <w:noProof/>
                <w:webHidden/>
              </w:rPr>
              <w:fldChar w:fldCharType="end"/>
            </w:r>
          </w:hyperlink>
        </w:p>
        <w:p w14:paraId="01780F17" w14:textId="4ACD3B16" w:rsidR="00D57C02" w:rsidRDefault="00F868AF">
          <w:pPr>
            <w:pStyle w:val="TOC2"/>
            <w:tabs>
              <w:tab w:val="right" w:leader="dot" w:pos="9350"/>
            </w:tabs>
            <w:rPr>
              <w:rFonts w:eastAsiaTheme="minorEastAsia"/>
              <w:noProof/>
            </w:rPr>
          </w:pPr>
          <w:hyperlink w:anchor="_Toc508053542" w:history="1">
            <w:r w:rsidR="00D57C02" w:rsidRPr="004A75F9">
              <w:rPr>
                <w:rStyle w:val="Hyperlink"/>
                <w:noProof/>
              </w:rPr>
              <w:t>ACS GCI Reagent Guides</w:t>
            </w:r>
            <w:r w:rsidR="00D57C02">
              <w:rPr>
                <w:noProof/>
                <w:webHidden/>
              </w:rPr>
              <w:tab/>
            </w:r>
            <w:r w:rsidR="00D57C02">
              <w:rPr>
                <w:noProof/>
                <w:webHidden/>
              </w:rPr>
              <w:fldChar w:fldCharType="begin"/>
            </w:r>
            <w:r w:rsidR="00D57C02">
              <w:rPr>
                <w:noProof/>
                <w:webHidden/>
              </w:rPr>
              <w:instrText xml:space="preserve"> PAGEREF _Toc508053542 \h </w:instrText>
            </w:r>
            <w:r w:rsidR="00D57C02">
              <w:rPr>
                <w:noProof/>
                <w:webHidden/>
              </w:rPr>
            </w:r>
            <w:r w:rsidR="00D57C02">
              <w:rPr>
                <w:noProof/>
                <w:webHidden/>
              </w:rPr>
              <w:fldChar w:fldCharType="separate"/>
            </w:r>
            <w:r w:rsidR="00DD507D">
              <w:rPr>
                <w:noProof/>
                <w:webHidden/>
              </w:rPr>
              <w:t>24</w:t>
            </w:r>
            <w:r w:rsidR="00D57C02">
              <w:rPr>
                <w:noProof/>
                <w:webHidden/>
              </w:rPr>
              <w:fldChar w:fldCharType="end"/>
            </w:r>
          </w:hyperlink>
        </w:p>
        <w:p w14:paraId="75E79CF3" w14:textId="1AC75AB7" w:rsidR="00D57C02" w:rsidRDefault="00F868AF">
          <w:pPr>
            <w:pStyle w:val="TOC2"/>
            <w:tabs>
              <w:tab w:val="right" w:leader="dot" w:pos="9350"/>
            </w:tabs>
            <w:rPr>
              <w:rFonts w:eastAsiaTheme="minorEastAsia"/>
              <w:noProof/>
            </w:rPr>
          </w:pPr>
          <w:hyperlink w:anchor="_Toc508053543" w:history="1">
            <w:r w:rsidR="00D57C02" w:rsidRPr="004A75F9">
              <w:rPr>
                <w:rStyle w:val="Hyperlink"/>
                <w:noProof/>
              </w:rPr>
              <w:t>The Greener Organic Chemistry Reaction Index</w:t>
            </w:r>
            <w:r w:rsidR="00D57C02">
              <w:rPr>
                <w:noProof/>
                <w:webHidden/>
              </w:rPr>
              <w:tab/>
            </w:r>
            <w:r w:rsidR="00D57C02">
              <w:rPr>
                <w:noProof/>
                <w:webHidden/>
              </w:rPr>
              <w:fldChar w:fldCharType="begin"/>
            </w:r>
            <w:r w:rsidR="00D57C02">
              <w:rPr>
                <w:noProof/>
                <w:webHidden/>
              </w:rPr>
              <w:instrText xml:space="preserve"> PAGEREF _Toc508053543 \h </w:instrText>
            </w:r>
            <w:r w:rsidR="00D57C02">
              <w:rPr>
                <w:noProof/>
                <w:webHidden/>
              </w:rPr>
            </w:r>
            <w:r w:rsidR="00D57C02">
              <w:rPr>
                <w:noProof/>
                <w:webHidden/>
              </w:rPr>
              <w:fldChar w:fldCharType="separate"/>
            </w:r>
            <w:r w:rsidR="00DD507D">
              <w:rPr>
                <w:noProof/>
                <w:webHidden/>
              </w:rPr>
              <w:t>24</w:t>
            </w:r>
            <w:r w:rsidR="00D57C02">
              <w:rPr>
                <w:noProof/>
                <w:webHidden/>
              </w:rPr>
              <w:fldChar w:fldCharType="end"/>
            </w:r>
          </w:hyperlink>
        </w:p>
        <w:p w14:paraId="517D0DF0" w14:textId="4B80E5B2" w:rsidR="00D57C02" w:rsidRDefault="00F868AF">
          <w:pPr>
            <w:pStyle w:val="TOC1"/>
            <w:tabs>
              <w:tab w:val="right" w:leader="dot" w:pos="9350"/>
            </w:tabs>
            <w:rPr>
              <w:rFonts w:eastAsiaTheme="minorEastAsia"/>
              <w:noProof/>
            </w:rPr>
          </w:pPr>
          <w:hyperlink w:anchor="_Toc508053544" w:history="1">
            <w:r w:rsidR="00D57C02" w:rsidRPr="004A75F9">
              <w:rPr>
                <w:rStyle w:val="Hyperlink"/>
                <w:noProof/>
              </w:rPr>
              <w:t>Laboratory Techniques</w:t>
            </w:r>
            <w:r w:rsidR="00D57C02">
              <w:rPr>
                <w:noProof/>
                <w:webHidden/>
              </w:rPr>
              <w:tab/>
            </w:r>
            <w:r w:rsidR="00D57C02">
              <w:rPr>
                <w:noProof/>
                <w:webHidden/>
              </w:rPr>
              <w:fldChar w:fldCharType="begin"/>
            </w:r>
            <w:r w:rsidR="00D57C02">
              <w:rPr>
                <w:noProof/>
                <w:webHidden/>
              </w:rPr>
              <w:instrText xml:space="preserve"> PAGEREF _Toc508053544 \h </w:instrText>
            </w:r>
            <w:r w:rsidR="00D57C02">
              <w:rPr>
                <w:noProof/>
                <w:webHidden/>
              </w:rPr>
            </w:r>
            <w:r w:rsidR="00D57C02">
              <w:rPr>
                <w:noProof/>
                <w:webHidden/>
              </w:rPr>
              <w:fldChar w:fldCharType="separate"/>
            </w:r>
            <w:r w:rsidR="00DD507D">
              <w:rPr>
                <w:noProof/>
                <w:webHidden/>
              </w:rPr>
              <w:t>25</w:t>
            </w:r>
            <w:r w:rsidR="00D57C02">
              <w:rPr>
                <w:noProof/>
                <w:webHidden/>
              </w:rPr>
              <w:fldChar w:fldCharType="end"/>
            </w:r>
          </w:hyperlink>
        </w:p>
        <w:p w14:paraId="458C98B6" w14:textId="236DD87C" w:rsidR="00D57C02" w:rsidRDefault="00F868AF">
          <w:pPr>
            <w:pStyle w:val="TOC2"/>
            <w:tabs>
              <w:tab w:val="right" w:leader="dot" w:pos="9350"/>
            </w:tabs>
            <w:rPr>
              <w:rFonts w:eastAsiaTheme="minorEastAsia"/>
              <w:noProof/>
            </w:rPr>
          </w:pPr>
          <w:hyperlink w:anchor="_Toc508053545" w:history="1">
            <w:r w:rsidR="00D57C02" w:rsidRPr="004A75F9">
              <w:rPr>
                <w:rStyle w:val="Hyperlink"/>
                <w:noProof/>
              </w:rPr>
              <w:t>Distillation: Simple and Fractional</w:t>
            </w:r>
            <w:r w:rsidR="00D57C02">
              <w:rPr>
                <w:noProof/>
                <w:webHidden/>
              </w:rPr>
              <w:tab/>
            </w:r>
            <w:r w:rsidR="00D57C02">
              <w:rPr>
                <w:noProof/>
                <w:webHidden/>
              </w:rPr>
              <w:fldChar w:fldCharType="begin"/>
            </w:r>
            <w:r w:rsidR="00D57C02">
              <w:rPr>
                <w:noProof/>
                <w:webHidden/>
              </w:rPr>
              <w:instrText xml:space="preserve"> PAGEREF _Toc508053545 \h </w:instrText>
            </w:r>
            <w:r w:rsidR="00D57C02">
              <w:rPr>
                <w:noProof/>
                <w:webHidden/>
              </w:rPr>
            </w:r>
            <w:r w:rsidR="00D57C02">
              <w:rPr>
                <w:noProof/>
                <w:webHidden/>
              </w:rPr>
              <w:fldChar w:fldCharType="separate"/>
            </w:r>
            <w:r w:rsidR="00DD507D">
              <w:rPr>
                <w:noProof/>
                <w:webHidden/>
              </w:rPr>
              <w:t>25</w:t>
            </w:r>
            <w:r w:rsidR="00D57C02">
              <w:rPr>
                <w:noProof/>
                <w:webHidden/>
              </w:rPr>
              <w:fldChar w:fldCharType="end"/>
            </w:r>
          </w:hyperlink>
        </w:p>
        <w:p w14:paraId="3DCB66DE" w14:textId="2E968751" w:rsidR="00D57C02" w:rsidRDefault="00F868AF">
          <w:pPr>
            <w:pStyle w:val="TOC2"/>
            <w:tabs>
              <w:tab w:val="right" w:leader="dot" w:pos="9350"/>
            </w:tabs>
            <w:rPr>
              <w:rFonts w:eastAsiaTheme="minorEastAsia"/>
              <w:noProof/>
            </w:rPr>
          </w:pPr>
          <w:hyperlink w:anchor="_Toc508053546" w:history="1">
            <w:r w:rsidR="00D57C02" w:rsidRPr="004A75F9">
              <w:rPr>
                <w:rStyle w:val="Hyperlink"/>
                <w:noProof/>
              </w:rPr>
              <w:t>Chromatography: TLC and Column</w:t>
            </w:r>
            <w:r w:rsidR="00D57C02">
              <w:rPr>
                <w:noProof/>
                <w:webHidden/>
              </w:rPr>
              <w:tab/>
            </w:r>
            <w:r w:rsidR="00D57C02">
              <w:rPr>
                <w:noProof/>
                <w:webHidden/>
              </w:rPr>
              <w:fldChar w:fldCharType="begin"/>
            </w:r>
            <w:r w:rsidR="00D57C02">
              <w:rPr>
                <w:noProof/>
                <w:webHidden/>
              </w:rPr>
              <w:instrText xml:space="preserve"> PAGEREF _Toc508053546 \h </w:instrText>
            </w:r>
            <w:r w:rsidR="00D57C02">
              <w:rPr>
                <w:noProof/>
                <w:webHidden/>
              </w:rPr>
            </w:r>
            <w:r w:rsidR="00D57C02">
              <w:rPr>
                <w:noProof/>
                <w:webHidden/>
              </w:rPr>
              <w:fldChar w:fldCharType="separate"/>
            </w:r>
            <w:r w:rsidR="00DD507D">
              <w:rPr>
                <w:noProof/>
                <w:webHidden/>
              </w:rPr>
              <w:t>26</w:t>
            </w:r>
            <w:r w:rsidR="00D57C02">
              <w:rPr>
                <w:noProof/>
                <w:webHidden/>
              </w:rPr>
              <w:fldChar w:fldCharType="end"/>
            </w:r>
          </w:hyperlink>
        </w:p>
        <w:p w14:paraId="3F3629F1" w14:textId="1304DEE2" w:rsidR="00D57C02" w:rsidRDefault="00F868AF">
          <w:pPr>
            <w:pStyle w:val="TOC2"/>
            <w:tabs>
              <w:tab w:val="right" w:leader="dot" w:pos="9350"/>
            </w:tabs>
            <w:rPr>
              <w:rFonts w:eastAsiaTheme="minorEastAsia"/>
              <w:noProof/>
            </w:rPr>
          </w:pPr>
          <w:hyperlink w:anchor="_Toc508053547" w:history="1">
            <w:r w:rsidR="00D57C02" w:rsidRPr="004A75F9">
              <w:rPr>
                <w:rStyle w:val="Hyperlink"/>
                <w:noProof/>
              </w:rPr>
              <w:t>Extraction</w:t>
            </w:r>
            <w:r w:rsidR="00D57C02">
              <w:rPr>
                <w:noProof/>
                <w:webHidden/>
              </w:rPr>
              <w:tab/>
            </w:r>
            <w:r w:rsidR="00D57C02">
              <w:rPr>
                <w:noProof/>
                <w:webHidden/>
              </w:rPr>
              <w:fldChar w:fldCharType="begin"/>
            </w:r>
            <w:r w:rsidR="00D57C02">
              <w:rPr>
                <w:noProof/>
                <w:webHidden/>
              </w:rPr>
              <w:instrText xml:space="preserve"> PAGEREF _Toc508053547 \h </w:instrText>
            </w:r>
            <w:r w:rsidR="00D57C02">
              <w:rPr>
                <w:noProof/>
                <w:webHidden/>
              </w:rPr>
            </w:r>
            <w:r w:rsidR="00D57C02">
              <w:rPr>
                <w:noProof/>
                <w:webHidden/>
              </w:rPr>
              <w:fldChar w:fldCharType="separate"/>
            </w:r>
            <w:r w:rsidR="00DD507D">
              <w:rPr>
                <w:noProof/>
                <w:webHidden/>
              </w:rPr>
              <w:t>27</w:t>
            </w:r>
            <w:r w:rsidR="00D57C02">
              <w:rPr>
                <w:noProof/>
                <w:webHidden/>
              </w:rPr>
              <w:fldChar w:fldCharType="end"/>
            </w:r>
          </w:hyperlink>
        </w:p>
        <w:p w14:paraId="1BF3CD7B" w14:textId="10C1529C" w:rsidR="00D57C02" w:rsidRDefault="00F868AF">
          <w:pPr>
            <w:pStyle w:val="TOC1"/>
            <w:tabs>
              <w:tab w:val="right" w:leader="dot" w:pos="9350"/>
            </w:tabs>
            <w:rPr>
              <w:rFonts w:eastAsiaTheme="minorEastAsia"/>
              <w:noProof/>
            </w:rPr>
          </w:pPr>
          <w:hyperlink w:anchor="_Toc508053548" w:history="1">
            <w:r w:rsidR="00D57C02" w:rsidRPr="004A75F9">
              <w:rPr>
                <w:rStyle w:val="Hyperlink"/>
                <w:noProof/>
              </w:rPr>
              <w:t>Introduction to Green Chemistry for TA’s</w:t>
            </w:r>
            <w:r w:rsidR="00D57C02">
              <w:rPr>
                <w:noProof/>
                <w:webHidden/>
              </w:rPr>
              <w:tab/>
            </w:r>
            <w:r w:rsidR="00D57C02">
              <w:rPr>
                <w:noProof/>
                <w:webHidden/>
              </w:rPr>
              <w:fldChar w:fldCharType="begin"/>
            </w:r>
            <w:r w:rsidR="00D57C02">
              <w:rPr>
                <w:noProof/>
                <w:webHidden/>
              </w:rPr>
              <w:instrText xml:space="preserve"> PAGEREF _Toc508053548 \h </w:instrText>
            </w:r>
            <w:r w:rsidR="00D57C02">
              <w:rPr>
                <w:noProof/>
                <w:webHidden/>
              </w:rPr>
            </w:r>
            <w:r w:rsidR="00D57C02">
              <w:rPr>
                <w:noProof/>
                <w:webHidden/>
              </w:rPr>
              <w:fldChar w:fldCharType="separate"/>
            </w:r>
            <w:r w:rsidR="00DD507D">
              <w:rPr>
                <w:noProof/>
                <w:webHidden/>
              </w:rPr>
              <w:t>28</w:t>
            </w:r>
            <w:r w:rsidR="00D57C02">
              <w:rPr>
                <w:noProof/>
                <w:webHidden/>
              </w:rPr>
              <w:fldChar w:fldCharType="end"/>
            </w:r>
          </w:hyperlink>
        </w:p>
        <w:p w14:paraId="731EB3BC" w14:textId="60E96FF1" w:rsidR="00D57C02" w:rsidRDefault="00F868AF">
          <w:pPr>
            <w:pStyle w:val="TOC1"/>
            <w:tabs>
              <w:tab w:val="right" w:leader="dot" w:pos="9350"/>
            </w:tabs>
            <w:rPr>
              <w:rFonts w:eastAsiaTheme="minorEastAsia"/>
              <w:noProof/>
            </w:rPr>
          </w:pPr>
          <w:hyperlink w:anchor="_Toc508053549" w:history="1">
            <w:r w:rsidR="00D57C02" w:rsidRPr="004A75F9">
              <w:rPr>
                <w:rStyle w:val="Hyperlink"/>
                <w:noProof/>
              </w:rPr>
              <w:t>The 12 Principles of Green Chemistry</w:t>
            </w:r>
            <w:r w:rsidR="00D57C02">
              <w:rPr>
                <w:noProof/>
                <w:webHidden/>
              </w:rPr>
              <w:tab/>
            </w:r>
            <w:r w:rsidR="00D57C02">
              <w:rPr>
                <w:noProof/>
                <w:webHidden/>
              </w:rPr>
              <w:fldChar w:fldCharType="begin"/>
            </w:r>
            <w:r w:rsidR="00D57C02">
              <w:rPr>
                <w:noProof/>
                <w:webHidden/>
              </w:rPr>
              <w:instrText xml:space="preserve"> PAGEREF _Toc508053549 \h </w:instrText>
            </w:r>
            <w:r w:rsidR="00D57C02">
              <w:rPr>
                <w:noProof/>
                <w:webHidden/>
              </w:rPr>
            </w:r>
            <w:r w:rsidR="00D57C02">
              <w:rPr>
                <w:noProof/>
                <w:webHidden/>
              </w:rPr>
              <w:fldChar w:fldCharType="separate"/>
            </w:r>
            <w:r w:rsidR="00DD507D">
              <w:rPr>
                <w:noProof/>
                <w:webHidden/>
              </w:rPr>
              <w:t>29</w:t>
            </w:r>
            <w:r w:rsidR="00D57C02">
              <w:rPr>
                <w:noProof/>
                <w:webHidden/>
              </w:rPr>
              <w:fldChar w:fldCharType="end"/>
            </w:r>
          </w:hyperlink>
        </w:p>
        <w:p w14:paraId="7BE21B25" w14:textId="01DB9835" w:rsidR="00D57C02" w:rsidRDefault="00F868AF">
          <w:pPr>
            <w:pStyle w:val="TOC1"/>
            <w:tabs>
              <w:tab w:val="right" w:leader="dot" w:pos="9350"/>
            </w:tabs>
            <w:rPr>
              <w:rFonts w:eastAsiaTheme="minorEastAsia"/>
              <w:noProof/>
            </w:rPr>
          </w:pPr>
          <w:hyperlink w:anchor="_Toc508053550" w:history="1">
            <w:r w:rsidR="00D57C02" w:rsidRPr="004A75F9">
              <w:rPr>
                <w:rStyle w:val="Hyperlink"/>
                <w:noProof/>
              </w:rPr>
              <w:t>Experiment 1: The Grignard Reaction</w:t>
            </w:r>
            <w:r w:rsidR="00D57C02">
              <w:rPr>
                <w:noProof/>
                <w:webHidden/>
              </w:rPr>
              <w:tab/>
            </w:r>
            <w:r w:rsidR="00D57C02">
              <w:rPr>
                <w:noProof/>
                <w:webHidden/>
              </w:rPr>
              <w:fldChar w:fldCharType="begin"/>
            </w:r>
            <w:r w:rsidR="00D57C02">
              <w:rPr>
                <w:noProof/>
                <w:webHidden/>
              </w:rPr>
              <w:instrText xml:space="preserve"> PAGEREF _Toc508053550 \h </w:instrText>
            </w:r>
            <w:r w:rsidR="00D57C02">
              <w:rPr>
                <w:noProof/>
                <w:webHidden/>
              </w:rPr>
            </w:r>
            <w:r w:rsidR="00D57C02">
              <w:rPr>
                <w:noProof/>
                <w:webHidden/>
              </w:rPr>
              <w:fldChar w:fldCharType="separate"/>
            </w:r>
            <w:r w:rsidR="00DD507D">
              <w:rPr>
                <w:noProof/>
                <w:webHidden/>
              </w:rPr>
              <w:t>30</w:t>
            </w:r>
            <w:r w:rsidR="00D57C02">
              <w:rPr>
                <w:noProof/>
                <w:webHidden/>
              </w:rPr>
              <w:fldChar w:fldCharType="end"/>
            </w:r>
          </w:hyperlink>
        </w:p>
        <w:p w14:paraId="2C38515B" w14:textId="7FF0349A" w:rsidR="00D57C02" w:rsidRDefault="00F868AF">
          <w:pPr>
            <w:pStyle w:val="TOC2"/>
            <w:tabs>
              <w:tab w:val="right" w:leader="dot" w:pos="9350"/>
            </w:tabs>
            <w:rPr>
              <w:rFonts w:eastAsiaTheme="minorEastAsia"/>
              <w:noProof/>
            </w:rPr>
          </w:pPr>
          <w:hyperlink w:anchor="_Toc508053551" w:history="1">
            <w:r w:rsidR="00D57C02" w:rsidRPr="004A75F9">
              <w:rPr>
                <w:rStyle w:val="Hyperlink"/>
                <w:noProof/>
              </w:rPr>
              <w:t>Introduction</w:t>
            </w:r>
            <w:r w:rsidR="00D57C02">
              <w:rPr>
                <w:noProof/>
                <w:webHidden/>
              </w:rPr>
              <w:tab/>
            </w:r>
            <w:r w:rsidR="00D57C02">
              <w:rPr>
                <w:noProof/>
                <w:webHidden/>
              </w:rPr>
              <w:fldChar w:fldCharType="begin"/>
            </w:r>
            <w:r w:rsidR="00D57C02">
              <w:rPr>
                <w:noProof/>
                <w:webHidden/>
              </w:rPr>
              <w:instrText xml:space="preserve"> PAGEREF _Toc508053551 \h </w:instrText>
            </w:r>
            <w:r w:rsidR="00D57C02">
              <w:rPr>
                <w:noProof/>
                <w:webHidden/>
              </w:rPr>
            </w:r>
            <w:r w:rsidR="00D57C02">
              <w:rPr>
                <w:noProof/>
                <w:webHidden/>
              </w:rPr>
              <w:fldChar w:fldCharType="separate"/>
            </w:r>
            <w:r w:rsidR="00DD507D">
              <w:rPr>
                <w:noProof/>
                <w:webHidden/>
              </w:rPr>
              <w:t>30</w:t>
            </w:r>
            <w:r w:rsidR="00D57C02">
              <w:rPr>
                <w:noProof/>
                <w:webHidden/>
              </w:rPr>
              <w:fldChar w:fldCharType="end"/>
            </w:r>
          </w:hyperlink>
        </w:p>
        <w:p w14:paraId="0795CDBA" w14:textId="68DD7311" w:rsidR="00D57C02" w:rsidRDefault="00F868AF">
          <w:pPr>
            <w:pStyle w:val="TOC2"/>
            <w:tabs>
              <w:tab w:val="right" w:leader="dot" w:pos="9350"/>
            </w:tabs>
            <w:rPr>
              <w:rFonts w:eastAsiaTheme="minorEastAsia"/>
              <w:noProof/>
            </w:rPr>
          </w:pPr>
          <w:hyperlink w:anchor="_Toc508053552" w:history="1">
            <w:r w:rsidR="00D57C02" w:rsidRPr="004A75F9">
              <w:rPr>
                <w:rStyle w:val="Hyperlink"/>
                <w:noProof/>
              </w:rPr>
              <w:t>Grignard Reaction – A Greener Alternative (1)</w:t>
            </w:r>
            <w:r w:rsidR="00D57C02">
              <w:rPr>
                <w:noProof/>
                <w:webHidden/>
              </w:rPr>
              <w:tab/>
            </w:r>
            <w:r w:rsidR="00D57C02">
              <w:rPr>
                <w:noProof/>
                <w:webHidden/>
              </w:rPr>
              <w:fldChar w:fldCharType="begin"/>
            </w:r>
            <w:r w:rsidR="00D57C02">
              <w:rPr>
                <w:noProof/>
                <w:webHidden/>
              </w:rPr>
              <w:instrText xml:space="preserve"> PAGEREF _Toc508053552 \h </w:instrText>
            </w:r>
            <w:r w:rsidR="00D57C02">
              <w:rPr>
                <w:noProof/>
                <w:webHidden/>
              </w:rPr>
            </w:r>
            <w:r w:rsidR="00D57C02">
              <w:rPr>
                <w:noProof/>
                <w:webHidden/>
              </w:rPr>
              <w:fldChar w:fldCharType="separate"/>
            </w:r>
            <w:r w:rsidR="00DD507D">
              <w:rPr>
                <w:noProof/>
                <w:webHidden/>
              </w:rPr>
              <w:t>31</w:t>
            </w:r>
            <w:r w:rsidR="00D57C02">
              <w:rPr>
                <w:noProof/>
                <w:webHidden/>
              </w:rPr>
              <w:fldChar w:fldCharType="end"/>
            </w:r>
          </w:hyperlink>
        </w:p>
        <w:p w14:paraId="19021EDB" w14:textId="5F582185" w:rsidR="00D57C02" w:rsidRDefault="00F868AF">
          <w:pPr>
            <w:pStyle w:val="TOC3"/>
            <w:tabs>
              <w:tab w:val="right" w:leader="dot" w:pos="9350"/>
            </w:tabs>
            <w:rPr>
              <w:rFonts w:eastAsiaTheme="minorEastAsia"/>
              <w:noProof/>
            </w:rPr>
          </w:pPr>
          <w:hyperlink w:anchor="_Toc508053553"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_Toc508053553 \h </w:instrText>
            </w:r>
            <w:r w:rsidR="00D57C02">
              <w:rPr>
                <w:noProof/>
                <w:webHidden/>
              </w:rPr>
            </w:r>
            <w:r w:rsidR="00D57C02">
              <w:rPr>
                <w:noProof/>
                <w:webHidden/>
              </w:rPr>
              <w:fldChar w:fldCharType="separate"/>
            </w:r>
            <w:r w:rsidR="00DD507D">
              <w:rPr>
                <w:noProof/>
                <w:webHidden/>
              </w:rPr>
              <w:t>31</w:t>
            </w:r>
            <w:r w:rsidR="00D57C02">
              <w:rPr>
                <w:noProof/>
                <w:webHidden/>
              </w:rPr>
              <w:fldChar w:fldCharType="end"/>
            </w:r>
          </w:hyperlink>
        </w:p>
        <w:p w14:paraId="01667993" w14:textId="630E951A" w:rsidR="00D57C02" w:rsidRDefault="00F868AF">
          <w:pPr>
            <w:pStyle w:val="TOC3"/>
            <w:tabs>
              <w:tab w:val="right" w:leader="dot" w:pos="9350"/>
            </w:tabs>
            <w:rPr>
              <w:rFonts w:eastAsiaTheme="minorEastAsia"/>
              <w:noProof/>
            </w:rPr>
          </w:pPr>
          <w:hyperlink w:anchor="_Toc508053554"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_Toc508053554 \h </w:instrText>
            </w:r>
            <w:r w:rsidR="00D57C02">
              <w:rPr>
                <w:noProof/>
                <w:webHidden/>
              </w:rPr>
            </w:r>
            <w:r w:rsidR="00D57C02">
              <w:rPr>
                <w:noProof/>
                <w:webHidden/>
              </w:rPr>
              <w:fldChar w:fldCharType="separate"/>
            </w:r>
            <w:r w:rsidR="00DD507D">
              <w:rPr>
                <w:noProof/>
                <w:webHidden/>
              </w:rPr>
              <w:t>31</w:t>
            </w:r>
            <w:r w:rsidR="00D57C02">
              <w:rPr>
                <w:noProof/>
                <w:webHidden/>
              </w:rPr>
              <w:fldChar w:fldCharType="end"/>
            </w:r>
          </w:hyperlink>
        </w:p>
        <w:p w14:paraId="5352B0DA" w14:textId="24092A87" w:rsidR="00D57C02" w:rsidRDefault="00F868AF">
          <w:pPr>
            <w:pStyle w:val="TOC2"/>
            <w:tabs>
              <w:tab w:val="right" w:leader="dot" w:pos="9350"/>
            </w:tabs>
            <w:rPr>
              <w:rFonts w:eastAsiaTheme="minorEastAsia"/>
              <w:noProof/>
            </w:rPr>
          </w:pPr>
          <w:hyperlink w:anchor="_Toc508053555" w:history="1">
            <w:r w:rsidR="00D57C02" w:rsidRPr="004A75F9">
              <w:rPr>
                <w:rStyle w:val="Hyperlink"/>
                <w:noProof/>
              </w:rPr>
              <w:t>Health and Safety</w:t>
            </w:r>
            <w:r w:rsidR="00D57C02">
              <w:rPr>
                <w:noProof/>
                <w:webHidden/>
              </w:rPr>
              <w:tab/>
            </w:r>
            <w:r w:rsidR="00D57C02">
              <w:rPr>
                <w:noProof/>
                <w:webHidden/>
              </w:rPr>
              <w:fldChar w:fldCharType="begin"/>
            </w:r>
            <w:r w:rsidR="00D57C02">
              <w:rPr>
                <w:noProof/>
                <w:webHidden/>
              </w:rPr>
              <w:instrText xml:space="preserve"> PAGEREF _Toc508053555 \h </w:instrText>
            </w:r>
            <w:r w:rsidR="00D57C02">
              <w:rPr>
                <w:noProof/>
                <w:webHidden/>
              </w:rPr>
            </w:r>
            <w:r w:rsidR="00D57C02">
              <w:rPr>
                <w:noProof/>
                <w:webHidden/>
              </w:rPr>
              <w:fldChar w:fldCharType="separate"/>
            </w:r>
            <w:r w:rsidR="00DD507D">
              <w:rPr>
                <w:noProof/>
                <w:webHidden/>
              </w:rPr>
              <w:t>32</w:t>
            </w:r>
            <w:r w:rsidR="00D57C02">
              <w:rPr>
                <w:noProof/>
                <w:webHidden/>
              </w:rPr>
              <w:fldChar w:fldCharType="end"/>
            </w:r>
          </w:hyperlink>
        </w:p>
        <w:p w14:paraId="26577ABB" w14:textId="4084FA22" w:rsidR="00D57C02" w:rsidRDefault="00F868AF">
          <w:pPr>
            <w:pStyle w:val="TOC3"/>
            <w:tabs>
              <w:tab w:val="right" w:leader="dot" w:pos="9350"/>
            </w:tabs>
            <w:rPr>
              <w:rFonts w:eastAsiaTheme="minorEastAsia"/>
              <w:noProof/>
            </w:rPr>
          </w:pPr>
          <w:hyperlink w:anchor="_Toc508053556"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_Toc508053556 \h </w:instrText>
            </w:r>
            <w:r w:rsidR="00D57C02">
              <w:rPr>
                <w:noProof/>
                <w:webHidden/>
              </w:rPr>
            </w:r>
            <w:r w:rsidR="00D57C02">
              <w:rPr>
                <w:noProof/>
                <w:webHidden/>
              </w:rPr>
              <w:fldChar w:fldCharType="separate"/>
            </w:r>
            <w:r w:rsidR="00DD507D">
              <w:rPr>
                <w:noProof/>
                <w:webHidden/>
              </w:rPr>
              <w:t>32</w:t>
            </w:r>
            <w:r w:rsidR="00D57C02">
              <w:rPr>
                <w:noProof/>
                <w:webHidden/>
              </w:rPr>
              <w:fldChar w:fldCharType="end"/>
            </w:r>
          </w:hyperlink>
        </w:p>
        <w:p w14:paraId="050C2D95" w14:textId="748B0876" w:rsidR="00D57C02" w:rsidRDefault="00F868AF">
          <w:pPr>
            <w:pStyle w:val="TOC2"/>
            <w:tabs>
              <w:tab w:val="right" w:leader="dot" w:pos="9350"/>
            </w:tabs>
            <w:rPr>
              <w:rFonts w:eastAsiaTheme="minorEastAsia"/>
              <w:noProof/>
            </w:rPr>
          </w:pPr>
          <w:hyperlink w:anchor="_Toc508053557" w:history="1">
            <w:r w:rsidR="00D57C02" w:rsidRPr="004A75F9">
              <w:rPr>
                <w:rStyle w:val="Hyperlink"/>
                <w:noProof/>
              </w:rPr>
              <w:t>Grignard Reaction – A Greener Alternative (2)</w:t>
            </w:r>
            <w:r w:rsidR="00D57C02">
              <w:rPr>
                <w:noProof/>
                <w:webHidden/>
              </w:rPr>
              <w:tab/>
            </w:r>
            <w:r w:rsidR="00D57C02">
              <w:rPr>
                <w:noProof/>
                <w:webHidden/>
              </w:rPr>
              <w:fldChar w:fldCharType="begin"/>
            </w:r>
            <w:r w:rsidR="00D57C02">
              <w:rPr>
                <w:noProof/>
                <w:webHidden/>
              </w:rPr>
              <w:instrText xml:space="preserve"> PAGEREF _Toc508053557 \h </w:instrText>
            </w:r>
            <w:r w:rsidR="00D57C02">
              <w:rPr>
                <w:noProof/>
                <w:webHidden/>
              </w:rPr>
            </w:r>
            <w:r w:rsidR="00D57C02">
              <w:rPr>
                <w:noProof/>
                <w:webHidden/>
              </w:rPr>
              <w:fldChar w:fldCharType="separate"/>
            </w:r>
            <w:r w:rsidR="00DD507D">
              <w:rPr>
                <w:noProof/>
                <w:webHidden/>
              </w:rPr>
              <w:t>33</w:t>
            </w:r>
            <w:r w:rsidR="00D57C02">
              <w:rPr>
                <w:noProof/>
                <w:webHidden/>
              </w:rPr>
              <w:fldChar w:fldCharType="end"/>
            </w:r>
          </w:hyperlink>
        </w:p>
        <w:p w14:paraId="3F3D51D8" w14:textId="21EFB753" w:rsidR="00D57C02" w:rsidRDefault="00F868AF">
          <w:pPr>
            <w:pStyle w:val="TOC3"/>
            <w:tabs>
              <w:tab w:val="right" w:leader="dot" w:pos="9350"/>
            </w:tabs>
            <w:rPr>
              <w:rFonts w:eastAsiaTheme="minorEastAsia"/>
              <w:noProof/>
            </w:rPr>
          </w:pPr>
          <w:hyperlink w:anchor="_Toc508053558"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_Toc508053558 \h </w:instrText>
            </w:r>
            <w:r w:rsidR="00D57C02">
              <w:rPr>
                <w:noProof/>
                <w:webHidden/>
              </w:rPr>
            </w:r>
            <w:r w:rsidR="00D57C02">
              <w:rPr>
                <w:noProof/>
                <w:webHidden/>
              </w:rPr>
              <w:fldChar w:fldCharType="separate"/>
            </w:r>
            <w:r w:rsidR="00DD507D">
              <w:rPr>
                <w:noProof/>
                <w:webHidden/>
              </w:rPr>
              <w:t>33</w:t>
            </w:r>
            <w:r w:rsidR="00D57C02">
              <w:rPr>
                <w:noProof/>
                <w:webHidden/>
              </w:rPr>
              <w:fldChar w:fldCharType="end"/>
            </w:r>
          </w:hyperlink>
        </w:p>
        <w:p w14:paraId="2E79A576" w14:textId="594B5B52" w:rsidR="00D57C02" w:rsidRDefault="00F868AF">
          <w:pPr>
            <w:pStyle w:val="TOC3"/>
            <w:tabs>
              <w:tab w:val="right" w:leader="dot" w:pos="9350"/>
            </w:tabs>
            <w:rPr>
              <w:rFonts w:eastAsiaTheme="minorEastAsia"/>
              <w:noProof/>
            </w:rPr>
          </w:pPr>
          <w:hyperlink w:anchor="_Toc508053559"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_Toc508053559 \h </w:instrText>
            </w:r>
            <w:r w:rsidR="00D57C02">
              <w:rPr>
                <w:noProof/>
                <w:webHidden/>
              </w:rPr>
            </w:r>
            <w:r w:rsidR="00D57C02">
              <w:rPr>
                <w:noProof/>
                <w:webHidden/>
              </w:rPr>
              <w:fldChar w:fldCharType="separate"/>
            </w:r>
            <w:r w:rsidR="00DD507D">
              <w:rPr>
                <w:noProof/>
                <w:webHidden/>
              </w:rPr>
              <w:t>33</w:t>
            </w:r>
            <w:r w:rsidR="00D57C02">
              <w:rPr>
                <w:noProof/>
                <w:webHidden/>
              </w:rPr>
              <w:fldChar w:fldCharType="end"/>
            </w:r>
          </w:hyperlink>
        </w:p>
        <w:p w14:paraId="0BCD591E" w14:textId="5202F9F6" w:rsidR="00D57C02" w:rsidRDefault="00F868AF">
          <w:pPr>
            <w:pStyle w:val="TOC3"/>
            <w:tabs>
              <w:tab w:val="right" w:leader="dot" w:pos="9350"/>
            </w:tabs>
            <w:rPr>
              <w:rFonts w:eastAsiaTheme="minorEastAsia"/>
              <w:noProof/>
            </w:rPr>
          </w:pPr>
          <w:hyperlink w:anchor="_Toc508053560"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_Toc508053560 \h </w:instrText>
            </w:r>
            <w:r w:rsidR="00D57C02">
              <w:rPr>
                <w:noProof/>
                <w:webHidden/>
              </w:rPr>
            </w:r>
            <w:r w:rsidR="00D57C02">
              <w:rPr>
                <w:noProof/>
                <w:webHidden/>
              </w:rPr>
              <w:fldChar w:fldCharType="separate"/>
            </w:r>
            <w:r w:rsidR="00DD507D">
              <w:rPr>
                <w:noProof/>
                <w:webHidden/>
              </w:rPr>
              <w:t>34</w:t>
            </w:r>
            <w:r w:rsidR="00D57C02">
              <w:rPr>
                <w:noProof/>
                <w:webHidden/>
              </w:rPr>
              <w:fldChar w:fldCharType="end"/>
            </w:r>
          </w:hyperlink>
        </w:p>
        <w:p w14:paraId="5FE07EAE" w14:textId="3B675431" w:rsidR="00D57C02" w:rsidRDefault="00F868AF">
          <w:pPr>
            <w:pStyle w:val="TOC2"/>
            <w:tabs>
              <w:tab w:val="right" w:leader="dot" w:pos="9350"/>
            </w:tabs>
            <w:rPr>
              <w:rFonts w:eastAsiaTheme="minorEastAsia"/>
              <w:noProof/>
            </w:rPr>
          </w:pPr>
          <w:hyperlink w:anchor="_Toc508053561" w:history="1">
            <w:r w:rsidR="00D57C02" w:rsidRPr="004A75F9">
              <w:rPr>
                <w:rStyle w:val="Hyperlink"/>
                <w:noProof/>
              </w:rPr>
              <w:t>Traditional Grignard Reaction</w:t>
            </w:r>
            <w:r w:rsidR="00D57C02">
              <w:rPr>
                <w:noProof/>
                <w:webHidden/>
              </w:rPr>
              <w:tab/>
            </w:r>
            <w:r w:rsidR="00D57C02">
              <w:rPr>
                <w:noProof/>
                <w:webHidden/>
              </w:rPr>
              <w:fldChar w:fldCharType="begin"/>
            </w:r>
            <w:r w:rsidR="00D57C02">
              <w:rPr>
                <w:noProof/>
                <w:webHidden/>
              </w:rPr>
              <w:instrText xml:space="preserve"> PAGEREF _Toc508053561 \h </w:instrText>
            </w:r>
            <w:r w:rsidR="00D57C02">
              <w:rPr>
                <w:noProof/>
                <w:webHidden/>
              </w:rPr>
            </w:r>
            <w:r w:rsidR="00D57C02">
              <w:rPr>
                <w:noProof/>
                <w:webHidden/>
              </w:rPr>
              <w:fldChar w:fldCharType="separate"/>
            </w:r>
            <w:r w:rsidR="00DD507D">
              <w:rPr>
                <w:noProof/>
                <w:webHidden/>
              </w:rPr>
              <w:t>35</w:t>
            </w:r>
            <w:r w:rsidR="00D57C02">
              <w:rPr>
                <w:noProof/>
                <w:webHidden/>
              </w:rPr>
              <w:fldChar w:fldCharType="end"/>
            </w:r>
          </w:hyperlink>
        </w:p>
        <w:p w14:paraId="4268CE8C" w14:textId="0A508178" w:rsidR="00D57C02" w:rsidRDefault="00F868AF">
          <w:pPr>
            <w:pStyle w:val="TOC3"/>
            <w:tabs>
              <w:tab w:val="right" w:leader="dot" w:pos="9350"/>
            </w:tabs>
            <w:rPr>
              <w:rFonts w:eastAsiaTheme="minorEastAsia"/>
              <w:noProof/>
            </w:rPr>
          </w:pPr>
          <w:hyperlink w:anchor="_Toc508053562"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_Toc508053562 \h </w:instrText>
            </w:r>
            <w:r w:rsidR="00D57C02">
              <w:rPr>
                <w:noProof/>
                <w:webHidden/>
              </w:rPr>
            </w:r>
            <w:r w:rsidR="00D57C02">
              <w:rPr>
                <w:noProof/>
                <w:webHidden/>
              </w:rPr>
              <w:fldChar w:fldCharType="separate"/>
            </w:r>
            <w:r w:rsidR="00DD507D">
              <w:rPr>
                <w:noProof/>
                <w:webHidden/>
              </w:rPr>
              <w:t>35</w:t>
            </w:r>
            <w:r w:rsidR="00D57C02">
              <w:rPr>
                <w:noProof/>
                <w:webHidden/>
              </w:rPr>
              <w:fldChar w:fldCharType="end"/>
            </w:r>
          </w:hyperlink>
        </w:p>
        <w:p w14:paraId="49C8BBEE" w14:textId="4AB57F4E" w:rsidR="00D57C02" w:rsidRDefault="00F868AF">
          <w:pPr>
            <w:pStyle w:val="TOC3"/>
            <w:tabs>
              <w:tab w:val="right" w:leader="dot" w:pos="9350"/>
            </w:tabs>
            <w:rPr>
              <w:rFonts w:eastAsiaTheme="minorEastAsia"/>
              <w:noProof/>
            </w:rPr>
          </w:pPr>
          <w:hyperlink w:anchor="_Toc508053563"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_Toc508053563 \h </w:instrText>
            </w:r>
            <w:r w:rsidR="00D57C02">
              <w:rPr>
                <w:noProof/>
                <w:webHidden/>
              </w:rPr>
            </w:r>
            <w:r w:rsidR="00D57C02">
              <w:rPr>
                <w:noProof/>
                <w:webHidden/>
              </w:rPr>
              <w:fldChar w:fldCharType="separate"/>
            </w:r>
            <w:r w:rsidR="00DD507D">
              <w:rPr>
                <w:noProof/>
                <w:webHidden/>
              </w:rPr>
              <w:t>36</w:t>
            </w:r>
            <w:r w:rsidR="00D57C02">
              <w:rPr>
                <w:noProof/>
                <w:webHidden/>
              </w:rPr>
              <w:fldChar w:fldCharType="end"/>
            </w:r>
          </w:hyperlink>
        </w:p>
        <w:p w14:paraId="34DE88F5" w14:textId="01193960" w:rsidR="00D57C02" w:rsidRDefault="00F868AF">
          <w:pPr>
            <w:pStyle w:val="TOC2"/>
            <w:tabs>
              <w:tab w:val="right" w:leader="dot" w:pos="9350"/>
            </w:tabs>
            <w:rPr>
              <w:rFonts w:eastAsiaTheme="minorEastAsia"/>
              <w:noProof/>
            </w:rPr>
          </w:pPr>
          <w:hyperlink w:anchor="_Toc508053564" w:history="1">
            <w:r w:rsidR="00D57C02" w:rsidRPr="004A75F9">
              <w:rPr>
                <w:rStyle w:val="Hyperlink"/>
                <w:noProof/>
              </w:rPr>
              <w:t>Comparative Analysis of Traditional vs. Suggested Experiments</w:t>
            </w:r>
            <w:r w:rsidR="00D57C02">
              <w:rPr>
                <w:noProof/>
                <w:webHidden/>
              </w:rPr>
              <w:tab/>
            </w:r>
            <w:r w:rsidR="00D57C02">
              <w:rPr>
                <w:noProof/>
                <w:webHidden/>
              </w:rPr>
              <w:fldChar w:fldCharType="begin"/>
            </w:r>
            <w:r w:rsidR="00D57C02">
              <w:rPr>
                <w:noProof/>
                <w:webHidden/>
              </w:rPr>
              <w:instrText xml:space="preserve"> PAGEREF _Toc508053564 \h </w:instrText>
            </w:r>
            <w:r w:rsidR="00D57C02">
              <w:rPr>
                <w:noProof/>
                <w:webHidden/>
              </w:rPr>
            </w:r>
            <w:r w:rsidR="00D57C02">
              <w:rPr>
                <w:noProof/>
                <w:webHidden/>
              </w:rPr>
              <w:fldChar w:fldCharType="separate"/>
            </w:r>
            <w:r w:rsidR="00DD507D">
              <w:rPr>
                <w:noProof/>
                <w:webHidden/>
              </w:rPr>
              <w:t>37</w:t>
            </w:r>
            <w:r w:rsidR="00D57C02">
              <w:rPr>
                <w:noProof/>
                <w:webHidden/>
              </w:rPr>
              <w:fldChar w:fldCharType="end"/>
            </w:r>
          </w:hyperlink>
        </w:p>
        <w:p w14:paraId="5838DD45" w14:textId="7C09AE03" w:rsidR="00D57C02" w:rsidRDefault="00F868AF">
          <w:pPr>
            <w:pStyle w:val="TOC2"/>
            <w:tabs>
              <w:tab w:val="right" w:leader="dot" w:pos="9350"/>
            </w:tabs>
            <w:rPr>
              <w:rFonts w:eastAsiaTheme="minorEastAsia"/>
              <w:noProof/>
            </w:rPr>
          </w:pPr>
          <w:hyperlink w:anchor="_Toc508053565" w:history="1">
            <w:r w:rsidR="00D57C02" w:rsidRPr="004A75F9">
              <w:rPr>
                <w:rStyle w:val="Hyperlink"/>
                <w:noProof/>
              </w:rPr>
              <w:t>Additional Resources &amp; Further Reading</w:t>
            </w:r>
            <w:r w:rsidR="00D57C02">
              <w:rPr>
                <w:noProof/>
                <w:webHidden/>
              </w:rPr>
              <w:tab/>
            </w:r>
            <w:r w:rsidR="00D57C02">
              <w:rPr>
                <w:noProof/>
                <w:webHidden/>
              </w:rPr>
              <w:fldChar w:fldCharType="begin"/>
            </w:r>
            <w:r w:rsidR="00D57C02">
              <w:rPr>
                <w:noProof/>
                <w:webHidden/>
              </w:rPr>
              <w:instrText xml:space="preserve"> PAGEREF _Toc508053565 \h </w:instrText>
            </w:r>
            <w:r w:rsidR="00D57C02">
              <w:rPr>
                <w:noProof/>
                <w:webHidden/>
              </w:rPr>
            </w:r>
            <w:r w:rsidR="00D57C02">
              <w:rPr>
                <w:noProof/>
                <w:webHidden/>
              </w:rPr>
              <w:fldChar w:fldCharType="separate"/>
            </w:r>
            <w:r w:rsidR="00DD507D">
              <w:rPr>
                <w:noProof/>
                <w:webHidden/>
              </w:rPr>
              <w:t>37</w:t>
            </w:r>
            <w:r w:rsidR="00D57C02">
              <w:rPr>
                <w:noProof/>
                <w:webHidden/>
              </w:rPr>
              <w:fldChar w:fldCharType="end"/>
            </w:r>
          </w:hyperlink>
        </w:p>
        <w:p w14:paraId="188D77BC" w14:textId="4819BFA2" w:rsidR="00D57C02" w:rsidRDefault="00F868AF">
          <w:pPr>
            <w:pStyle w:val="TOC2"/>
            <w:tabs>
              <w:tab w:val="right" w:leader="dot" w:pos="9350"/>
            </w:tabs>
            <w:rPr>
              <w:rFonts w:eastAsiaTheme="minorEastAsia"/>
              <w:noProof/>
            </w:rPr>
          </w:pPr>
          <w:hyperlink w:anchor="_Toc508053566" w:history="1">
            <w:r w:rsidR="00D57C02" w:rsidRPr="004A75F9">
              <w:rPr>
                <w:rStyle w:val="Hyperlink"/>
                <w:noProof/>
              </w:rPr>
              <w:t>TA Guide</w:t>
            </w:r>
            <w:r w:rsidR="00D57C02">
              <w:rPr>
                <w:noProof/>
                <w:webHidden/>
              </w:rPr>
              <w:tab/>
            </w:r>
            <w:r w:rsidR="00D57C02">
              <w:rPr>
                <w:noProof/>
                <w:webHidden/>
              </w:rPr>
              <w:fldChar w:fldCharType="begin"/>
            </w:r>
            <w:r w:rsidR="00D57C02">
              <w:rPr>
                <w:noProof/>
                <w:webHidden/>
              </w:rPr>
              <w:instrText xml:space="preserve"> PAGEREF _Toc508053566 \h </w:instrText>
            </w:r>
            <w:r w:rsidR="00D57C02">
              <w:rPr>
                <w:noProof/>
                <w:webHidden/>
              </w:rPr>
            </w:r>
            <w:r w:rsidR="00D57C02">
              <w:rPr>
                <w:noProof/>
                <w:webHidden/>
              </w:rPr>
              <w:fldChar w:fldCharType="separate"/>
            </w:r>
            <w:r w:rsidR="00DD507D">
              <w:rPr>
                <w:noProof/>
                <w:webHidden/>
              </w:rPr>
              <w:t>38</w:t>
            </w:r>
            <w:r w:rsidR="00D57C02">
              <w:rPr>
                <w:noProof/>
                <w:webHidden/>
              </w:rPr>
              <w:fldChar w:fldCharType="end"/>
            </w:r>
          </w:hyperlink>
        </w:p>
        <w:p w14:paraId="06372EB5" w14:textId="18AF59B6" w:rsidR="00D57C02" w:rsidRDefault="00F868AF">
          <w:pPr>
            <w:pStyle w:val="TOC3"/>
            <w:tabs>
              <w:tab w:val="right" w:leader="dot" w:pos="9350"/>
            </w:tabs>
            <w:rPr>
              <w:rFonts w:eastAsiaTheme="minorEastAsia"/>
              <w:noProof/>
            </w:rPr>
          </w:pPr>
          <w:hyperlink w:anchor="_Toc508053567" w:history="1">
            <w:r w:rsidR="00D57C02" w:rsidRPr="004A75F9">
              <w:rPr>
                <w:rStyle w:val="Hyperlink"/>
                <w:noProof/>
              </w:rPr>
              <w:t>Tips &amp; Tricks</w:t>
            </w:r>
            <w:r w:rsidR="00D57C02">
              <w:rPr>
                <w:noProof/>
                <w:webHidden/>
              </w:rPr>
              <w:tab/>
            </w:r>
            <w:r w:rsidR="00D57C02">
              <w:rPr>
                <w:noProof/>
                <w:webHidden/>
              </w:rPr>
              <w:fldChar w:fldCharType="begin"/>
            </w:r>
            <w:r w:rsidR="00D57C02">
              <w:rPr>
                <w:noProof/>
                <w:webHidden/>
              </w:rPr>
              <w:instrText xml:space="preserve"> PAGEREF _Toc508053567 \h </w:instrText>
            </w:r>
            <w:r w:rsidR="00D57C02">
              <w:rPr>
                <w:noProof/>
                <w:webHidden/>
              </w:rPr>
            </w:r>
            <w:r w:rsidR="00D57C02">
              <w:rPr>
                <w:noProof/>
                <w:webHidden/>
              </w:rPr>
              <w:fldChar w:fldCharType="separate"/>
            </w:r>
            <w:r w:rsidR="00DD507D">
              <w:rPr>
                <w:noProof/>
                <w:webHidden/>
              </w:rPr>
              <w:t>38</w:t>
            </w:r>
            <w:r w:rsidR="00D57C02">
              <w:rPr>
                <w:noProof/>
                <w:webHidden/>
              </w:rPr>
              <w:fldChar w:fldCharType="end"/>
            </w:r>
          </w:hyperlink>
        </w:p>
        <w:p w14:paraId="0E078D34" w14:textId="2474153B" w:rsidR="00D57C02" w:rsidRDefault="00F868AF">
          <w:pPr>
            <w:pStyle w:val="TOC3"/>
            <w:tabs>
              <w:tab w:val="right" w:leader="dot" w:pos="9350"/>
            </w:tabs>
            <w:rPr>
              <w:rFonts w:eastAsiaTheme="minorEastAsia"/>
              <w:noProof/>
            </w:rPr>
          </w:pPr>
          <w:hyperlink w:anchor="_Toc508053568" w:history="1">
            <w:r w:rsidR="00D57C02" w:rsidRPr="004A75F9">
              <w:rPr>
                <w:rStyle w:val="Hyperlink"/>
                <w:noProof/>
              </w:rPr>
              <w:t>Fun Facts</w:t>
            </w:r>
            <w:r w:rsidR="00D57C02">
              <w:rPr>
                <w:noProof/>
                <w:webHidden/>
              </w:rPr>
              <w:tab/>
            </w:r>
            <w:r w:rsidR="00D57C02">
              <w:rPr>
                <w:noProof/>
                <w:webHidden/>
              </w:rPr>
              <w:fldChar w:fldCharType="begin"/>
            </w:r>
            <w:r w:rsidR="00D57C02">
              <w:rPr>
                <w:noProof/>
                <w:webHidden/>
              </w:rPr>
              <w:instrText xml:space="preserve"> PAGEREF _Toc508053568 \h </w:instrText>
            </w:r>
            <w:r w:rsidR="00D57C02">
              <w:rPr>
                <w:noProof/>
                <w:webHidden/>
              </w:rPr>
            </w:r>
            <w:r w:rsidR="00D57C02">
              <w:rPr>
                <w:noProof/>
                <w:webHidden/>
              </w:rPr>
              <w:fldChar w:fldCharType="separate"/>
            </w:r>
            <w:r w:rsidR="00DD507D">
              <w:rPr>
                <w:noProof/>
                <w:webHidden/>
              </w:rPr>
              <w:t>38</w:t>
            </w:r>
            <w:r w:rsidR="00D57C02">
              <w:rPr>
                <w:noProof/>
                <w:webHidden/>
              </w:rPr>
              <w:fldChar w:fldCharType="end"/>
            </w:r>
          </w:hyperlink>
        </w:p>
        <w:p w14:paraId="52C0C740" w14:textId="23972AA3" w:rsidR="00D57C02" w:rsidRDefault="00F868AF">
          <w:pPr>
            <w:pStyle w:val="TOC2"/>
            <w:tabs>
              <w:tab w:val="right" w:leader="dot" w:pos="9350"/>
            </w:tabs>
            <w:rPr>
              <w:rFonts w:eastAsiaTheme="minorEastAsia"/>
              <w:noProof/>
            </w:rPr>
          </w:pPr>
          <w:hyperlink w:anchor="_Toc508053569" w:history="1">
            <w:r w:rsidR="00D57C02" w:rsidRPr="004A75F9">
              <w:rPr>
                <w:rStyle w:val="Hyperlink"/>
                <w:noProof/>
              </w:rPr>
              <w:t>Example Quiz Questions</w:t>
            </w:r>
            <w:r w:rsidR="00D57C02">
              <w:rPr>
                <w:noProof/>
                <w:webHidden/>
              </w:rPr>
              <w:tab/>
            </w:r>
            <w:r w:rsidR="00D57C02">
              <w:rPr>
                <w:noProof/>
                <w:webHidden/>
              </w:rPr>
              <w:fldChar w:fldCharType="begin"/>
            </w:r>
            <w:r w:rsidR="00D57C02">
              <w:rPr>
                <w:noProof/>
                <w:webHidden/>
              </w:rPr>
              <w:instrText xml:space="preserve"> PAGEREF _Toc508053569 \h </w:instrText>
            </w:r>
            <w:r w:rsidR="00D57C02">
              <w:rPr>
                <w:noProof/>
                <w:webHidden/>
              </w:rPr>
            </w:r>
            <w:r w:rsidR="00D57C02">
              <w:rPr>
                <w:noProof/>
                <w:webHidden/>
              </w:rPr>
              <w:fldChar w:fldCharType="separate"/>
            </w:r>
            <w:r w:rsidR="00DD507D">
              <w:rPr>
                <w:noProof/>
                <w:webHidden/>
              </w:rPr>
              <w:t>38</w:t>
            </w:r>
            <w:r w:rsidR="00D57C02">
              <w:rPr>
                <w:noProof/>
                <w:webHidden/>
              </w:rPr>
              <w:fldChar w:fldCharType="end"/>
            </w:r>
          </w:hyperlink>
        </w:p>
        <w:p w14:paraId="48A8C767" w14:textId="5CD6894E" w:rsidR="00D57C02" w:rsidRDefault="00F868AF">
          <w:pPr>
            <w:pStyle w:val="TOC1"/>
            <w:tabs>
              <w:tab w:val="right" w:leader="dot" w:pos="9350"/>
            </w:tabs>
            <w:rPr>
              <w:rFonts w:eastAsiaTheme="minorEastAsia"/>
              <w:noProof/>
            </w:rPr>
          </w:pPr>
          <w:hyperlink w:anchor="_Toc508053570" w:history="1">
            <w:r w:rsidR="00D57C02" w:rsidRPr="004A75F9">
              <w:rPr>
                <w:rStyle w:val="Hyperlink"/>
                <w:noProof/>
              </w:rPr>
              <w:t>Experiment 2: The Esterification Reaction</w:t>
            </w:r>
            <w:r w:rsidR="00D57C02">
              <w:rPr>
                <w:noProof/>
                <w:webHidden/>
              </w:rPr>
              <w:tab/>
            </w:r>
            <w:r w:rsidR="00D57C02">
              <w:rPr>
                <w:noProof/>
                <w:webHidden/>
              </w:rPr>
              <w:fldChar w:fldCharType="begin"/>
            </w:r>
            <w:r w:rsidR="00D57C02">
              <w:rPr>
                <w:noProof/>
                <w:webHidden/>
              </w:rPr>
              <w:instrText xml:space="preserve"> PAGEREF _Toc508053570 \h </w:instrText>
            </w:r>
            <w:r w:rsidR="00D57C02">
              <w:rPr>
                <w:noProof/>
                <w:webHidden/>
              </w:rPr>
            </w:r>
            <w:r w:rsidR="00D57C02">
              <w:rPr>
                <w:noProof/>
                <w:webHidden/>
              </w:rPr>
              <w:fldChar w:fldCharType="separate"/>
            </w:r>
            <w:r w:rsidR="00DD507D">
              <w:rPr>
                <w:noProof/>
                <w:webHidden/>
              </w:rPr>
              <w:t>39</w:t>
            </w:r>
            <w:r w:rsidR="00D57C02">
              <w:rPr>
                <w:noProof/>
                <w:webHidden/>
              </w:rPr>
              <w:fldChar w:fldCharType="end"/>
            </w:r>
          </w:hyperlink>
        </w:p>
        <w:p w14:paraId="0DF69C81" w14:textId="1A9F4E84" w:rsidR="00D57C02" w:rsidRDefault="00F868AF">
          <w:pPr>
            <w:pStyle w:val="TOC2"/>
            <w:tabs>
              <w:tab w:val="right" w:leader="dot" w:pos="9350"/>
            </w:tabs>
            <w:rPr>
              <w:rFonts w:eastAsiaTheme="minorEastAsia"/>
              <w:noProof/>
            </w:rPr>
          </w:pPr>
          <w:hyperlink w:anchor="_Toc508053571" w:history="1">
            <w:r w:rsidR="00D57C02" w:rsidRPr="004A75F9">
              <w:rPr>
                <w:rStyle w:val="Hyperlink"/>
                <w:noProof/>
              </w:rPr>
              <w:t>Introduction</w:t>
            </w:r>
            <w:r w:rsidR="00D57C02">
              <w:rPr>
                <w:noProof/>
                <w:webHidden/>
              </w:rPr>
              <w:tab/>
            </w:r>
            <w:r w:rsidR="00D57C02">
              <w:rPr>
                <w:noProof/>
                <w:webHidden/>
              </w:rPr>
              <w:fldChar w:fldCharType="begin"/>
            </w:r>
            <w:r w:rsidR="00D57C02">
              <w:rPr>
                <w:noProof/>
                <w:webHidden/>
              </w:rPr>
              <w:instrText xml:space="preserve"> PAGEREF _Toc508053571 \h </w:instrText>
            </w:r>
            <w:r w:rsidR="00D57C02">
              <w:rPr>
                <w:noProof/>
                <w:webHidden/>
              </w:rPr>
            </w:r>
            <w:r w:rsidR="00D57C02">
              <w:rPr>
                <w:noProof/>
                <w:webHidden/>
              </w:rPr>
              <w:fldChar w:fldCharType="separate"/>
            </w:r>
            <w:r w:rsidR="00DD507D">
              <w:rPr>
                <w:noProof/>
                <w:webHidden/>
              </w:rPr>
              <w:t>39</w:t>
            </w:r>
            <w:r w:rsidR="00D57C02">
              <w:rPr>
                <w:noProof/>
                <w:webHidden/>
              </w:rPr>
              <w:fldChar w:fldCharType="end"/>
            </w:r>
          </w:hyperlink>
        </w:p>
        <w:p w14:paraId="48DEAB6C" w14:textId="7FFE21CC" w:rsidR="00D57C02" w:rsidRDefault="00F868AF">
          <w:pPr>
            <w:pStyle w:val="TOC2"/>
            <w:tabs>
              <w:tab w:val="right" w:leader="dot" w:pos="9350"/>
            </w:tabs>
            <w:rPr>
              <w:rFonts w:eastAsiaTheme="minorEastAsia"/>
              <w:noProof/>
            </w:rPr>
          </w:pPr>
          <w:hyperlink w:anchor="_Toc508053572" w:history="1">
            <w:r w:rsidR="00D57C02" w:rsidRPr="004A75F9">
              <w:rPr>
                <w:rStyle w:val="Hyperlink"/>
                <w:noProof/>
              </w:rPr>
              <w:t>Esterification Reaction – A Greener Alternative</w:t>
            </w:r>
            <w:r w:rsidR="00D57C02">
              <w:rPr>
                <w:noProof/>
                <w:webHidden/>
              </w:rPr>
              <w:tab/>
            </w:r>
            <w:r w:rsidR="00D57C02">
              <w:rPr>
                <w:noProof/>
                <w:webHidden/>
              </w:rPr>
              <w:fldChar w:fldCharType="begin"/>
            </w:r>
            <w:r w:rsidR="00D57C02">
              <w:rPr>
                <w:noProof/>
                <w:webHidden/>
              </w:rPr>
              <w:instrText xml:space="preserve"> PAGEREF _Toc508053572 \h </w:instrText>
            </w:r>
            <w:r w:rsidR="00D57C02">
              <w:rPr>
                <w:noProof/>
                <w:webHidden/>
              </w:rPr>
            </w:r>
            <w:r w:rsidR="00D57C02">
              <w:rPr>
                <w:noProof/>
                <w:webHidden/>
              </w:rPr>
              <w:fldChar w:fldCharType="separate"/>
            </w:r>
            <w:r w:rsidR="00DD507D">
              <w:rPr>
                <w:noProof/>
                <w:webHidden/>
              </w:rPr>
              <w:t>40</w:t>
            </w:r>
            <w:r w:rsidR="00D57C02">
              <w:rPr>
                <w:noProof/>
                <w:webHidden/>
              </w:rPr>
              <w:fldChar w:fldCharType="end"/>
            </w:r>
          </w:hyperlink>
        </w:p>
        <w:p w14:paraId="21632EAB" w14:textId="2F9A297F" w:rsidR="00D57C02" w:rsidRDefault="00F868AF">
          <w:pPr>
            <w:pStyle w:val="TOC3"/>
            <w:tabs>
              <w:tab w:val="right" w:leader="dot" w:pos="9350"/>
            </w:tabs>
            <w:rPr>
              <w:rFonts w:eastAsiaTheme="minorEastAsia"/>
              <w:noProof/>
            </w:rPr>
          </w:pPr>
          <w:hyperlink w:anchor="_Toc508053573"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_Toc508053573 \h </w:instrText>
            </w:r>
            <w:r w:rsidR="00D57C02">
              <w:rPr>
                <w:noProof/>
                <w:webHidden/>
              </w:rPr>
            </w:r>
            <w:r w:rsidR="00D57C02">
              <w:rPr>
                <w:noProof/>
                <w:webHidden/>
              </w:rPr>
              <w:fldChar w:fldCharType="separate"/>
            </w:r>
            <w:r w:rsidR="00DD507D">
              <w:rPr>
                <w:noProof/>
                <w:webHidden/>
              </w:rPr>
              <w:t>40</w:t>
            </w:r>
            <w:r w:rsidR="00D57C02">
              <w:rPr>
                <w:noProof/>
                <w:webHidden/>
              </w:rPr>
              <w:fldChar w:fldCharType="end"/>
            </w:r>
          </w:hyperlink>
        </w:p>
        <w:p w14:paraId="75022731" w14:textId="7856D82C" w:rsidR="00D57C02" w:rsidRDefault="00F868AF">
          <w:pPr>
            <w:pStyle w:val="TOC3"/>
            <w:tabs>
              <w:tab w:val="right" w:leader="dot" w:pos="9350"/>
            </w:tabs>
            <w:rPr>
              <w:rFonts w:eastAsiaTheme="minorEastAsia"/>
              <w:noProof/>
            </w:rPr>
          </w:pPr>
          <w:hyperlink w:anchor="_Toc508053574"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_Toc508053574 \h </w:instrText>
            </w:r>
            <w:r w:rsidR="00D57C02">
              <w:rPr>
                <w:noProof/>
                <w:webHidden/>
              </w:rPr>
            </w:r>
            <w:r w:rsidR="00D57C02">
              <w:rPr>
                <w:noProof/>
                <w:webHidden/>
              </w:rPr>
              <w:fldChar w:fldCharType="separate"/>
            </w:r>
            <w:r w:rsidR="00DD507D">
              <w:rPr>
                <w:noProof/>
                <w:webHidden/>
              </w:rPr>
              <w:t>41</w:t>
            </w:r>
            <w:r w:rsidR="00D57C02">
              <w:rPr>
                <w:noProof/>
                <w:webHidden/>
              </w:rPr>
              <w:fldChar w:fldCharType="end"/>
            </w:r>
          </w:hyperlink>
        </w:p>
        <w:p w14:paraId="6EA6712B" w14:textId="17E05BDA" w:rsidR="00D57C02" w:rsidRDefault="00F868AF">
          <w:pPr>
            <w:pStyle w:val="TOC2"/>
            <w:tabs>
              <w:tab w:val="right" w:leader="dot" w:pos="9350"/>
            </w:tabs>
            <w:rPr>
              <w:rFonts w:eastAsiaTheme="minorEastAsia"/>
              <w:noProof/>
            </w:rPr>
          </w:pPr>
          <w:hyperlink w:anchor="_Toc508053575" w:history="1">
            <w:r w:rsidR="00D57C02" w:rsidRPr="004A75F9">
              <w:rPr>
                <w:rStyle w:val="Hyperlink"/>
                <w:noProof/>
              </w:rPr>
              <w:t>Health and Safety</w:t>
            </w:r>
            <w:r w:rsidR="00D57C02">
              <w:rPr>
                <w:noProof/>
                <w:webHidden/>
              </w:rPr>
              <w:tab/>
            </w:r>
            <w:r w:rsidR="00D57C02">
              <w:rPr>
                <w:noProof/>
                <w:webHidden/>
              </w:rPr>
              <w:fldChar w:fldCharType="begin"/>
            </w:r>
            <w:r w:rsidR="00D57C02">
              <w:rPr>
                <w:noProof/>
                <w:webHidden/>
              </w:rPr>
              <w:instrText xml:space="preserve"> PAGEREF _Toc508053575 \h </w:instrText>
            </w:r>
            <w:r w:rsidR="00D57C02">
              <w:rPr>
                <w:noProof/>
                <w:webHidden/>
              </w:rPr>
            </w:r>
            <w:r w:rsidR="00D57C02">
              <w:rPr>
                <w:noProof/>
                <w:webHidden/>
              </w:rPr>
              <w:fldChar w:fldCharType="separate"/>
            </w:r>
            <w:r w:rsidR="00DD507D">
              <w:rPr>
                <w:noProof/>
                <w:webHidden/>
              </w:rPr>
              <w:t>42</w:t>
            </w:r>
            <w:r w:rsidR="00D57C02">
              <w:rPr>
                <w:noProof/>
                <w:webHidden/>
              </w:rPr>
              <w:fldChar w:fldCharType="end"/>
            </w:r>
          </w:hyperlink>
        </w:p>
        <w:p w14:paraId="02506DE5" w14:textId="7CEC5CAA" w:rsidR="00D57C02" w:rsidRDefault="00F868AF">
          <w:pPr>
            <w:pStyle w:val="TOC3"/>
            <w:tabs>
              <w:tab w:val="right" w:leader="dot" w:pos="9350"/>
            </w:tabs>
            <w:rPr>
              <w:rFonts w:eastAsiaTheme="minorEastAsia"/>
              <w:noProof/>
            </w:rPr>
          </w:pPr>
          <w:hyperlink w:anchor="_Toc508053576"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_Toc508053576 \h </w:instrText>
            </w:r>
            <w:r w:rsidR="00D57C02">
              <w:rPr>
                <w:noProof/>
                <w:webHidden/>
              </w:rPr>
            </w:r>
            <w:r w:rsidR="00D57C02">
              <w:rPr>
                <w:noProof/>
                <w:webHidden/>
              </w:rPr>
              <w:fldChar w:fldCharType="separate"/>
            </w:r>
            <w:r w:rsidR="00DD507D">
              <w:rPr>
                <w:noProof/>
                <w:webHidden/>
              </w:rPr>
              <w:t>42</w:t>
            </w:r>
            <w:r w:rsidR="00D57C02">
              <w:rPr>
                <w:noProof/>
                <w:webHidden/>
              </w:rPr>
              <w:fldChar w:fldCharType="end"/>
            </w:r>
          </w:hyperlink>
        </w:p>
        <w:p w14:paraId="629493A0" w14:textId="6509DDE9" w:rsidR="00D57C02" w:rsidRDefault="00F868AF">
          <w:pPr>
            <w:pStyle w:val="TOC2"/>
            <w:tabs>
              <w:tab w:val="right" w:leader="dot" w:pos="9350"/>
            </w:tabs>
            <w:rPr>
              <w:rFonts w:eastAsiaTheme="minorEastAsia"/>
              <w:noProof/>
            </w:rPr>
          </w:pPr>
          <w:hyperlink w:anchor="_Toc508053577" w:history="1">
            <w:r w:rsidR="00D57C02" w:rsidRPr="004A75F9">
              <w:rPr>
                <w:rStyle w:val="Hyperlink"/>
                <w:noProof/>
              </w:rPr>
              <w:t>Traditional Esterification Reaction</w:t>
            </w:r>
            <w:r w:rsidR="00D57C02">
              <w:rPr>
                <w:noProof/>
                <w:webHidden/>
              </w:rPr>
              <w:tab/>
            </w:r>
            <w:r w:rsidR="00D57C02">
              <w:rPr>
                <w:noProof/>
                <w:webHidden/>
              </w:rPr>
              <w:fldChar w:fldCharType="begin"/>
            </w:r>
            <w:r w:rsidR="00D57C02">
              <w:rPr>
                <w:noProof/>
                <w:webHidden/>
              </w:rPr>
              <w:instrText xml:space="preserve"> PAGEREF _Toc508053577 \h </w:instrText>
            </w:r>
            <w:r w:rsidR="00D57C02">
              <w:rPr>
                <w:noProof/>
                <w:webHidden/>
              </w:rPr>
            </w:r>
            <w:r w:rsidR="00D57C02">
              <w:rPr>
                <w:noProof/>
                <w:webHidden/>
              </w:rPr>
              <w:fldChar w:fldCharType="separate"/>
            </w:r>
            <w:r w:rsidR="00DD507D">
              <w:rPr>
                <w:noProof/>
                <w:webHidden/>
              </w:rPr>
              <w:t>43</w:t>
            </w:r>
            <w:r w:rsidR="00D57C02">
              <w:rPr>
                <w:noProof/>
                <w:webHidden/>
              </w:rPr>
              <w:fldChar w:fldCharType="end"/>
            </w:r>
          </w:hyperlink>
        </w:p>
        <w:p w14:paraId="78F04C1F" w14:textId="17168A92" w:rsidR="00D57C02" w:rsidRDefault="00F868AF">
          <w:pPr>
            <w:pStyle w:val="TOC3"/>
            <w:tabs>
              <w:tab w:val="right" w:leader="dot" w:pos="9350"/>
            </w:tabs>
            <w:rPr>
              <w:rFonts w:eastAsiaTheme="minorEastAsia"/>
              <w:noProof/>
            </w:rPr>
          </w:pPr>
          <w:hyperlink w:anchor="_Toc508053578"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_Toc508053578 \h </w:instrText>
            </w:r>
            <w:r w:rsidR="00D57C02">
              <w:rPr>
                <w:noProof/>
                <w:webHidden/>
              </w:rPr>
            </w:r>
            <w:r w:rsidR="00D57C02">
              <w:rPr>
                <w:noProof/>
                <w:webHidden/>
              </w:rPr>
              <w:fldChar w:fldCharType="separate"/>
            </w:r>
            <w:r w:rsidR="00DD507D">
              <w:rPr>
                <w:noProof/>
                <w:webHidden/>
              </w:rPr>
              <w:t>43</w:t>
            </w:r>
            <w:r w:rsidR="00D57C02">
              <w:rPr>
                <w:noProof/>
                <w:webHidden/>
              </w:rPr>
              <w:fldChar w:fldCharType="end"/>
            </w:r>
          </w:hyperlink>
        </w:p>
        <w:p w14:paraId="35A540CA" w14:textId="524E225C" w:rsidR="00D57C02" w:rsidRDefault="00F868AF">
          <w:pPr>
            <w:pStyle w:val="TOC3"/>
            <w:tabs>
              <w:tab w:val="right" w:leader="dot" w:pos="9350"/>
            </w:tabs>
            <w:rPr>
              <w:rFonts w:eastAsiaTheme="minorEastAsia"/>
              <w:noProof/>
            </w:rPr>
          </w:pPr>
          <w:hyperlink w:anchor="_Toc508053579"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_Toc508053579 \h </w:instrText>
            </w:r>
            <w:r w:rsidR="00D57C02">
              <w:rPr>
                <w:noProof/>
                <w:webHidden/>
              </w:rPr>
            </w:r>
            <w:r w:rsidR="00D57C02">
              <w:rPr>
                <w:noProof/>
                <w:webHidden/>
              </w:rPr>
              <w:fldChar w:fldCharType="separate"/>
            </w:r>
            <w:r w:rsidR="00DD507D">
              <w:rPr>
                <w:noProof/>
                <w:webHidden/>
              </w:rPr>
              <w:t>44</w:t>
            </w:r>
            <w:r w:rsidR="00D57C02">
              <w:rPr>
                <w:noProof/>
                <w:webHidden/>
              </w:rPr>
              <w:fldChar w:fldCharType="end"/>
            </w:r>
          </w:hyperlink>
        </w:p>
        <w:p w14:paraId="1FB36538" w14:textId="13DBEB5A" w:rsidR="00D57C02" w:rsidRDefault="00F868AF">
          <w:pPr>
            <w:pStyle w:val="TOC2"/>
            <w:tabs>
              <w:tab w:val="right" w:leader="dot" w:pos="9350"/>
            </w:tabs>
            <w:rPr>
              <w:rFonts w:eastAsiaTheme="minorEastAsia"/>
              <w:noProof/>
            </w:rPr>
          </w:pPr>
          <w:hyperlink w:anchor="_Toc508053580" w:history="1">
            <w:r w:rsidR="00D57C02" w:rsidRPr="004A75F9">
              <w:rPr>
                <w:rStyle w:val="Hyperlink"/>
                <w:noProof/>
              </w:rPr>
              <w:t>Comparative Analysis of Traditional vs. Suggested Experiments</w:t>
            </w:r>
            <w:r w:rsidR="00D57C02">
              <w:rPr>
                <w:noProof/>
                <w:webHidden/>
              </w:rPr>
              <w:tab/>
            </w:r>
            <w:r w:rsidR="00D57C02">
              <w:rPr>
                <w:noProof/>
                <w:webHidden/>
              </w:rPr>
              <w:fldChar w:fldCharType="begin"/>
            </w:r>
            <w:r w:rsidR="00D57C02">
              <w:rPr>
                <w:noProof/>
                <w:webHidden/>
              </w:rPr>
              <w:instrText xml:space="preserve"> PAGEREF _Toc508053580 \h </w:instrText>
            </w:r>
            <w:r w:rsidR="00D57C02">
              <w:rPr>
                <w:noProof/>
                <w:webHidden/>
              </w:rPr>
            </w:r>
            <w:r w:rsidR="00D57C02">
              <w:rPr>
                <w:noProof/>
                <w:webHidden/>
              </w:rPr>
              <w:fldChar w:fldCharType="separate"/>
            </w:r>
            <w:r w:rsidR="00DD507D">
              <w:rPr>
                <w:noProof/>
                <w:webHidden/>
              </w:rPr>
              <w:t>45</w:t>
            </w:r>
            <w:r w:rsidR="00D57C02">
              <w:rPr>
                <w:noProof/>
                <w:webHidden/>
              </w:rPr>
              <w:fldChar w:fldCharType="end"/>
            </w:r>
          </w:hyperlink>
        </w:p>
        <w:p w14:paraId="403ED508" w14:textId="21542BFA" w:rsidR="00D57C02" w:rsidRDefault="00F868AF">
          <w:pPr>
            <w:pStyle w:val="TOC2"/>
            <w:tabs>
              <w:tab w:val="right" w:leader="dot" w:pos="9350"/>
            </w:tabs>
            <w:rPr>
              <w:rFonts w:eastAsiaTheme="minorEastAsia"/>
              <w:noProof/>
            </w:rPr>
          </w:pPr>
          <w:hyperlink w:anchor="_Toc508053581" w:history="1">
            <w:r w:rsidR="00D57C02" w:rsidRPr="004A75F9">
              <w:rPr>
                <w:rStyle w:val="Hyperlink"/>
                <w:noProof/>
              </w:rPr>
              <w:t>Additional Resources &amp; Further Reading</w:t>
            </w:r>
            <w:r w:rsidR="00D57C02">
              <w:rPr>
                <w:noProof/>
                <w:webHidden/>
              </w:rPr>
              <w:tab/>
            </w:r>
            <w:r w:rsidR="00D57C02">
              <w:rPr>
                <w:noProof/>
                <w:webHidden/>
              </w:rPr>
              <w:fldChar w:fldCharType="begin"/>
            </w:r>
            <w:r w:rsidR="00D57C02">
              <w:rPr>
                <w:noProof/>
                <w:webHidden/>
              </w:rPr>
              <w:instrText xml:space="preserve"> PAGEREF _Toc508053581 \h </w:instrText>
            </w:r>
            <w:r w:rsidR="00D57C02">
              <w:rPr>
                <w:noProof/>
                <w:webHidden/>
              </w:rPr>
            </w:r>
            <w:r w:rsidR="00D57C02">
              <w:rPr>
                <w:noProof/>
                <w:webHidden/>
              </w:rPr>
              <w:fldChar w:fldCharType="separate"/>
            </w:r>
            <w:r w:rsidR="00DD507D">
              <w:rPr>
                <w:noProof/>
                <w:webHidden/>
              </w:rPr>
              <w:t>45</w:t>
            </w:r>
            <w:r w:rsidR="00D57C02">
              <w:rPr>
                <w:noProof/>
                <w:webHidden/>
              </w:rPr>
              <w:fldChar w:fldCharType="end"/>
            </w:r>
          </w:hyperlink>
        </w:p>
        <w:p w14:paraId="457F7CE1" w14:textId="5325B17C" w:rsidR="00D57C02" w:rsidRDefault="00F868AF">
          <w:pPr>
            <w:pStyle w:val="TOC2"/>
            <w:tabs>
              <w:tab w:val="right" w:leader="dot" w:pos="9350"/>
            </w:tabs>
            <w:rPr>
              <w:rFonts w:eastAsiaTheme="minorEastAsia"/>
              <w:noProof/>
            </w:rPr>
          </w:pPr>
          <w:hyperlink w:anchor="_Toc508053582" w:history="1">
            <w:r w:rsidR="00D57C02" w:rsidRPr="004A75F9">
              <w:rPr>
                <w:rStyle w:val="Hyperlink"/>
                <w:noProof/>
              </w:rPr>
              <w:t>TA Guide</w:t>
            </w:r>
            <w:r w:rsidR="00D57C02">
              <w:rPr>
                <w:noProof/>
                <w:webHidden/>
              </w:rPr>
              <w:tab/>
            </w:r>
            <w:r w:rsidR="00D57C02">
              <w:rPr>
                <w:noProof/>
                <w:webHidden/>
              </w:rPr>
              <w:fldChar w:fldCharType="begin"/>
            </w:r>
            <w:r w:rsidR="00D57C02">
              <w:rPr>
                <w:noProof/>
                <w:webHidden/>
              </w:rPr>
              <w:instrText xml:space="preserve"> PAGEREF _Toc508053582 \h </w:instrText>
            </w:r>
            <w:r w:rsidR="00D57C02">
              <w:rPr>
                <w:noProof/>
                <w:webHidden/>
              </w:rPr>
            </w:r>
            <w:r w:rsidR="00D57C02">
              <w:rPr>
                <w:noProof/>
                <w:webHidden/>
              </w:rPr>
              <w:fldChar w:fldCharType="separate"/>
            </w:r>
            <w:r w:rsidR="00DD507D">
              <w:rPr>
                <w:noProof/>
                <w:webHidden/>
              </w:rPr>
              <w:t>46</w:t>
            </w:r>
            <w:r w:rsidR="00D57C02">
              <w:rPr>
                <w:noProof/>
                <w:webHidden/>
              </w:rPr>
              <w:fldChar w:fldCharType="end"/>
            </w:r>
          </w:hyperlink>
        </w:p>
        <w:p w14:paraId="46E6AFEF" w14:textId="4F20D7DF" w:rsidR="00D57C02" w:rsidRDefault="00F868AF">
          <w:pPr>
            <w:pStyle w:val="TOC3"/>
            <w:tabs>
              <w:tab w:val="right" w:leader="dot" w:pos="9350"/>
            </w:tabs>
            <w:rPr>
              <w:rFonts w:eastAsiaTheme="minorEastAsia"/>
              <w:noProof/>
            </w:rPr>
          </w:pPr>
          <w:hyperlink w:anchor="_Toc508053583" w:history="1">
            <w:r w:rsidR="00D57C02" w:rsidRPr="004A75F9">
              <w:rPr>
                <w:rStyle w:val="Hyperlink"/>
                <w:noProof/>
              </w:rPr>
              <w:t>Tips &amp; Tricks</w:t>
            </w:r>
            <w:r w:rsidR="00D57C02">
              <w:rPr>
                <w:noProof/>
                <w:webHidden/>
              </w:rPr>
              <w:tab/>
            </w:r>
            <w:r w:rsidR="00D57C02">
              <w:rPr>
                <w:noProof/>
                <w:webHidden/>
              </w:rPr>
              <w:fldChar w:fldCharType="begin"/>
            </w:r>
            <w:r w:rsidR="00D57C02">
              <w:rPr>
                <w:noProof/>
                <w:webHidden/>
              </w:rPr>
              <w:instrText xml:space="preserve"> PAGEREF _Toc508053583 \h </w:instrText>
            </w:r>
            <w:r w:rsidR="00D57C02">
              <w:rPr>
                <w:noProof/>
                <w:webHidden/>
              </w:rPr>
            </w:r>
            <w:r w:rsidR="00D57C02">
              <w:rPr>
                <w:noProof/>
                <w:webHidden/>
              </w:rPr>
              <w:fldChar w:fldCharType="separate"/>
            </w:r>
            <w:r w:rsidR="00DD507D">
              <w:rPr>
                <w:noProof/>
                <w:webHidden/>
              </w:rPr>
              <w:t>46</w:t>
            </w:r>
            <w:r w:rsidR="00D57C02">
              <w:rPr>
                <w:noProof/>
                <w:webHidden/>
              </w:rPr>
              <w:fldChar w:fldCharType="end"/>
            </w:r>
          </w:hyperlink>
        </w:p>
        <w:p w14:paraId="1AF848C1" w14:textId="23D6E601" w:rsidR="00D57C02" w:rsidRDefault="00F868AF">
          <w:pPr>
            <w:pStyle w:val="TOC3"/>
            <w:tabs>
              <w:tab w:val="right" w:leader="dot" w:pos="9350"/>
            </w:tabs>
            <w:rPr>
              <w:rFonts w:eastAsiaTheme="minorEastAsia"/>
              <w:noProof/>
            </w:rPr>
          </w:pPr>
          <w:hyperlink w:anchor="_Toc508053584" w:history="1">
            <w:r w:rsidR="00D57C02" w:rsidRPr="004A75F9">
              <w:rPr>
                <w:rStyle w:val="Hyperlink"/>
                <w:noProof/>
              </w:rPr>
              <w:t>Fun Facts</w:t>
            </w:r>
            <w:r w:rsidR="00D57C02">
              <w:rPr>
                <w:noProof/>
                <w:webHidden/>
              </w:rPr>
              <w:tab/>
            </w:r>
            <w:r w:rsidR="00D57C02">
              <w:rPr>
                <w:noProof/>
                <w:webHidden/>
              </w:rPr>
              <w:fldChar w:fldCharType="begin"/>
            </w:r>
            <w:r w:rsidR="00D57C02">
              <w:rPr>
                <w:noProof/>
                <w:webHidden/>
              </w:rPr>
              <w:instrText xml:space="preserve"> PAGEREF _Toc508053584 \h </w:instrText>
            </w:r>
            <w:r w:rsidR="00D57C02">
              <w:rPr>
                <w:noProof/>
                <w:webHidden/>
              </w:rPr>
            </w:r>
            <w:r w:rsidR="00D57C02">
              <w:rPr>
                <w:noProof/>
                <w:webHidden/>
              </w:rPr>
              <w:fldChar w:fldCharType="separate"/>
            </w:r>
            <w:r w:rsidR="00DD507D">
              <w:rPr>
                <w:noProof/>
                <w:webHidden/>
              </w:rPr>
              <w:t>46</w:t>
            </w:r>
            <w:r w:rsidR="00D57C02">
              <w:rPr>
                <w:noProof/>
                <w:webHidden/>
              </w:rPr>
              <w:fldChar w:fldCharType="end"/>
            </w:r>
          </w:hyperlink>
        </w:p>
        <w:p w14:paraId="420BE14A" w14:textId="3F7C1369" w:rsidR="00D57C02" w:rsidRDefault="00F868AF">
          <w:pPr>
            <w:pStyle w:val="TOC2"/>
            <w:tabs>
              <w:tab w:val="right" w:leader="dot" w:pos="9350"/>
            </w:tabs>
            <w:rPr>
              <w:rFonts w:eastAsiaTheme="minorEastAsia"/>
              <w:noProof/>
            </w:rPr>
          </w:pPr>
          <w:hyperlink w:anchor="_Toc508053585" w:history="1">
            <w:r w:rsidR="00D57C02" w:rsidRPr="004A75F9">
              <w:rPr>
                <w:rStyle w:val="Hyperlink"/>
                <w:noProof/>
              </w:rPr>
              <w:t>Example Quiz Questions</w:t>
            </w:r>
            <w:r w:rsidR="00D57C02">
              <w:rPr>
                <w:noProof/>
                <w:webHidden/>
              </w:rPr>
              <w:tab/>
            </w:r>
            <w:r w:rsidR="00D57C02">
              <w:rPr>
                <w:noProof/>
                <w:webHidden/>
              </w:rPr>
              <w:fldChar w:fldCharType="begin"/>
            </w:r>
            <w:r w:rsidR="00D57C02">
              <w:rPr>
                <w:noProof/>
                <w:webHidden/>
              </w:rPr>
              <w:instrText xml:space="preserve"> PAGEREF _Toc508053585 \h </w:instrText>
            </w:r>
            <w:r w:rsidR="00D57C02">
              <w:rPr>
                <w:noProof/>
                <w:webHidden/>
              </w:rPr>
            </w:r>
            <w:r w:rsidR="00D57C02">
              <w:rPr>
                <w:noProof/>
                <w:webHidden/>
              </w:rPr>
              <w:fldChar w:fldCharType="separate"/>
            </w:r>
            <w:r w:rsidR="00DD507D">
              <w:rPr>
                <w:noProof/>
                <w:webHidden/>
              </w:rPr>
              <w:t>47</w:t>
            </w:r>
            <w:r w:rsidR="00D57C02">
              <w:rPr>
                <w:noProof/>
                <w:webHidden/>
              </w:rPr>
              <w:fldChar w:fldCharType="end"/>
            </w:r>
          </w:hyperlink>
        </w:p>
        <w:p w14:paraId="5CCEB12B" w14:textId="53B70F1D" w:rsidR="00D57C02" w:rsidRDefault="00F868AF">
          <w:pPr>
            <w:pStyle w:val="TOC1"/>
            <w:tabs>
              <w:tab w:val="right" w:leader="dot" w:pos="9350"/>
            </w:tabs>
            <w:rPr>
              <w:rFonts w:eastAsiaTheme="minorEastAsia"/>
              <w:noProof/>
            </w:rPr>
          </w:pPr>
          <w:hyperlink w:anchor="_Toc508053586" w:history="1">
            <w:r w:rsidR="00D57C02" w:rsidRPr="004A75F9">
              <w:rPr>
                <w:rStyle w:val="Hyperlink"/>
                <w:noProof/>
              </w:rPr>
              <w:t>Experiment 3: The Alcohol Dehydration Reaction – Zaitsev Elimination</w:t>
            </w:r>
            <w:r w:rsidR="00D57C02">
              <w:rPr>
                <w:noProof/>
                <w:webHidden/>
              </w:rPr>
              <w:tab/>
            </w:r>
            <w:r w:rsidR="00D57C02">
              <w:rPr>
                <w:noProof/>
                <w:webHidden/>
              </w:rPr>
              <w:fldChar w:fldCharType="begin"/>
            </w:r>
            <w:r w:rsidR="00D57C02">
              <w:rPr>
                <w:noProof/>
                <w:webHidden/>
              </w:rPr>
              <w:instrText xml:space="preserve"> PAGEREF _Toc508053586 \h </w:instrText>
            </w:r>
            <w:r w:rsidR="00D57C02">
              <w:rPr>
                <w:noProof/>
                <w:webHidden/>
              </w:rPr>
            </w:r>
            <w:r w:rsidR="00D57C02">
              <w:rPr>
                <w:noProof/>
                <w:webHidden/>
              </w:rPr>
              <w:fldChar w:fldCharType="separate"/>
            </w:r>
            <w:r w:rsidR="00DD507D">
              <w:rPr>
                <w:noProof/>
                <w:webHidden/>
              </w:rPr>
              <w:t>48</w:t>
            </w:r>
            <w:r w:rsidR="00D57C02">
              <w:rPr>
                <w:noProof/>
                <w:webHidden/>
              </w:rPr>
              <w:fldChar w:fldCharType="end"/>
            </w:r>
          </w:hyperlink>
        </w:p>
        <w:p w14:paraId="006F9DEF" w14:textId="0F4968EA" w:rsidR="00D57C02" w:rsidRDefault="00F868AF">
          <w:pPr>
            <w:pStyle w:val="TOC2"/>
            <w:tabs>
              <w:tab w:val="right" w:leader="dot" w:pos="9350"/>
            </w:tabs>
            <w:rPr>
              <w:rFonts w:eastAsiaTheme="minorEastAsia"/>
              <w:noProof/>
            </w:rPr>
          </w:pPr>
          <w:hyperlink w:anchor="_Toc508053587" w:history="1">
            <w:r w:rsidR="00D57C02" w:rsidRPr="004A75F9">
              <w:rPr>
                <w:rStyle w:val="Hyperlink"/>
                <w:noProof/>
              </w:rPr>
              <w:t>Introduction</w:t>
            </w:r>
            <w:r w:rsidR="00D57C02">
              <w:rPr>
                <w:noProof/>
                <w:webHidden/>
              </w:rPr>
              <w:tab/>
            </w:r>
            <w:r w:rsidR="00D57C02">
              <w:rPr>
                <w:noProof/>
                <w:webHidden/>
              </w:rPr>
              <w:fldChar w:fldCharType="begin"/>
            </w:r>
            <w:r w:rsidR="00D57C02">
              <w:rPr>
                <w:noProof/>
                <w:webHidden/>
              </w:rPr>
              <w:instrText xml:space="preserve"> PAGEREF _Toc508053587 \h </w:instrText>
            </w:r>
            <w:r w:rsidR="00D57C02">
              <w:rPr>
                <w:noProof/>
                <w:webHidden/>
              </w:rPr>
            </w:r>
            <w:r w:rsidR="00D57C02">
              <w:rPr>
                <w:noProof/>
                <w:webHidden/>
              </w:rPr>
              <w:fldChar w:fldCharType="separate"/>
            </w:r>
            <w:r w:rsidR="00DD507D">
              <w:rPr>
                <w:noProof/>
                <w:webHidden/>
              </w:rPr>
              <w:t>48</w:t>
            </w:r>
            <w:r w:rsidR="00D57C02">
              <w:rPr>
                <w:noProof/>
                <w:webHidden/>
              </w:rPr>
              <w:fldChar w:fldCharType="end"/>
            </w:r>
          </w:hyperlink>
        </w:p>
        <w:p w14:paraId="550A8F19" w14:textId="5BBA5134" w:rsidR="00D57C02" w:rsidRDefault="00F868AF">
          <w:pPr>
            <w:pStyle w:val="TOC2"/>
            <w:tabs>
              <w:tab w:val="right" w:leader="dot" w:pos="9350"/>
            </w:tabs>
            <w:rPr>
              <w:rFonts w:eastAsiaTheme="minorEastAsia"/>
              <w:noProof/>
            </w:rPr>
          </w:pPr>
          <w:hyperlink w:anchor="_Toc508053588" w:history="1">
            <w:r w:rsidR="00D57C02" w:rsidRPr="004A75F9">
              <w:rPr>
                <w:rStyle w:val="Hyperlink"/>
                <w:noProof/>
              </w:rPr>
              <w:t>Alcohol Dehydration: Zaitsev Elimination – A Greener Alternative</w:t>
            </w:r>
            <w:r w:rsidR="00D57C02">
              <w:rPr>
                <w:noProof/>
                <w:webHidden/>
              </w:rPr>
              <w:tab/>
            </w:r>
            <w:r w:rsidR="00D57C02">
              <w:rPr>
                <w:noProof/>
                <w:webHidden/>
              </w:rPr>
              <w:fldChar w:fldCharType="begin"/>
            </w:r>
            <w:r w:rsidR="00D57C02">
              <w:rPr>
                <w:noProof/>
                <w:webHidden/>
              </w:rPr>
              <w:instrText xml:space="preserve"> PAGEREF _Toc508053588 \h </w:instrText>
            </w:r>
            <w:r w:rsidR="00D57C02">
              <w:rPr>
                <w:noProof/>
                <w:webHidden/>
              </w:rPr>
            </w:r>
            <w:r w:rsidR="00D57C02">
              <w:rPr>
                <w:noProof/>
                <w:webHidden/>
              </w:rPr>
              <w:fldChar w:fldCharType="separate"/>
            </w:r>
            <w:r w:rsidR="00DD507D">
              <w:rPr>
                <w:noProof/>
                <w:webHidden/>
              </w:rPr>
              <w:t>49</w:t>
            </w:r>
            <w:r w:rsidR="00D57C02">
              <w:rPr>
                <w:noProof/>
                <w:webHidden/>
              </w:rPr>
              <w:fldChar w:fldCharType="end"/>
            </w:r>
          </w:hyperlink>
        </w:p>
        <w:p w14:paraId="1120918C" w14:textId="0433C351" w:rsidR="00D57C02" w:rsidRDefault="00F868AF">
          <w:pPr>
            <w:pStyle w:val="TOC3"/>
            <w:tabs>
              <w:tab w:val="right" w:leader="dot" w:pos="9350"/>
            </w:tabs>
            <w:rPr>
              <w:rFonts w:eastAsiaTheme="minorEastAsia"/>
              <w:noProof/>
            </w:rPr>
          </w:pPr>
          <w:hyperlink w:anchor="_Toc508053589"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_Toc508053589 \h </w:instrText>
            </w:r>
            <w:r w:rsidR="00D57C02">
              <w:rPr>
                <w:noProof/>
                <w:webHidden/>
              </w:rPr>
            </w:r>
            <w:r w:rsidR="00D57C02">
              <w:rPr>
                <w:noProof/>
                <w:webHidden/>
              </w:rPr>
              <w:fldChar w:fldCharType="separate"/>
            </w:r>
            <w:r w:rsidR="00DD507D">
              <w:rPr>
                <w:noProof/>
                <w:webHidden/>
              </w:rPr>
              <w:t>49</w:t>
            </w:r>
            <w:r w:rsidR="00D57C02">
              <w:rPr>
                <w:noProof/>
                <w:webHidden/>
              </w:rPr>
              <w:fldChar w:fldCharType="end"/>
            </w:r>
          </w:hyperlink>
        </w:p>
        <w:p w14:paraId="297C502C" w14:textId="2315CE48" w:rsidR="00D57C02" w:rsidRDefault="00F868AF">
          <w:pPr>
            <w:pStyle w:val="TOC3"/>
            <w:tabs>
              <w:tab w:val="right" w:leader="dot" w:pos="9350"/>
            </w:tabs>
            <w:rPr>
              <w:rFonts w:eastAsiaTheme="minorEastAsia"/>
              <w:noProof/>
            </w:rPr>
          </w:pPr>
          <w:hyperlink w:anchor="_Toc508053590"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_Toc508053590 \h </w:instrText>
            </w:r>
            <w:r w:rsidR="00D57C02">
              <w:rPr>
                <w:noProof/>
                <w:webHidden/>
              </w:rPr>
            </w:r>
            <w:r w:rsidR="00D57C02">
              <w:rPr>
                <w:noProof/>
                <w:webHidden/>
              </w:rPr>
              <w:fldChar w:fldCharType="separate"/>
            </w:r>
            <w:r w:rsidR="00DD507D">
              <w:rPr>
                <w:noProof/>
                <w:webHidden/>
              </w:rPr>
              <w:t>49</w:t>
            </w:r>
            <w:r w:rsidR="00D57C02">
              <w:rPr>
                <w:noProof/>
                <w:webHidden/>
              </w:rPr>
              <w:fldChar w:fldCharType="end"/>
            </w:r>
          </w:hyperlink>
        </w:p>
        <w:p w14:paraId="211C7730" w14:textId="4A8C5031" w:rsidR="00D57C02" w:rsidRDefault="00F868AF">
          <w:pPr>
            <w:pStyle w:val="TOC2"/>
            <w:tabs>
              <w:tab w:val="right" w:leader="dot" w:pos="9350"/>
            </w:tabs>
            <w:rPr>
              <w:rFonts w:eastAsiaTheme="minorEastAsia"/>
              <w:noProof/>
            </w:rPr>
          </w:pPr>
          <w:hyperlink w:anchor="_Toc508053591" w:history="1">
            <w:r w:rsidR="00D57C02" w:rsidRPr="004A75F9">
              <w:rPr>
                <w:rStyle w:val="Hyperlink"/>
                <w:noProof/>
              </w:rPr>
              <w:t>Health and Safety</w:t>
            </w:r>
            <w:r w:rsidR="00D57C02">
              <w:rPr>
                <w:noProof/>
                <w:webHidden/>
              </w:rPr>
              <w:tab/>
            </w:r>
            <w:r w:rsidR="00D57C02">
              <w:rPr>
                <w:noProof/>
                <w:webHidden/>
              </w:rPr>
              <w:fldChar w:fldCharType="begin"/>
            </w:r>
            <w:r w:rsidR="00D57C02">
              <w:rPr>
                <w:noProof/>
                <w:webHidden/>
              </w:rPr>
              <w:instrText xml:space="preserve"> PAGEREF _Toc508053591 \h </w:instrText>
            </w:r>
            <w:r w:rsidR="00D57C02">
              <w:rPr>
                <w:noProof/>
                <w:webHidden/>
              </w:rPr>
            </w:r>
            <w:r w:rsidR="00D57C02">
              <w:rPr>
                <w:noProof/>
                <w:webHidden/>
              </w:rPr>
              <w:fldChar w:fldCharType="separate"/>
            </w:r>
            <w:r w:rsidR="00DD507D">
              <w:rPr>
                <w:noProof/>
                <w:webHidden/>
              </w:rPr>
              <w:t>50</w:t>
            </w:r>
            <w:r w:rsidR="00D57C02">
              <w:rPr>
                <w:noProof/>
                <w:webHidden/>
              </w:rPr>
              <w:fldChar w:fldCharType="end"/>
            </w:r>
          </w:hyperlink>
        </w:p>
        <w:p w14:paraId="5C151FB0" w14:textId="3E1917FA" w:rsidR="00D57C02" w:rsidRDefault="00F868AF">
          <w:pPr>
            <w:pStyle w:val="TOC3"/>
            <w:tabs>
              <w:tab w:val="right" w:leader="dot" w:pos="9350"/>
            </w:tabs>
            <w:rPr>
              <w:rFonts w:eastAsiaTheme="minorEastAsia"/>
              <w:noProof/>
            </w:rPr>
          </w:pPr>
          <w:hyperlink w:anchor="_Toc508053592"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_Toc508053592 \h </w:instrText>
            </w:r>
            <w:r w:rsidR="00D57C02">
              <w:rPr>
                <w:noProof/>
                <w:webHidden/>
              </w:rPr>
            </w:r>
            <w:r w:rsidR="00D57C02">
              <w:rPr>
                <w:noProof/>
                <w:webHidden/>
              </w:rPr>
              <w:fldChar w:fldCharType="separate"/>
            </w:r>
            <w:r w:rsidR="00DD507D">
              <w:rPr>
                <w:noProof/>
                <w:webHidden/>
              </w:rPr>
              <w:t>50</w:t>
            </w:r>
            <w:r w:rsidR="00D57C02">
              <w:rPr>
                <w:noProof/>
                <w:webHidden/>
              </w:rPr>
              <w:fldChar w:fldCharType="end"/>
            </w:r>
          </w:hyperlink>
        </w:p>
        <w:p w14:paraId="316D8612" w14:textId="652F01BD" w:rsidR="00D57C02" w:rsidRDefault="00F868AF">
          <w:pPr>
            <w:pStyle w:val="TOC2"/>
            <w:tabs>
              <w:tab w:val="right" w:leader="dot" w:pos="9350"/>
            </w:tabs>
            <w:rPr>
              <w:rFonts w:eastAsiaTheme="minorEastAsia"/>
              <w:noProof/>
            </w:rPr>
          </w:pPr>
          <w:hyperlink w:anchor="_Toc508053593" w:history="1">
            <w:r w:rsidR="00D57C02" w:rsidRPr="004A75F9">
              <w:rPr>
                <w:rStyle w:val="Hyperlink"/>
                <w:noProof/>
              </w:rPr>
              <w:t>Alcohol Dehydration – Zaitsev Elimination</w:t>
            </w:r>
            <w:r w:rsidR="00D57C02">
              <w:rPr>
                <w:noProof/>
                <w:webHidden/>
              </w:rPr>
              <w:tab/>
            </w:r>
            <w:r w:rsidR="00D57C02">
              <w:rPr>
                <w:noProof/>
                <w:webHidden/>
              </w:rPr>
              <w:fldChar w:fldCharType="begin"/>
            </w:r>
            <w:r w:rsidR="00D57C02">
              <w:rPr>
                <w:noProof/>
                <w:webHidden/>
              </w:rPr>
              <w:instrText xml:space="preserve"> PAGEREF _Toc508053593 \h </w:instrText>
            </w:r>
            <w:r w:rsidR="00D57C02">
              <w:rPr>
                <w:noProof/>
                <w:webHidden/>
              </w:rPr>
            </w:r>
            <w:r w:rsidR="00D57C02">
              <w:rPr>
                <w:noProof/>
                <w:webHidden/>
              </w:rPr>
              <w:fldChar w:fldCharType="separate"/>
            </w:r>
            <w:r w:rsidR="00DD507D">
              <w:rPr>
                <w:noProof/>
                <w:webHidden/>
              </w:rPr>
              <w:t>51</w:t>
            </w:r>
            <w:r w:rsidR="00D57C02">
              <w:rPr>
                <w:noProof/>
                <w:webHidden/>
              </w:rPr>
              <w:fldChar w:fldCharType="end"/>
            </w:r>
          </w:hyperlink>
        </w:p>
        <w:p w14:paraId="51BD1FED" w14:textId="7A92418C" w:rsidR="00D57C02" w:rsidRDefault="00F868AF">
          <w:pPr>
            <w:pStyle w:val="TOC3"/>
            <w:tabs>
              <w:tab w:val="right" w:leader="dot" w:pos="9350"/>
            </w:tabs>
            <w:rPr>
              <w:rFonts w:eastAsiaTheme="minorEastAsia"/>
              <w:noProof/>
            </w:rPr>
          </w:pPr>
          <w:hyperlink w:anchor="_Toc508053594"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_Toc508053594 \h </w:instrText>
            </w:r>
            <w:r w:rsidR="00D57C02">
              <w:rPr>
                <w:noProof/>
                <w:webHidden/>
              </w:rPr>
            </w:r>
            <w:r w:rsidR="00D57C02">
              <w:rPr>
                <w:noProof/>
                <w:webHidden/>
              </w:rPr>
              <w:fldChar w:fldCharType="separate"/>
            </w:r>
            <w:r w:rsidR="00DD507D">
              <w:rPr>
                <w:noProof/>
                <w:webHidden/>
              </w:rPr>
              <w:t>51</w:t>
            </w:r>
            <w:r w:rsidR="00D57C02">
              <w:rPr>
                <w:noProof/>
                <w:webHidden/>
              </w:rPr>
              <w:fldChar w:fldCharType="end"/>
            </w:r>
          </w:hyperlink>
        </w:p>
        <w:p w14:paraId="5F7EBA90" w14:textId="375EB0DA" w:rsidR="00D57C02" w:rsidRDefault="00F868AF">
          <w:pPr>
            <w:pStyle w:val="TOC3"/>
            <w:tabs>
              <w:tab w:val="right" w:leader="dot" w:pos="9350"/>
            </w:tabs>
            <w:rPr>
              <w:rFonts w:eastAsiaTheme="minorEastAsia"/>
              <w:noProof/>
            </w:rPr>
          </w:pPr>
          <w:hyperlink w:anchor="_Toc508053595"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_Toc508053595 \h </w:instrText>
            </w:r>
            <w:r w:rsidR="00D57C02">
              <w:rPr>
                <w:noProof/>
                <w:webHidden/>
              </w:rPr>
            </w:r>
            <w:r w:rsidR="00D57C02">
              <w:rPr>
                <w:noProof/>
                <w:webHidden/>
              </w:rPr>
              <w:fldChar w:fldCharType="separate"/>
            </w:r>
            <w:r w:rsidR="00DD507D">
              <w:rPr>
                <w:noProof/>
                <w:webHidden/>
              </w:rPr>
              <w:t>52</w:t>
            </w:r>
            <w:r w:rsidR="00D57C02">
              <w:rPr>
                <w:noProof/>
                <w:webHidden/>
              </w:rPr>
              <w:fldChar w:fldCharType="end"/>
            </w:r>
          </w:hyperlink>
        </w:p>
        <w:p w14:paraId="1BC7FCA2" w14:textId="6F04FBC6" w:rsidR="00D57C02" w:rsidRDefault="00F868AF">
          <w:pPr>
            <w:pStyle w:val="TOC2"/>
            <w:tabs>
              <w:tab w:val="right" w:leader="dot" w:pos="9350"/>
            </w:tabs>
            <w:rPr>
              <w:rFonts w:eastAsiaTheme="minorEastAsia"/>
              <w:noProof/>
            </w:rPr>
          </w:pPr>
          <w:hyperlink w:anchor="_Toc508053596" w:history="1">
            <w:r w:rsidR="00D57C02" w:rsidRPr="004A75F9">
              <w:rPr>
                <w:rStyle w:val="Hyperlink"/>
                <w:noProof/>
              </w:rPr>
              <w:t>Comparative Analysis of Traditional vs. Suggested Experiments</w:t>
            </w:r>
            <w:r w:rsidR="00D57C02">
              <w:rPr>
                <w:noProof/>
                <w:webHidden/>
              </w:rPr>
              <w:tab/>
            </w:r>
            <w:r w:rsidR="00D57C02">
              <w:rPr>
                <w:noProof/>
                <w:webHidden/>
              </w:rPr>
              <w:fldChar w:fldCharType="begin"/>
            </w:r>
            <w:r w:rsidR="00D57C02">
              <w:rPr>
                <w:noProof/>
                <w:webHidden/>
              </w:rPr>
              <w:instrText xml:space="preserve"> PAGEREF _Toc508053596 \h </w:instrText>
            </w:r>
            <w:r w:rsidR="00D57C02">
              <w:rPr>
                <w:noProof/>
                <w:webHidden/>
              </w:rPr>
            </w:r>
            <w:r w:rsidR="00D57C02">
              <w:rPr>
                <w:noProof/>
                <w:webHidden/>
              </w:rPr>
              <w:fldChar w:fldCharType="separate"/>
            </w:r>
            <w:r w:rsidR="00DD507D">
              <w:rPr>
                <w:noProof/>
                <w:webHidden/>
              </w:rPr>
              <w:t>53</w:t>
            </w:r>
            <w:r w:rsidR="00D57C02">
              <w:rPr>
                <w:noProof/>
                <w:webHidden/>
              </w:rPr>
              <w:fldChar w:fldCharType="end"/>
            </w:r>
          </w:hyperlink>
        </w:p>
        <w:p w14:paraId="62338FEB" w14:textId="69CBB645" w:rsidR="00D57C02" w:rsidRDefault="00F868AF">
          <w:pPr>
            <w:pStyle w:val="TOC2"/>
            <w:tabs>
              <w:tab w:val="right" w:leader="dot" w:pos="9350"/>
            </w:tabs>
            <w:rPr>
              <w:rFonts w:eastAsiaTheme="minorEastAsia"/>
              <w:noProof/>
            </w:rPr>
          </w:pPr>
          <w:hyperlink w:anchor="_Toc508053597" w:history="1">
            <w:r w:rsidR="00D57C02" w:rsidRPr="004A75F9">
              <w:rPr>
                <w:rStyle w:val="Hyperlink"/>
                <w:noProof/>
              </w:rPr>
              <w:t>Additional Resources &amp; Further Reading</w:t>
            </w:r>
            <w:r w:rsidR="00D57C02">
              <w:rPr>
                <w:noProof/>
                <w:webHidden/>
              </w:rPr>
              <w:tab/>
            </w:r>
            <w:r w:rsidR="00D57C02">
              <w:rPr>
                <w:noProof/>
                <w:webHidden/>
              </w:rPr>
              <w:fldChar w:fldCharType="begin"/>
            </w:r>
            <w:r w:rsidR="00D57C02">
              <w:rPr>
                <w:noProof/>
                <w:webHidden/>
              </w:rPr>
              <w:instrText xml:space="preserve"> PAGEREF _Toc508053597 \h </w:instrText>
            </w:r>
            <w:r w:rsidR="00D57C02">
              <w:rPr>
                <w:noProof/>
                <w:webHidden/>
              </w:rPr>
            </w:r>
            <w:r w:rsidR="00D57C02">
              <w:rPr>
                <w:noProof/>
                <w:webHidden/>
              </w:rPr>
              <w:fldChar w:fldCharType="separate"/>
            </w:r>
            <w:r w:rsidR="00DD507D">
              <w:rPr>
                <w:noProof/>
                <w:webHidden/>
              </w:rPr>
              <w:t>53</w:t>
            </w:r>
            <w:r w:rsidR="00D57C02">
              <w:rPr>
                <w:noProof/>
                <w:webHidden/>
              </w:rPr>
              <w:fldChar w:fldCharType="end"/>
            </w:r>
          </w:hyperlink>
        </w:p>
        <w:p w14:paraId="6F2505A2" w14:textId="270B696D" w:rsidR="00D57C02" w:rsidRDefault="00F868AF">
          <w:pPr>
            <w:pStyle w:val="TOC2"/>
            <w:tabs>
              <w:tab w:val="right" w:leader="dot" w:pos="9350"/>
            </w:tabs>
            <w:rPr>
              <w:rFonts w:eastAsiaTheme="minorEastAsia"/>
              <w:noProof/>
            </w:rPr>
          </w:pPr>
          <w:hyperlink w:anchor="_Toc508053598" w:history="1">
            <w:r w:rsidR="00D57C02" w:rsidRPr="004A75F9">
              <w:rPr>
                <w:rStyle w:val="Hyperlink"/>
                <w:noProof/>
              </w:rPr>
              <w:t>TA Guide</w:t>
            </w:r>
            <w:r w:rsidR="00D57C02">
              <w:rPr>
                <w:noProof/>
                <w:webHidden/>
              </w:rPr>
              <w:tab/>
            </w:r>
            <w:r w:rsidR="00D57C02">
              <w:rPr>
                <w:noProof/>
                <w:webHidden/>
              </w:rPr>
              <w:fldChar w:fldCharType="begin"/>
            </w:r>
            <w:r w:rsidR="00D57C02">
              <w:rPr>
                <w:noProof/>
                <w:webHidden/>
              </w:rPr>
              <w:instrText xml:space="preserve"> PAGEREF _Toc508053598 \h </w:instrText>
            </w:r>
            <w:r w:rsidR="00D57C02">
              <w:rPr>
                <w:noProof/>
                <w:webHidden/>
              </w:rPr>
            </w:r>
            <w:r w:rsidR="00D57C02">
              <w:rPr>
                <w:noProof/>
                <w:webHidden/>
              </w:rPr>
              <w:fldChar w:fldCharType="separate"/>
            </w:r>
            <w:r w:rsidR="00DD507D">
              <w:rPr>
                <w:noProof/>
                <w:webHidden/>
              </w:rPr>
              <w:t>54</w:t>
            </w:r>
            <w:r w:rsidR="00D57C02">
              <w:rPr>
                <w:noProof/>
                <w:webHidden/>
              </w:rPr>
              <w:fldChar w:fldCharType="end"/>
            </w:r>
          </w:hyperlink>
        </w:p>
        <w:p w14:paraId="7A55FAD4" w14:textId="312FAC45" w:rsidR="00D57C02" w:rsidRDefault="00F868AF">
          <w:pPr>
            <w:pStyle w:val="TOC3"/>
            <w:tabs>
              <w:tab w:val="right" w:leader="dot" w:pos="9350"/>
            </w:tabs>
            <w:rPr>
              <w:rFonts w:eastAsiaTheme="minorEastAsia"/>
              <w:noProof/>
            </w:rPr>
          </w:pPr>
          <w:hyperlink w:anchor="_Toc508053599" w:history="1">
            <w:r w:rsidR="00D57C02" w:rsidRPr="004A75F9">
              <w:rPr>
                <w:rStyle w:val="Hyperlink"/>
                <w:noProof/>
              </w:rPr>
              <w:t>Fun Facts</w:t>
            </w:r>
            <w:r w:rsidR="00D57C02">
              <w:rPr>
                <w:noProof/>
                <w:webHidden/>
              </w:rPr>
              <w:tab/>
            </w:r>
            <w:r w:rsidR="00D57C02">
              <w:rPr>
                <w:noProof/>
                <w:webHidden/>
              </w:rPr>
              <w:fldChar w:fldCharType="begin"/>
            </w:r>
            <w:r w:rsidR="00D57C02">
              <w:rPr>
                <w:noProof/>
                <w:webHidden/>
              </w:rPr>
              <w:instrText xml:space="preserve"> PAGEREF _Toc508053599 \h </w:instrText>
            </w:r>
            <w:r w:rsidR="00D57C02">
              <w:rPr>
                <w:noProof/>
                <w:webHidden/>
              </w:rPr>
            </w:r>
            <w:r w:rsidR="00D57C02">
              <w:rPr>
                <w:noProof/>
                <w:webHidden/>
              </w:rPr>
              <w:fldChar w:fldCharType="separate"/>
            </w:r>
            <w:r w:rsidR="00DD507D">
              <w:rPr>
                <w:noProof/>
                <w:webHidden/>
              </w:rPr>
              <w:t>54</w:t>
            </w:r>
            <w:r w:rsidR="00D57C02">
              <w:rPr>
                <w:noProof/>
                <w:webHidden/>
              </w:rPr>
              <w:fldChar w:fldCharType="end"/>
            </w:r>
          </w:hyperlink>
        </w:p>
        <w:p w14:paraId="4F849545" w14:textId="08DE09AE" w:rsidR="00D57C02" w:rsidRDefault="00F868AF">
          <w:pPr>
            <w:pStyle w:val="TOC2"/>
            <w:tabs>
              <w:tab w:val="right" w:leader="dot" w:pos="9350"/>
            </w:tabs>
            <w:rPr>
              <w:rFonts w:eastAsiaTheme="minorEastAsia"/>
              <w:noProof/>
            </w:rPr>
          </w:pPr>
          <w:hyperlink w:anchor="_Toc508053600" w:history="1">
            <w:r w:rsidR="00D57C02" w:rsidRPr="004A75F9">
              <w:rPr>
                <w:rStyle w:val="Hyperlink"/>
                <w:noProof/>
              </w:rPr>
              <w:t>Example Quiz Questions</w:t>
            </w:r>
            <w:r w:rsidR="00D57C02">
              <w:rPr>
                <w:noProof/>
                <w:webHidden/>
              </w:rPr>
              <w:tab/>
            </w:r>
            <w:r w:rsidR="00D57C02">
              <w:rPr>
                <w:noProof/>
                <w:webHidden/>
              </w:rPr>
              <w:fldChar w:fldCharType="begin"/>
            </w:r>
            <w:r w:rsidR="00D57C02">
              <w:rPr>
                <w:noProof/>
                <w:webHidden/>
              </w:rPr>
              <w:instrText xml:space="preserve"> PAGEREF _Toc508053600 \h </w:instrText>
            </w:r>
            <w:r w:rsidR="00D57C02">
              <w:rPr>
                <w:noProof/>
                <w:webHidden/>
              </w:rPr>
            </w:r>
            <w:r w:rsidR="00D57C02">
              <w:rPr>
                <w:noProof/>
                <w:webHidden/>
              </w:rPr>
              <w:fldChar w:fldCharType="separate"/>
            </w:r>
            <w:r w:rsidR="00DD507D">
              <w:rPr>
                <w:noProof/>
                <w:webHidden/>
              </w:rPr>
              <w:t>54</w:t>
            </w:r>
            <w:r w:rsidR="00D57C02">
              <w:rPr>
                <w:noProof/>
                <w:webHidden/>
              </w:rPr>
              <w:fldChar w:fldCharType="end"/>
            </w:r>
          </w:hyperlink>
        </w:p>
        <w:p w14:paraId="2C5F5474" w14:textId="5441E91C" w:rsidR="00D57C02" w:rsidRDefault="00F868AF">
          <w:pPr>
            <w:pStyle w:val="TOC1"/>
            <w:tabs>
              <w:tab w:val="right" w:leader="dot" w:pos="9350"/>
            </w:tabs>
            <w:rPr>
              <w:rFonts w:eastAsiaTheme="minorEastAsia"/>
              <w:noProof/>
            </w:rPr>
          </w:pPr>
          <w:hyperlink w:anchor="_Toc508053601" w:history="1">
            <w:r w:rsidR="00D57C02" w:rsidRPr="004A75F9">
              <w:rPr>
                <w:rStyle w:val="Hyperlink"/>
                <w:noProof/>
              </w:rPr>
              <w:t>Experiment 4: The Oxidation Reaction</w:t>
            </w:r>
            <w:r w:rsidR="00D57C02">
              <w:rPr>
                <w:noProof/>
                <w:webHidden/>
              </w:rPr>
              <w:tab/>
            </w:r>
            <w:r w:rsidR="00D57C02">
              <w:rPr>
                <w:noProof/>
                <w:webHidden/>
              </w:rPr>
              <w:fldChar w:fldCharType="begin"/>
            </w:r>
            <w:r w:rsidR="00D57C02">
              <w:rPr>
                <w:noProof/>
                <w:webHidden/>
              </w:rPr>
              <w:instrText xml:space="preserve"> PAGEREF _Toc508053601 \h </w:instrText>
            </w:r>
            <w:r w:rsidR="00D57C02">
              <w:rPr>
                <w:noProof/>
                <w:webHidden/>
              </w:rPr>
            </w:r>
            <w:r w:rsidR="00D57C02">
              <w:rPr>
                <w:noProof/>
                <w:webHidden/>
              </w:rPr>
              <w:fldChar w:fldCharType="separate"/>
            </w:r>
            <w:r w:rsidR="00DD507D">
              <w:rPr>
                <w:noProof/>
                <w:webHidden/>
              </w:rPr>
              <w:t>55</w:t>
            </w:r>
            <w:r w:rsidR="00D57C02">
              <w:rPr>
                <w:noProof/>
                <w:webHidden/>
              </w:rPr>
              <w:fldChar w:fldCharType="end"/>
            </w:r>
          </w:hyperlink>
        </w:p>
        <w:p w14:paraId="6037BE8E" w14:textId="1E6721CD" w:rsidR="00D57C02" w:rsidRDefault="00F868AF">
          <w:pPr>
            <w:pStyle w:val="TOC2"/>
            <w:tabs>
              <w:tab w:val="right" w:leader="dot" w:pos="9350"/>
            </w:tabs>
            <w:rPr>
              <w:rFonts w:eastAsiaTheme="minorEastAsia"/>
              <w:noProof/>
            </w:rPr>
          </w:pPr>
          <w:hyperlink w:anchor="_Toc508053602" w:history="1">
            <w:r w:rsidR="00D57C02" w:rsidRPr="004A75F9">
              <w:rPr>
                <w:rStyle w:val="Hyperlink"/>
                <w:noProof/>
              </w:rPr>
              <w:t>Introduction</w:t>
            </w:r>
            <w:r w:rsidR="00D57C02">
              <w:rPr>
                <w:noProof/>
                <w:webHidden/>
              </w:rPr>
              <w:tab/>
            </w:r>
            <w:r w:rsidR="00D57C02">
              <w:rPr>
                <w:noProof/>
                <w:webHidden/>
              </w:rPr>
              <w:fldChar w:fldCharType="begin"/>
            </w:r>
            <w:r w:rsidR="00D57C02">
              <w:rPr>
                <w:noProof/>
                <w:webHidden/>
              </w:rPr>
              <w:instrText xml:space="preserve"> PAGEREF _Toc508053602 \h </w:instrText>
            </w:r>
            <w:r w:rsidR="00D57C02">
              <w:rPr>
                <w:noProof/>
                <w:webHidden/>
              </w:rPr>
            </w:r>
            <w:r w:rsidR="00D57C02">
              <w:rPr>
                <w:noProof/>
                <w:webHidden/>
              </w:rPr>
              <w:fldChar w:fldCharType="separate"/>
            </w:r>
            <w:r w:rsidR="00DD507D">
              <w:rPr>
                <w:noProof/>
                <w:webHidden/>
              </w:rPr>
              <w:t>55</w:t>
            </w:r>
            <w:r w:rsidR="00D57C02">
              <w:rPr>
                <w:noProof/>
                <w:webHidden/>
              </w:rPr>
              <w:fldChar w:fldCharType="end"/>
            </w:r>
          </w:hyperlink>
        </w:p>
        <w:p w14:paraId="55963450" w14:textId="0EFAEF43" w:rsidR="00D57C02" w:rsidRDefault="00F868AF">
          <w:pPr>
            <w:pStyle w:val="TOC2"/>
            <w:tabs>
              <w:tab w:val="right" w:leader="dot" w:pos="9350"/>
            </w:tabs>
            <w:rPr>
              <w:rFonts w:eastAsiaTheme="minorEastAsia"/>
              <w:noProof/>
            </w:rPr>
          </w:pPr>
          <w:hyperlink w:anchor="_Toc508053603" w:history="1">
            <w:r w:rsidR="00D57C02" w:rsidRPr="004A75F9">
              <w:rPr>
                <w:rStyle w:val="Hyperlink"/>
                <w:noProof/>
              </w:rPr>
              <w:t>Oxidation Reaction – A Greener Alternative</w:t>
            </w:r>
            <w:r w:rsidR="00D57C02">
              <w:rPr>
                <w:noProof/>
                <w:webHidden/>
              </w:rPr>
              <w:tab/>
            </w:r>
            <w:r w:rsidR="00D57C02">
              <w:rPr>
                <w:noProof/>
                <w:webHidden/>
              </w:rPr>
              <w:fldChar w:fldCharType="begin"/>
            </w:r>
            <w:r w:rsidR="00D57C02">
              <w:rPr>
                <w:noProof/>
                <w:webHidden/>
              </w:rPr>
              <w:instrText xml:space="preserve"> PAGEREF _Toc508053603 \h </w:instrText>
            </w:r>
            <w:r w:rsidR="00D57C02">
              <w:rPr>
                <w:noProof/>
                <w:webHidden/>
              </w:rPr>
            </w:r>
            <w:r w:rsidR="00D57C02">
              <w:rPr>
                <w:noProof/>
                <w:webHidden/>
              </w:rPr>
              <w:fldChar w:fldCharType="separate"/>
            </w:r>
            <w:r w:rsidR="00DD507D">
              <w:rPr>
                <w:noProof/>
                <w:webHidden/>
              </w:rPr>
              <w:t>57</w:t>
            </w:r>
            <w:r w:rsidR="00D57C02">
              <w:rPr>
                <w:noProof/>
                <w:webHidden/>
              </w:rPr>
              <w:fldChar w:fldCharType="end"/>
            </w:r>
          </w:hyperlink>
        </w:p>
        <w:p w14:paraId="7E61BC06" w14:textId="27D60088" w:rsidR="00D57C02" w:rsidRDefault="00F868AF">
          <w:pPr>
            <w:pStyle w:val="TOC3"/>
            <w:tabs>
              <w:tab w:val="right" w:leader="dot" w:pos="9350"/>
            </w:tabs>
            <w:rPr>
              <w:rFonts w:eastAsiaTheme="minorEastAsia"/>
              <w:noProof/>
            </w:rPr>
          </w:pPr>
          <w:hyperlink w:anchor="_Toc508053604"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_Toc508053604 \h </w:instrText>
            </w:r>
            <w:r w:rsidR="00D57C02">
              <w:rPr>
                <w:noProof/>
                <w:webHidden/>
              </w:rPr>
            </w:r>
            <w:r w:rsidR="00D57C02">
              <w:rPr>
                <w:noProof/>
                <w:webHidden/>
              </w:rPr>
              <w:fldChar w:fldCharType="separate"/>
            </w:r>
            <w:r w:rsidR="00DD507D">
              <w:rPr>
                <w:noProof/>
                <w:webHidden/>
              </w:rPr>
              <w:t>57</w:t>
            </w:r>
            <w:r w:rsidR="00D57C02">
              <w:rPr>
                <w:noProof/>
                <w:webHidden/>
              </w:rPr>
              <w:fldChar w:fldCharType="end"/>
            </w:r>
          </w:hyperlink>
        </w:p>
        <w:p w14:paraId="06771FA7" w14:textId="28640368" w:rsidR="00D57C02" w:rsidRDefault="00F868AF">
          <w:pPr>
            <w:pStyle w:val="TOC3"/>
            <w:tabs>
              <w:tab w:val="right" w:leader="dot" w:pos="9350"/>
            </w:tabs>
            <w:rPr>
              <w:rFonts w:eastAsiaTheme="minorEastAsia"/>
              <w:noProof/>
            </w:rPr>
          </w:pPr>
          <w:hyperlink w:anchor="_Toc508053605"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_Toc508053605 \h </w:instrText>
            </w:r>
            <w:r w:rsidR="00D57C02">
              <w:rPr>
                <w:noProof/>
                <w:webHidden/>
              </w:rPr>
            </w:r>
            <w:r w:rsidR="00D57C02">
              <w:rPr>
                <w:noProof/>
                <w:webHidden/>
              </w:rPr>
              <w:fldChar w:fldCharType="separate"/>
            </w:r>
            <w:r w:rsidR="00DD507D">
              <w:rPr>
                <w:noProof/>
                <w:webHidden/>
              </w:rPr>
              <w:t>57</w:t>
            </w:r>
            <w:r w:rsidR="00D57C02">
              <w:rPr>
                <w:noProof/>
                <w:webHidden/>
              </w:rPr>
              <w:fldChar w:fldCharType="end"/>
            </w:r>
          </w:hyperlink>
        </w:p>
        <w:p w14:paraId="23060BAF" w14:textId="759C5FD9" w:rsidR="00D57C02" w:rsidRDefault="00F868AF">
          <w:pPr>
            <w:pStyle w:val="TOC2"/>
            <w:tabs>
              <w:tab w:val="right" w:leader="dot" w:pos="9350"/>
            </w:tabs>
            <w:rPr>
              <w:rFonts w:eastAsiaTheme="minorEastAsia"/>
              <w:noProof/>
            </w:rPr>
          </w:pPr>
          <w:hyperlink w:anchor="_Toc508053606" w:history="1">
            <w:r w:rsidR="00D57C02" w:rsidRPr="004A75F9">
              <w:rPr>
                <w:rStyle w:val="Hyperlink"/>
                <w:noProof/>
              </w:rPr>
              <w:t>Health and Safety</w:t>
            </w:r>
            <w:r w:rsidR="00D57C02">
              <w:rPr>
                <w:noProof/>
                <w:webHidden/>
              </w:rPr>
              <w:tab/>
            </w:r>
            <w:r w:rsidR="00D57C02">
              <w:rPr>
                <w:noProof/>
                <w:webHidden/>
              </w:rPr>
              <w:fldChar w:fldCharType="begin"/>
            </w:r>
            <w:r w:rsidR="00D57C02">
              <w:rPr>
                <w:noProof/>
                <w:webHidden/>
              </w:rPr>
              <w:instrText xml:space="preserve"> PAGEREF _Toc508053606 \h </w:instrText>
            </w:r>
            <w:r w:rsidR="00D57C02">
              <w:rPr>
                <w:noProof/>
                <w:webHidden/>
              </w:rPr>
            </w:r>
            <w:r w:rsidR="00D57C02">
              <w:rPr>
                <w:noProof/>
                <w:webHidden/>
              </w:rPr>
              <w:fldChar w:fldCharType="separate"/>
            </w:r>
            <w:r w:rsidR="00DD507D">
              <w:rPr>
                <w:noProof/>
                <w:webHidden/>
              </w:rPr>
              <w:t>58</w:t>
            </w:r>
            <w:r w:rsidR="00D57C02">
              <w:rPr>
                <w:noProof/>
                <w:webHidden/>
              </w:rPr>
              <w:fldChar w:fldCharType="end"/>
            </w:r>
          </w:hyperlink>
        </w:p>
        <w:p w14:paraId="39FAED06" w14:textId="633A0150" w:rsidR="00D57C02" w:rsidRDefault="00F868AF">
          <w:pPr>
            <w:pStyle w:val="TOC3"/>
            <w:tabs>
              <w:tab w:val="right" w:leader="dot" w:pos="9350"/>
            </w:tabs>
            <w:rPr>
              <w:rFonts w:eastAsiaTheme="minorEastAsia"/>
              <w:noProof/>
            </w:rPr>
          </w:pPr>
          <w:hyperlink w:anchor="_Toc508053607"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_Toc508053607 \h </w:instrText>
            </w:r>
            <w:r w:rsidR="00D57C02">
              <w:rPr>
                <w:noProof/>
                <w:webHidden/>
              </w:rPr>
            </w:r>
            <w:r w:rsidR="00D57C02">
              <w:rPr>
                <w:noProof/>
                <w:webHidden/>
              </w:rPr>
              <w:fldChar w:fldCharType="separate"/>
            </w:r>
            <w:r w:rsidR="00DD507D">
              <w:rPr>
                <w:noProof/>
                <w:webHidden/>
              </w:rPr>
              <w:t>58</w:t>
            </w:r>
            <w:r w:rsidR="00D57C02">
              <w:rPr>
                <w:noProof/>
                <w:webHidden/>
              </w:rPr>
              <w:fldChar w:fldCharType="end"/>
            </w:r>
          </w:hyperlink>
        </w:p>
        <w:p w14:paraId="6A63DEB6" w14:textId="20DBAD14" w:rsidR="00D57C02" w:rsidRDefault="00F868AF">
          <w:pPr>
            <w:pStyle w:val="TOC2"/>
            <w:tabs>
              <w:tab w:val="right" w:leader="dot" w:pos="9350"/>
            </w:tabs>
            <w:rPr>
              <w:rFonts w:eastAsiaTheme="minorEastAsia"/>
              <w:noProof/>
            </w:rPr>
          </w:pPr>
          <w:hyperlink w:anchor="_Toc508053608" w:history="1">
            <w:r w:rsidR="00D57C02" w:rsidRPr="004A75F9">
              <w:rPr>
                <w:rStyle w:val="Hyperlink"/>
                <w:noProof/>
              </w:rPr>
              <w:t>Traditional Oxidation Reaction</w:t>
            </w:r>
            <w:r w:rsidR="00D57C02">
              <w:rPr>
                <w:noProof/>
                <w:webHidden/>
              </w:rPr>
              <w:tab/>
            </w:r>
            <w:r w:rsidR="00D57C02">
              <w:rPr>
                <w:noProof/>
                <w:webHidden/>
              </w:rPr>
              <w:fldChar w:fldCharType="begin"/>
            </w:r>
            <w:r w:rsidR="00D57C02">
              <w:rPr>
                <w:noProof/>
                <w:webHidden/>
              </w:rPr>
              <w:instrText xml:space="preserve"> PAGEREF _Toc508053608 \h </w:instrText>
            </w:r>
            <w:r w:rsidR="00D57C02">
              <w:rPr>
                <w:noProof/>
                <w:webHidden/>
              </w:rPr>
            </w:r>
            <w:r w:rsidR="00D57C02">
              <w:rPr>
                <w:noProof/>
                <w:webHidden/>
              </w:rPr>
              <w:fldChar w:fldCharType="separate"/>
            </w:r>
            <w:r w:rsidR="00DD507D">
              <w:rPr>
                <w:noProof/>
                <w:webHidden/>
              </w:rPr>
              <w:t>59</w:t>
            </w:r>
            <w:r w:rsidR="00D57C02">
              <w:rPr>
                <w:noProof/>
                <w:webHidden/>
              </w:rPr>
              <w:fldChar w:fldCharType="end"/>
            </w:r>
          </w:hyperlink>
        </w:p>
        <w:p w14:paraId="1463DCAA" w14:textId="55654833" w:rsidR="00D57C02" w:rsidRDefault="00F868AF">
          <w:pPr>
            <w:pStyle w:val="TOC3"/>
            <w:tabs>
              <w:tab w:val="right" w:leader="dot" w:pos="9350"/>
            </w:tabs>
            <w:rPr>
              <w:rFonts w:eastAsiaTheme="minorEastAsia"/>
              <w:noProof/>
            </w:rPr>
          </w:pPr>
          <w:hyperlink w:anchor="_Toc508053609"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_Toc508053609 \h </w:instrText>
            </w:r>
            <w:r w:rsidR="00D57C02">
              <w:rPr>
                <w:noProof/>
                <w:webHidden/>
              </w:rPr>
            </w:r>
            <w:r w:rsidR="00D57C02">
              <w:rPr>
                <w:noProof/>
                <w:webHidden/>
              </w:rPr>
              <w:fldChar w:fldCharType="separate"/>
            </w:r>
            <w:r w:rsidR="00DD507D">
              <w:rPr>
                <w:noProof/>
                <w:webHidden/>
              </w:rPr>
              <w:t>59</w:t>
            </w:r>
            <w:r w:rsidR="00D57C02">
              <w:rPr>
                <w:noProof/>
                <w:webHidden/>
              </w:rPr>
              <w:fldChar w:fldCharType="end"/>
            </w:r>
          </w:hyperlink>
        </w:p>
        <w:p w14:paraId="5615127D" w14:textId="07E28AD5" w:rsidR="00D57C02" w:rsidRDefault="00F868AF">
          <w:pPr>
            <w:pStyle w:val="TOC3"/>
            <w:tabs>
              <w:tab w:val="right" w:leader="dot" w:pos="9350"/>
            </w:tabs>
            <w:rPr>
              <w:rFonts w:eastAsiaTheme="minorEastAsia"/>
              <w:noProof/>
            </w:rPr>
          </w:pPr>
          <w:hyperlink w:anchor="_Toc508053610"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_Toc508053610 \h </w:instrText>
            </w:r>
            <w:r w:rsidR="00D57C02">
              <w:rPr>
                <w:noProof/>
                <w:webHidden/>
              </w:rPr>
            </w:r>
            <w:r w:rsidR="00D57C02">
              <w:rPr>
                <w:noProof/>
                <w:webHidden/>
              </w:rPr>
              <w:fldChar w:fldCharType="separate"/>
            </w:r>
            <w:r w:rsidR="00DD507D">
              <w:rPr>
                <w:noProof/>
                <w:webHidden/>
              </w:rPr>
              <w:t>60</w:t>
            </w:r>
            <w:r w:rsidR="00D57C02">
              <w:rPr>
                <w:noProof/>
                <w:webHidden/>
              </w:rPr>
              <w:fldChar w:fldCharType="end"/>
            </w:r>
          </w:hyperlink>
        </w:p>
        <w:p w14:paraId="0173301D" w14:textId="7FC58CAB" w:rsidR="00D57C02" w:rsidRDefault="00F868AF">
          <w:pPr>
            <w:pStyle w:val="TOC2"/>
            <w:tabs>
              <w:tab w:val="right" w:leader="dot" w:pos="9350"/>
            </w:tabs>
            <w:rPr>
              <w:rFonts w:eastAsiaTheme="minorEastAsia"/>
              <w:noProof/>
            </w:rPr>
          </w:pPr>
          <w:hyperlink w:anchor="_Toc508053611" w:history="1">
            <w:r w:rsidR="00D57C02" w:rsidRPr="004A75F9">
              <w:rPr>
                <w:rStyle w:val="Hyperlink"/>
                <w:noProof/>
              </w:rPr>
              <w:t>Comparative Analysis of Traditional vs. Suggested Experiments</w:t>
            </w:r>
            <w:r w:rsidR="00D57C02">
              <w:rPr>
                <w:noProof/>
                <w:webHidden/>
              </w:rPr>
              <w:tab/>
            </w:r>
            <w:r w:rsidR="00D57C02">
              <w:rPr>
                <w:noProof/>
                <w:webHidden/>
              </w:rPr>
              <w:fldChar w:fldCharType="begin"/>
            </w:r>
            <w:r w:rsidR="00D57C02">
              <w:rPr>
                <w:noProof/>
                <w:webHidden/>
              </w:rPr>
              <w:instrText xml:space="preserve"> PAGEREF _Toc508053611 \h </w:instrText>
            </w:r>
            <w:r w:rsidR="00D57C02">
              <w:rPr>
                <w:noProof/>
                <w:webHidden/>
              </w:rPr>
            </w:r>
            <w:r w:rsidR="00D57C02">
              <w:rPr>
                <w:noProof/>
                <w:webHidden/>
              </w:rPr>
              <w:fldChar w:fldCharType="separate"/>
            </w:r>
            <w:r w:rsidR="00DD507D">
              <w:rPr>
                <w:noProof/>
                <w:webHidden/>
              </w:rPr>
              <w:t>61</w:t>
            </w:r>
            <w:r w:rsidR="00D57C02">
              <w:rPr>
                <w:noProof/>
                <w:webHidden/>
              </w:rPr>
              <w:fldChar w:fldCharType="end"/>
            </w:r>
          </w:hyperlink>
        </w:p>
        <w:p w14:paraId="3B096ED3" w14:textId="515E3913" w:rsidR="00D57C02" w:rsidRDefault="00F868AF">
          <w:pPr>
            <w:pStyle w:val="TOC2"/>
            <w:tabs>
              <w:tab w:val="right" w:leader="dot" w:pos="9350"/>
            </w:tabs>
            <w:rPr>
              <w:rFonts w:eastAsiaTheme="minorEastAsia"/>
              <w:noProof/>
            </w:rPr>
          </w:pPr>
          <w:hyperlink w:anchor="_Toc508053612" w:history="1">
            <w:r w:rsidR="00D57C02" w:rsidRPr="004A75F9">
              <w:rPr>
                <w:rStyle w:val="Hyperlink"/>
                <w:noProof/>
              </w:rPr>
              <w:t>Additional Resources &amp; Further Reading</w:t>
            </w:r>
            <w:r w:rsidR="00D57C02">
              <w:rPr>
                <w:noProof/>
                <w:webHidden/>
              </w:rPr>
              <w:tab/>
            </w:r>
            <w:r w:rsidR="00D57C02">
              <w:rPr>
                <w:noProof/>
                <w:webHidden/>
              </w:rPr>
              <w:fldChar w:fldCharType="begin"/>
            </w:r>
            <w:r w:rsidR="00D57C02">
              <w:rPr>
                <w:noProof/>
                <w:webHidden/>
              </w:rPr>
              <w:instrText xml:space="preserve"> PAGEREF _Toc508053612 \h </w:instrText>
            </w:r>
            <w:r w:rsidR="00D57C02">
              <w:rPr>
                <w:noProof/>
                <w:webHidden/>
              </w:rPr>
            </w:r>
            <w:r w:rsidR="00D57C02">
              <w:rPr>
                <w:noProof/>
                <w:webHidden/>
              </w:rPr>
              <w:fldChar w:fldCharType="separate"/>
            </w:r>
            <w:r w:rsidR="00DD507D">
              <w:rPr>
                <w:noProof/>
                <w:webHidden/>
              </w:rPr>
              <w:t>61</w:t>
            </w:r>
            <w:r w:rsidR="00D57C02">
              <w:rPr>
                <w:noProof/>
                <w:webHidden/>
              </w:rPr>
              <w:fldChar w:fldCharType="end"/>
            </w:r>
          </w:hyperlink>
        </w:p>
        <w:p w14:paraId="73ED6785" w14:textId="40443F95" w:rsidR="00D57C02" w:rsidRDefault="00F868AF">
          <w:pPr>
            <w:pStyle w:val="TOC2"/>
            <w:tabs>
              <w:tab w:val="right" w:leader="dot" w:pos="9350"/>
            </w:tabs>
            <w:rPr>
              <w:rFonts w:eastAsiaTheme="minorEastAsia"/>
              <w:noProof/>
            </w:rPr>
          </w:pPr>
          <w:hyperlink w:anchor="_Toc508053613" w:history="1">
            <w:r w:rsidR="00D57C02" w:rsidRPr="004A75F9">
              <w:rPr>
                <w:rStyle w:val="Hyperlink"/>
                <w:noProof/>
              </w:rPr>
              <w:t>TA Guide</w:t>
            </w:r>
            <w:r w:rsidR="00D57C02">
              <w:rPr>
                <w:noProof/>
                <w:webHidden/>
              </w:rPr>
              <w:tab/>
            </w:r>
            <w:r w:rsidR="00D57C02">
              <w:rPr>
                <w:noProof/>
                <w:webHidden/>
              </w:rPr>
              <w:fldChar w:fldCharType="begin"/>
            </w:r>
            <w:r w:rsidR="00D57C02">
              <w:rPr>
                <w:noProof/>
                <w:webHidden/>
              </w:rPr>
              <w:instrText xml:space="preserve"> PAGEREF _Toc508053613 \h </w:instrText>
            </w:r>
            <w:r w:rsidR="00D57C02">
              <w:rPr>
                <w:noProof/>
                <w:webHidden/>
              </w:rPr>
            </w:r>
            <w:r w:rsidR="00D57C02">
              <w:rPr>
                <w:noProof/>
                <w:webHidden/>
              </w:rPr>
              <w:fldChar w:fldCharType="separate"/>
            </w:r>
            <w:r w:rsidR="00DD507D">
              <w:rPr>
                <w:noProof/>
                <w:webHidden/>
              </w:rPr>
              <w:t>62</w:t>
            </w:r>
            <w:r w:rsidR="00D57C02">
              <w:rPr>
                <w:noProof/>
                <w:webHidden/>
              </w:rPr>
              <w:fldChar w:fldCharType="end"/>
            </w:r>
          </w:hyperlink>
        </w:p>
        <w:p w14:paraId="75A960EF" w14:textId="068F44FD" w:rsidR="00D57C02" w:rsidRDefault="00F868AF">
          <w:pPr>
            <w:pStyle w:val="TOC3"/>
            <w:tabs>
              <w:tab w:val="right" w:leader="dot" w:pos="9350"/>
            </w:tabs>
            <w:rPr>
              <w:rFonts w:eastAsiaTheme="minorEastAsia"/>
              <w:noProof/>
            </w:rPr>
          </w:pPr>
          <w:hyperlink w:anchor="_Toc508053614" w:history="1">
            <w:r w:rsidR="00D57C02" w:rsidRPr="004A75F9">
              <w:rPr>
                <w:rStyle w:val="Hyperlink"/>
                <w:noProof/>
              </w:rPr>
              <w:t>Fun Facts</w:t>
            </w:r>
            <w:r w:rsidR="00D57C02">
              <w:rPr>
                <w:noProof/>
                <w:webHidden/>
              </w:rPr>
              <w:tab/>
            </w:r>
            <w:r w:rsidR="00D57C02">
              <w:rPr>
                <w:noProof/>
                <w:webHidden/>
              </w:rPr>
              <w:fldChar w:fldCharType="begin"/>
            </w:r>
            <w:r w:rsidR="00D57C02">
              <w:rPr>
                <w:noProof/>
                <w:webHidden/>
              </w:rPr>
              <w:instrText xml:space="preserve"> PAGEREF _Toc508053614 \h </w:instrText>
            </w:r>
            <w:r w:rsidR="00D57C02">
              <w:rPr>
                <w:noProof/>
                <w:webHidden/>
              </w:rPr>
            </w:r>
            <w:r w:rsidR="00D57C02">
              <w:rPr>
                <w:noProof/>
                <w:webHidden/>
              </w:rPr>
              <w:fldChar w:fldCharType="separate"/>
            </w:r>
            <w:r w:rsidR="00DD507D">
              <w:rPr>
                <w:noProof/>
                <w:webHidden/>
              </w:rPr>
              <w:t>62</w:t>
            </w:r>
            <w:r w:rsidR="00D57C02">
              <w:rPr>
                <w:noProof/>
                <w:webHidden/>
              </w:rPr>
              <w:fldChar w:fldCharType="end"/>
            </w:r>
          </w:hyperlink>
        </w:p>
        <w:p w14:paraId="7DF8A855" w14:textId="271E38E8" w:rsidR="00D57C02" w:rsidRDefault="00F868AF">
          <w:pPr>
            <w:pStyle w:val="TOC2"/>
            <w:tabs>
              <w:tab w:val="right" w:leader="dot" w:pos="9350"/>
            </w:tabs>
            <w:rPr>
              <w:rFonts w:eastAsiaTheme="minorEastAsia"/>
              <w:noProof/>
            </w:rPr>
          </w:pPr>
          <w:hyperlink w:anchor="_Toc508053615" w:history="1">
            <w:r w:rsidR="00D57C02" w:rsidRPr="004A75F9">
              <w:rPr>
                <w:rStyle w:val="Hyperlink"/>
                <w:noProof/>
              </w:rPr>
              <w:t>Example Quiz Questions</w:t>
            </w:r>
            <w:r w:rsidR="00D57C02">
              <w:rPr>
                <w:noProof/>
                <w:webHidden/>
              </w:rPr>
              <w:tab/>
            </w:r>
            <w:r w:rsidR="00D57C02">
              <w:rPr>
                <w:noProof/>
                <w:webHidden/>
              </w:rPr>
              <w:fldChar w:fldCharType="begin"/>
            </w:r>
            <w:r w:rsidR="00D57C02">
              <w:rPr>
                <w:noProof/>
                <w:webHidden/>
              </w:rPr>
              <w:instrText xml:space="preserve"> PAGEREF _Toc508053615 \h </w:instrText>
            </w:r>
            <w:r w:rsidR="00D57C02">
              <w:rPr>
                <w:noProof/>
                <w:webHidden/>
              </w:rPr>
            </w:r>
            <w:r w:rsidR="00D57C02">
              <w:rPr>
                <w:noProof/>
                <w:webHidden/>
              </w:rPr>
              <w:fldChar w:fldCharType="separate"/>
            </w:r>
            <w:r w:rsidR="00DD507D">
              <w:rPr>
                <w:noProof/>
                <w:webHidden/>
              </w:rPr>
              <w:t>62</w:t>
            </w:r>
            <w:r w:rsidR="00D57C02">
              <w:rPr>
                <w:noProof/>
                <w:webHidden/>
              </w:rPr>
              <w:fldChar w:fldCharType="end"/>
            </w:r>
          </w:hyperlink>
        </w:p>
        <w:p w14:paraId="475EBA4B" w14:textId="5834D3D7" w:rsidR="00D57C02" w:rsidRDefault="00F868AF">
          <w:pPr>
            <w:pStyle w:val="TOC1"/>
            <w:tabs>
              <w:tab w:val="right" w:leader="dot" w:pos="9350"/>
            </w:tabs>
            <w:rPr>
              <w:rFonts w:eastAsiaTheme="minorEastAsia"/>
              <w:noProof/>
            </w:rPr>
          </w:pPr>
          <w:hyperlink w:anchor="_Toc508053616" w:history="1">
            <w:r w:rsidR="00D57C02" w:rsidRPr="004A75F9">
              <w:rPr>
                <w:rStyle w:val="Hyperlink"/>
                <w:noProof/>
              </w:rPr>
              <w:t>Experiment 5: The Polymerization Reaction</w:t>
            </w:r>
            <w:r w:rsidR="00D57C02">
              <w:rPr>
                <w:noProof/>
                <w:webHidden/>
              </w:rPr>
              <w:tab/>
            </w:r>
            <w:r w:rsidR="00D57C02">
              <w:rPr>
                <w:noProof/>
                <w:webHidden/>
              </w:rPr>
              <w:fldChar w:fldCharType="begin"/>
            </w:r>
            <w:r w:rsidR="00D57C02">
              <w:rPr>
                <w:noProof/>
                <w:webHidden/>
              </w:rPr>
              <w:instrText xml:space="preserve"> PAGEREF _Toc508053616 \h </w:instrText>
            </w:r>
            <w:r w:rsidR="00D57C02">
              <w:rPr>
                <w:noProof/>
                <w:webHidden/>
              </w:rPr>
            </w:r>
            <w:r w:rsidR="00D57C02">
              <w:rPr>
                <w:noProof/>
                <w:webHidden/>
              </w:rPr>
              <w:fldChar w:fldCharType="separate"/>
            </w:r>
            <w:r w:rsidR="00DD507D">
              <w:rPr>
                <w:noProof/>
                <w:webHidden/>
              </w:rPr>
              <w:t>63</w:t>
            </w:r>
            <w:r w:rsidR="00D57C02">
              <w:rPr>
                <w:noProof/>
                <w:webHidden/>
              </w:rPr>
              <w:fldChar w:fldCharType="end"/>
            </w:r>
          </w:hyperlink>
        </w:p>
        <w:p w14:paraId="181D9B00" w14:textId="5D2561BE" w:rsidR="00D57C02" w:rsidRDefault="00F868AF">
          <w:pPr>
            <w:pStyle w:val="TOC2"/>
            <w:tabs>
              <w:tab w:val="right" w:leader="dot" w:pos="9350"/>
            </w:tabs>
            <w:rPr>
              <w:rFonts w:eastAsiaTheme="minorEastAsia"/>
              <w:noProof/>
            </w:rPr>
          </w:pPr>
          <w:hyperlink w:anchor="_Toc508053617" w:history="1">
            <w:r w:rsidR="00D57C02" w:rsidRPr="004A75F9">
              <w:rPr>
                <w:rStyle w:val="Hyperlink"/>
                <w:noProof/>
              </w:rPr>
              <w:t>Introduction</w:t>
            </w:r>
            <w:r w:rsidR="00D57C02">
              <w:rPr>
                <w:noProof/>
                <w:webHidden/>
              </w:rPr>
              <w:tab/>
            </w:r>
            <w:r w:rsidR="00D57C02">
              <w:rPr>
                <w:noProof/>
                <w:webHidden/>
              </w:rPr>
              <w:fldChar w:fldCharType="begin"/>
            </w:r>
            <w:r w:rsidR="00D57C02">
              <w:rPr>
                <w:noProof/>
                <w:webHidden/>
              </w:rPr>
              <w:instrText xml:space="preserve"> PAGEREF _Toc508053617 \h </w:instrText>
            </w:r>
            <w:r w:rsidR="00D57C02">
              <w:rPr>
                <w:noProof/>
                <w:webHidden/>
              </w:rPr>
            </w:r>
            <w:r w:rsidR="00D57C02">
              <w:rPr>
                <w:noProof/>
                <w:webHidden/>
              </w:rPr>
              <w:fldChar w:fldCharType="separate"/>
            </w:r>
            <w:r w:rsidR="00DD507D">
              <w:rPr>
                <w:noProof/>
                <w:webHidden/>
              </w:rPr>
              <w:t>63</w:t>
            </w:r>
            <w:r w:rsidR="00D57C02">
              <w:rPr>
                <w:noProof/>
                <w:webHidden/>
              </w:rPr>
              <w:fldChar w:fldCharType="end"/>
            </w:r>
          </w:hyperlink>
        </w:p>
        <w:p w14:paraId="42D01AFA" w14:textId="389FFCF0" w:rsidR="00D57C02" w:rsidRDefault="00F868AF">
          <w:pPr>
            <w:pStyle w:val="TOC2"/>
            <w:tabs>
              <w:tab w:val="right" w:leader="dot" w:pos="9350"/>
            </w:tabs>
            <w:rPr>
              <w:rFonts w:eastAsiaTheme="minorEastAsia"/>
              <w:noProof/>
            </w:rPr>
          </w:pPr>
          <w:hyperlink w:anchor="_Toc508053618" w:history="1">
            <w:r w:rsidR="00D57C02" w:rsidRPr="004A75F9">
              <w:rPr>
                <w:rStyle w:val="Hyperlink"/>
                <w:noProof/>
              </w:rPr>
              <w:t>Polymerization Reaction – A Greener Alternative (1)</w:t>
            </w:r>
            <w:r w:rsidR="00D57C02">
              <w:rPr>
                <w:noProof/>
                <w:webHidden/>
              </w:rPr>
              <w:tab/>
            </w:r>
            <w:r w:rsidR="00D57C02">
              <w:rPr>
                <w:noProof/>
                <w:webHidden/>
              </w:rPr>
              <w:fldChar w:fldCharType="begin"/>
            </w:r>
            <w:r w:rsidR="00D57C02">
              <w:rPr>
                <w:noProof/>
                <w:webHidden/>
              </w:rPr>
              <w:instrText xml:space="preserve"> PAGEREF _Toc508053618 \h </w:instrText>
            </w:r>
            <w:r w:rsidR="00D57C02">
              <w:rPr>
                <w:noProof/>
                <w:webHidden/>
              </w:rPr>
            </w:r>
            <w:r w:rsidR="00D57C02">
              <w:rPr>
                <w:noProof/>
                <w:webHidden/>
              </w:rPr>
              <w:fldChar w:fldCharType="separate"/>
            </w:r>
            <w:r w:rsidR="00DD507D">
              <w:rPr>
                <w:noProof/>
                <w:webHidden/>
              </w:rPr>
              <w:t>65</w:t>
            </w:r>
            <w:r w:rsidR="00D57C02">
              <w:rPr>
                <w:noProof/>
                <w:webHidden/>
              </w:rPr>
              <w:fldChar w:fldCharType="end"/>
            </w:r>
          </w:hyperlink>
        </w:p>
        <w:p w14:paraId="44A7C9B4" w14:textId="4E0ECE88" w:rsidR="00D57C02" w:rsidRDefault="00F868AF">
          <w:pPr>
            <w:pStyle w:val="TOC3"/>
            <w:tabs>
              <w:tab w:val="right" w:leader="dot" w:pos="9350"/>
            </w:tabs>
            <w:rPr>
              <w:rFonts w:eastAsiaTheme="minorEastAsia"/>
              <w:noProof/>
            </w:rPr>
          </w:pPr>
          <w:hyperlink w:anchor="_Toc508053619"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_Toc508053619 \h </w:instrText>
            </w:r>
            <w:r w:rsidR="00D57C02">
              <w:rPr>
                <w:noProof/>
                <w:webHidden/>
              </w:rPr>
            </w:r>
            <w:r w:rsidR="00D57C02">
              <w:rPr>
                <w:noProof/>
                <w:webHidden/>
              </w:rPr>
              <w:fldChar w:fldCharType="separate"/>
            </w:r>
            <w:r w:rsidR="00DD507D">
              <w:rPr>
                <w:noProof/>
                <w:webHidden/>
              </w:rPr>
              <w:t>65</w:t>
            </w:r>
            <w:r w:rsidR="00D57C02">
              <w:rPr>
                <w:noProof/>
                <w:webHidden/>
              </w:rPr>
              <w:fldChar w:fldCharType="end"/>
            </w:r>
          </w:hyperlink>
        </w:p>
        <w:p w14:paraId="73F1D2E8" w14:textId="4C9B06D6" w:rsidR="00D57C02" w:rsidRDefault="00F868AF">
          <w:pPr>
            <w:pStyle w:val="TOC3"/>
            <w:tabs>
              <w:tab w:val="right" w:leader="dot" w:pos="9350"/>
            </w:tabs>
            <w:rPr>
              <w:rFonts w:eastAsiaTheme="minorEastAsia"/>
              <w:noProof/>
            </w:rPr>
          </w:pPr>
          <w:hyperlink w:anchor="_Toc508053620"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_Toc508053620 \h </w:instrText>
            </w:r>
            <w:r w:rsidR="00D57C02">
              <w:rPr>
                <w:noProof/>
                <w:webHidden/>
              </w:rPr>
            </w:r>
            <w:r w:rsidR="00D57C02">
              <w:rPr>
                <w:noProof/>
                <w:webHidden/>
              </w:rPr>
              <w:fldChar w:fldCharType="separate"/>
            </w:r>
            <w:r w:rsidR="00DD507D">
              <w:rPr>
                <w:noProof/>
                <w:webHidden/>
              </w:rPr>
              <w:t>66</w:t>
            </w:r>
            <w:r w:rsidR="00D57C02">
              <w:rPr>
                <w:noProof/>
                <w:webHidden/>
              </w:rPr>
              <w:fldChar w:fldCharType="end"/>
            </w:r>
          </w:hyperlink>
        </w:p>
        <w:p w14:paraId="1F350A4A" w14:textId="3A596555" w:rsidR="00D57C02" w:rsidRDefault="00F868AF">
          <w:pPr>
            <w:pStyle w:val="TOC2"/>
            <w:tabs>
              <w:tab w:val="right" w:leader="dot" w:pos="9350"/>
            </w:tabs>
            <w:rPr>
              <w:rFonts w:eastAsiaTheme="minorEastAsia"/>
              <w:noProof/>
            </w:rPr>
          </w:pPr>
          <w:hyperlink w:anchor="_Toc508053621" w:history="1">
            <w:r w:rsidR="00D57C02" w:rsidRPr="004A75F9">
              <w:rPr>
                <w:rStyle w:val="Hyperlink"/>
                <w:noProof/>
              </w:rPr>
              <w:t>Health and Safety</w:t>
            </w:r>
            <w:r w:rsidR="00D57C02">
              <w:rPr>
                <w:noProof/>
                <w:webHidden/>
              </w:rPr>
              <w:tab/>
            </w:r>
            <w:r w:rsidR="00D57C02">
              <w:rPr>
                <w:noProof/>
                <w:webHidden/>
              </w:rPr>
              <w:fldChar w:fldCharType="begin"/>
            </w:r>
            <w:r w:rsidR="00D57C02">
              <w:rPr>
                <w:noProof/>
                <w:webHidden/>
              </w:rPr>
              <w:instrText xml:space="preserve"> PAGEREF _Toc508053621 \h </w:instrText>
            </w:r>
            <w:r w:rsidR="00D57C02">
              <w:rPr>
                <w:noProof/>
                <w:webHidden/>
              </w:rPr>
            </w:r>
            <w:r w:rsidR="00D57C02">
              <w:rPr>
                <w:noProof/>
                <w:webHidden/>
              </w:rPr>
              <w:fldChar w:fldCharType="separate"/>
            </w:r>
            <w:r w:rsidR="00DD507D">
              <w:rPr>
                <w:noProof/>
                <w:webHidden/>
              </w:rPr>
              <w:t>67</w:t>
            </w:r>
            <w:r w:rsidR="00D57C02">
              <w:rPr>
                <w:noProof/>
                <w:webHidden/>
              </w:rPr>
              <w:fldChar w:fldCharType="end"/>
            </w:r>
          </w:hyperlink>
        </w:p>
        <w:p w14:paraId="50D88409" w14:textId="6B5F252B" w:rsidR="00D57C02" w:rsidRDefault="00F868AF">
          <w:pPr>
            <w:pStyle w:val="TOC3"/>
            <w:tabs>
              <w:tab w:val="right" w:leader="dot" w:pos="9350"/>
            </w:tabs>
            <w:rPr>
              <w:rFonts w:eastAsiaTheme="minorEastAsia"/>
              <w:noProof/>
            </w:rPr>
          </w:pPr>
          <w:hyperlink w:anchor="_Toc508053622"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_Toc508053622 \h </w:instrText>
            </w:r>
            <w:r w:rsidR="00D57C02">
              <w:rPr>
                <w:noProof/>
                <w:webHidden/>
              </w:rPr>
            </w:r>
            <w:r w:rsidR="00D57C02">
              <w:rPr>
                <w:noProof/>
                <w:webHidden/>
              </w:rPr>
              <w:fldChar w:fldCharType="separate"/>
            </w:r>
            <w:r w:rsidR="00DD507D">
              <w:rPr>
                <w:noProof/>
                <w:webHidden/>
              </w:rPr>
              <w:t>67</w:t>
            </w:r>
            <w:r w:rsidR="00D57C02">
              <w:rPr>
                <w:noProof/>
                <w:webHidden/>
              </w:rPr>
              <w:fldChar w:fldCharType="end"/>
            </w:r>
          </w:hyperlink>
        </w:p>
        <w:p w14:paraId="1D4E2E3B" w14:textId="778C727D" w:rsidR="00D57C02" w:rsidRDefault="00F868AF">
          <w:pPr>
            <w:pStyle w:val="TOC2"/>
            <w:tabs>
              <w:tab w:val="right" w:leader="dot" w:pos="9350"/>
            </w:tabs>
            <w:rPr>
              <w:rFonts w:eastAsiaTheme="minorEastAsia"/>
              <w:noProof/>
            </w:rPr>
          </w:pPr>
          <w:hyperlink w:anchor="_Toc508053623" w:history="1">
            <w:r w:rsidR="00D57C02" w:rsidRPr="004A75F9">
              <w:rPr>
                <w:rStyle w:val="Hyperlink"/>
                <w:noProof/>
              </w:rPr>
              <w:t>Traditional Polymerization Reaction</w:t>
            </w:r>
            <w:r w:rsidR="00D57C02">
              <w:rPr>
                <w:noProof/>
                <w:webHidden/>
              </w:rPr>
              <w:tab/>
            </w:r>
            <w:r w:rsidR="00D57C02">
              <w:rPr>
                <w:noProof/>
                <w:webHidden/>
              </w:rPr>
              <w:fldChar w:fldCharType="begin"/>
            </w:r>
            <w:r w:rsidR="00D57C02">
              <w:rPr>
                <w:noProof/>
                <w:webHidden/>
              </w:rPr>
              <w:instrText xml:space="preserve"> PAGEREF _Toc508053623 \h </w:instrText>
            </w:r>
            <w:r w:rsidR="00D57C02">
              <w:rPr>
                <w:noProof/>
                <w:webHidden/>
              </w:rPr>
            </w:r>
            <w:r w:rsidR="00D57C02">
              <w:rPr>
                <w:noProof/>
                <w:webHidden/>
              </w:rPr>
              <w:fldChar w:fldCharType="separate"/>
            </w:r>
            <w:r w:rsidR="00DD507D">
              <w:rPr>
                <w:noProof/>
                <w:webHidden/>
              </w:rPr>
              <w:t>68</w:t>
            </w:r>
            <w:r w:rsidR="00D57C02">
              <w:rPr>
                <w:noProof/>
                <w:webHidden/>
              </w:rPr>
              <w:fldChar w:fldCharType="end"/>
            </w:r>
          </w:hyperlink>
        </w:p>
        <w:p w14:paraId="5B50428E" w14:textId="43D1CCC1" w:rsidR="00D57C02" w:rsidRDefault="00F868AF">
          <w:pPr>
            <w:pStyle w:val="TOC3"/>
            <w:tabs>
              <w:tab w:val="right" w:leader="dot" w:pos="9350"/>
            </w:tabs>
            <w:rPr>
              <w:rFonts w:eastAsiaTheme="minorEastAsia"/>
              <w:noProof/>
            </w:rPr>
          </w:pPr>
          <w:hyperlink w:anchor="_Toc508053624"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_Toc508053624 \h </w:instrText>
            </w:r>
            <w:r w:rsidR="00D57C02">
              <w:rPr>
                <w:noProof/>
                <w:webHidden/>
              </w:rPr>
            </w:r>
            <w:r w:rsidR="00D57C02">
              <w:rPr>
                <w:noProof/>
                <w:webHidden/>
              </w:rPr>
              <w:fldChar w:fldCharType="separate"/>
            </w:r>
            <w:r w:rsidR="00DD507D">
              <w:rPr>
                <w:noProof/>
                <w:webHidden/>
              </w:rPr>
              <w:t>68</w:t>
            </w:r>
            <w:r w:rsidR="00D57C02">
              <w:rPr>
                <w:noProof/>
                <w:webHidden/>
              </w:rPr>
              <w:fldChar w:fldCharType="end"/>
            </w:r>
          </w:hyperlink>
        </w:p>
        <w:p w14:paraId="31163979" w14:textId="0483B8B9" w:rsidR="00D57C02" w:rsidRDefault="00F868AF">
          <w:pPr>
            <w:pStyle w:val="TOC3"/>
            <w:tabs>
              <w:tab w:val="right" w:leader="dot" w:pos="9350"/>
            </w:tabs>
            <w:rPr>
              <w:rFonts w:eastAsiaTheme="minorEastAsia"/>
              <w:noProof/>
            </w:rPr>
          </w:pPr>
          <w:hyperlink w:anchor="_Toc508053625"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_Toc508053625 \h </w:instrText>
            </w:r>
            <w:r w:rsidR="00D57C02">
              <w:rPr>
                <w:noProof/>
                <w:webHidden/>
              </w:rPr>
            </w:r>
            <w:r w:rsidR="00D57C02">
              <w:rPr>
                <w:noProof/>
                <w:webHidden/>
              </w:rPr>
              <w:fldChar w:fldCharType="separate"/>
            </w:r>
            <w:r w:rsidR="00DD507D">
              <w:rPr>
                <w:noProof/>
                <w:webHidden/>
              </w:rPr>
              <w:t>69</w:t>
            </w:r>
            <w:r w:rsidR="00D57C02">
              <w:rPr>
                <w:noProof/>
                <w:webHidden/>
              </w:rPr>
              <w:fldChar w:fldCharType="end"/>
            </w:r>
          </w:hyperlink>
        </w:p>
        <w:p w14:paraId="3CA7A269" w14:textId="08503FB6" w:rsidR="00D57C02" w:rsidRDefault="00F868AF">
          <w:pPr>
            <w:pStyle w:val="TOC2"/>
            <w:tabs>
              <w:tab w:val="right" w:leader="dot" w:pos="9350"/>
            </w:tabs>
            <w:rPr>
              <w:rFonts w:eastAsiaTheme="minorEastAsia"/>
              <w:noProof/>
            </w:rPr>
          </w:pPr>
          <w:hyperlink w:anchor="_Toc508053626" w:history="1">
            <w:r w:rsidR="00D57C02" w:rsidRPr="004A75F9">
              <w:rPr>
                <w:rStyle w:val="Hyperlink"/>
                <w:noProof/>
              </w:rPr>
              <w:t>Comparative Analysis of Traditional vs. Suggested Experiments</w:t>
            </w:r>
            <w:r w:rsidR="00D57C02">
              <w:rPr>
                <w:noProof/>
                <w:webHidden/>
              </w:rPr>
              <w:tab/>
            </w:r>
            <w:r w:rsidR="00D57C02">
              <w:rPr>
                <w:noProof/>
                <w:webHidden/>
              </w:rPr>
              <w:fldChar w:fldCharType="begin"/>
            </w:r>
            <w:r w:rsidR="00D57C02">
              <w:rPr>
                <w:noProof/>
                <w:webHidden/>
              </w:rPr>
              <w:instrText xml:space="preserve"> PAGEREF _Toc508053626 \h </w:instrText>
            </w:r>
            <w:r w:rsidR="00D57C02">
              <w:rPr>
                <w:noProof/>
                <w:webHidden/>
              </w:rPr>
            </w:r>
            <w:r w:rsidR="00D57C02">
              <w:rPr>
                <w:noProof/>
                <w:webHidden/>
              </w:rPr>
              <w:fldChar w:fldCharType="separate"/>
            </w:r>
            <w:r w:rsidR="00DD507D">
              <w:rPr>
                <w:noProof/>
                <w:webHidden/>
              </w:rPr>
              <w:t>70</w:t>
            </w:r>
            <w:r w:rsidR="00D57C02">
              <w:rPr>
                <w:noProof/>
                <w:webHidden/>
              </w:rPr>
              <w:fldChar w:fldCharType="end"/>
            </w:r>
          </w:hyperlink>
        </w:p>
        <w:p w14:paraId="060E6C9E" w14:textId="2DDBA820" w:rsidR="00D57C02" w:rsidRDefault="00F868AF">
          <w:pPr>
            <w:pStyle w:val="TOC2"/>
            <w:tabs>
              <w:tab w:val="right" w:leader="dot" w:pos="9350"/>
            </w:tabs>
            <w:rPr>
              <w:rFonts w:eastAsiaTheme="minorEastAsia"/>
              <w:noProof/>
            </w:rPr>
          </w:pPr>
          <w:hyperlink w:anchor="_Toc508053627" w:history="1">
            <w:r w:rsidR="00D57C02" w:rsidRPr="004A75F9">
              <w:rPr>
                <w:rStyle w:val="Hyperlink"/>
                <w:noProof/>
              </w:rPr>
              <w:t>Additional Resources &amp; Further Reading</w:t>
            </w:r>
            <w:r w:rsidR="00D57C02">
              <w:rPr>
                <w:noProof/>
                <w:webHidden/>
              </w:rPr>
              <w:tab/>
            </w:r>
            <w:r w:rsidR="00D57C02">
              <w:rPr>
                <w:noProof/>
                <w:webHidden/>
              </w:rPr>
              <w:fldChar w:fldCharType="begin"/>
            </w:r>
            <w:r w:rsidR="00D57C02">
              <w:rPr>
                <w:noProof/>
                <w:webHidden/>
              </w:rPr>
              <w:instrText xml:space="preserve"> PAGEREF _Toc508053627 \h </w:instrText>
            </w:r>
            <w:r w:rsidR="00D57C02">
              <w:rPr>
                <w:noProof/>
                <w:webHidden/>
              </w:rPr>
            </w:r>
            <w:r w:rsidR="00D57C02">
              <w:rPr>
                <w:noProof/>
                <w:webHidden/>
              </w:rPr>
              <w:fldChar w:fldCharType="separate"/>
            </w:r>
            <w:r w:rsidR="00DD507D">
              <w:rPr>
                <w:noProof/>
                <w:webHidden/>
              </w:rPr>
              <w:t>70</w:t>
            </w:r>
            <w:r w:rsidR="00D57C02">
              <w:rPr>
                <w:noProof/>
                <w:webHidden/>
              </w:rPr>
              <w:fldChar w:fldCharType="end"/>
            </w:r>
          </w:hyperlink>
        </w:p>
        <w:p w14:paraId="72698E09" w14:textId="11A47581" w:rsidR="00D57C02" w:rsidRDefault="00F868AF">
          <w:pPr>
            <w:pStyle w:val="TOC2"/>
            <w:tabs>
              <w:tab w:val="right" w:leader="dot" w:pos="9350"/>
            </w:tabs>
            <w:rPr>
              <w:rFonts w:eastAsiaTheme="minorEastAsia"/>
              <w:noProof/>
            </w:rPr>
          </w:pPr>
          <w:hyperlink w:anchor="_Toc508053628" w:history="1">
            <w:r w:rsidR="00D57C02" w:rsidRPr="004A75F9">
              <w:rPr>
                <w:rStyle w:val="Hyperlink"/>
                <w:noProof/>
              </w:rPr>
              <w:t>TA Guide</w:t>
            </w:r>
            <w:r w:rsidR="00D57C02">
              <w:rPr>
                <w:noProof/>
                <w:webHidden/>
              </w:rPr>
              <w:tab/>
            </w:r>
            <w:r w:rsidR="00D57C02">
              <w:rPr>
                <w:noProof/>
                <w:webHidden/>
              </w:rPr>
              <w:fldChar w:fldCharType="begin"/>
            </w:r>
            <w:r w:rsidR="00D57C02">
              <w:rPr>
                <w:noProof/>
                <w:webHidden/>
              </w:rPr>
              <w:instrText xml:space="preserve"> PAGEREF _Toc508053628 \h </w:instrText>
            </w:r>
            <w:r w:rsidR="00D57C02">
              <w:rPr>
                <w:noProof/>
                <w:webHidden/>
              </w:rPr>
            </w:r>
            <w:r w:rsidR="00D57C02">
              <w:rPr>
                <w:noProof/>
                <w:webHidden/>
              </w:rPr>
              <w:fldChar w:fldCharType="separate"/>
            </w:r>
            <w:r w:rsidR="00DD507D">
              <w:rPr>
                <w:noProof/>
                <w:webHidden/>
              </w:rPr>
              <w:t>71</w:t>
            </w:r>
            <w:r w:rsidR="00D57C02">
              <w:rPr>
                <w:noProof/>
                <w:webHidden/>
              </w:rPr>
              <w:fldChar w:fldCharType="end"/>
            </w:r>
          </w:hyperlink>
        </w:p>
        <w:p w14:paraId="567AE8A7" w14:textId="46034510" w:rsidR="00D57C02" w:rsidRDefault="00F868AF">
          <w:pPr>
            <w:pStyle w:val="TOC3"/>
            <w:tabs>
              <w:tab w:val="right" w:leader="dot" w:pos="9350"/>
            </w:tabs>
            <w:rPr>
              <w:rFonts w:eastAsiaTheme="minorEastAsia"/>
              <w:noProof/>
            </w:rPr>
          </w:pPr>
          <w:hyperlink w:anchor="_Toc508053629" w:history="1">
            <w:r w:rsidR="00D57C02" w:rsidRPr="004A75F9">
              <w:rPr>
                <w:rStyle w:val="Hyperlink"/>
                <w:noProof/>
              </w:rPr>
              <w:t>Tips and Tricks</w:t>
            </w:r>
            <w:r w:rsidR="00D57C02">
              <w:rPr>
                <w:noProof/>
                <w:webHidden/>
              </w:rPr>
              <w:tab/>
            </w:r>
            <w:r w:rsidR="00D57C02">
              <w:rPr>
                <w:noProof/>
                <w:webHidden/>
              </w:rPr>
              <w:fldChar w:fldCharType="begin"/>
            </w:r>
            <w:r w:rsidR="00D57C02">
              <w:rPr>
                <w:noProof/>
                <w:webHidden/>
              </w:rPr>
              <w:instrText xml:space="preserve"> PAGEREF _Toc508053629 \h </w:instrText>
            </w:r>
            <w:r w:rsidR="00D57C02">
              <w:rPr>
                <w:noProof/>
                <w:webHidden/>
              </w:rPr>
            </w:r>
            <w:r w:rsidR="00D57C02">
              <w:rPr>
                <w:noProof/>
                <w:webHidden/>
              </w:rPr>
              <w:fldChar w:fldCharType="separate"/>
            </w:r>
            <w:r w:rsidR="00DD507D">
              <w:rPr>
                <w:noProof/>
                <w:webHidden/>
              </w:rPr>
              <w:t>71</w:t>
            </w:r>
            <w:r w:rsidR="00D57C02">
              <w:rPr>
                <w:noProof/>
                <w:webHidden/>
              </w:rPr>
              <w:fldChar w:fldCharType="end"/>
            </w:r>
          </w:hyperlink>
        </w:p>
        <w:p w14:paraId="443C3266" w14:textId="10582AAC" w:rsidR="00D57C02" w:rsidRDefault="00F868AF">
          <w:pPr>
            <w:pStyle w:val="TOC2"/>
            <w:tabs>
              <w:tab w:val="right" w:leader="dot" w:pos="9350"/>
            </w:tabs>
            <w:rPr>
              <w:rFonts w:eastAsiaTheme="minorEastAsia"/>
              <w:noProof/>
            </w:rPr>
          </w:pPr>
          <w:hyperlink w:anchor="_Toc508053630" w:history="1">
            <w:r w:rsidR="00D57C02" w:rsidRPr="004A75F9">
              <w:rPr>
                <w:rStyle w:val="Hyperlink"/>
                <w:noProof/>
              </w:rPr>
              <w:t>Example Quiz Questions</w:t>
            </w:r>
            <w:r w:rsidR="00D57C02">
              <w:rPr>
                <w:noProof/>
                <w:webHidden/>
              </w:rPr>
              <w:tab/>
            </w:r>
            <w:r w:rsidR="00D57C02">
              <w:rPr>
                <w:noProof/>
                <w:webHidden/>
              </w:rPr>
              <w:fldChar w:fldCharType="begin"/>
            </w:r>
            <w:r w:rsidR="00D57C02">
              <w:rPr>
                <w:noProof/>
                <w:webHidden/>
              </w:rPr>
              <w:instrText xml:space="preserve"> PAGEREF _Toc508053630 \h </w:instrText>
            </w:r>
            <w:r w:rsidR="00D57C02">
              <w:rPr>
                <w:noProof/>
                <w:webHidden/>
              </w:rPr>
            </w:r>
            <w:r w:rsidR="00D57C02">
              <w:rPr>
                <w:noProof/>
                <w:webHidden/>
              </w:rPr>
              <w:fldChar w:fldCharType="separate"/>
            </w:r>
            <w:r w:rsidR="00DD507D">
              <w:rPr>
                <w:noProof/>
                <w:webHidden/>
              </w:rPr>
              <w:t>72</w:t>
            </w:r>
            <w:r w:rsidR="00D57C02">
              <w:rPr>
                <w:noProof/>
                <w:webHidden/>
              </w:rPr>
              <w:fldChar w:fldCharType="end"/>
            </w:r>
          </w:hyperlink>
        </w:p>
        <w:p w14:paraId="546643D4" w14:textId="6FE9A336" w:rsidR="00D57C02" w:rsidRDefault="00F868AF">
          <w:pPr>
            <w:pStyle w:val="TOC1"/>
            <w:tabs>
              <w:tab w:val="right" w:leader="dot" w:pos="9350"/>
            </w:tabs>
            <w:rPr>
              <w:rFonts w:eastAsiaTheme="minorEastAsia"/>
              <w:noProof/>
            </w:rPr>
          </w:pPr>
          <w:hyperlink w:anchor="_Toc508053631" w:history="1">
            <w:r w:rsidR="00D57C02" w:rsidRPr="004A75F9">
              <w:rPr>
                <w:rStyle w:val="Hyperlink"/>
                <w:noProof/>
              </w:rPr>
              <w:t>Experiment 6: The Aldol Condensation Reaction</w:t>
            </w:r>
            <w:r w:rsidR="00D57C02">
              <w:rPr>
                <w:noProof/>
                <w:webHidden/>
              </w:rPr>
              <w:tab/>
            </w:r>
            <w:r w:rsidR="00D57C02">
              <w:rPr>
                <w:noProof/>
                <w:webHidden/>
              </w:rPr>
              <w:fldChar w:fldCharType="begin"/>
            </w:r>
            <w:r w:rsidR="00D57C02">
              <w:rPr>
                <w:noProof/>
                <w:webHidden/>
              </w:rPr>
              <w:instrText xml:space="preserve"> PAGEREF _Toc508053631 \h </w:instrText>
            </w:r>
            <w:r w:rsidR="00D57C02">
              <w:rPr>
                <w:noProof/>
                <w:webHidden/>
              </w:rPr>
            </w:r>
            <w:r w:rsidR="00D57C02">
              <w:rPr>
                <w:noProof/>
                <w:webHidden/>
              </w:rPr>
              <w:fldChar w:fldCharType="separate"/>
            </w:r>
            <w:r w:rsidR="00DD507D">
              <w:rPr>
                <w:noProof/>
                <w:webHidden/>
              </w:rPr>
              <w:t>73</w:t>
            </w:r>
            <w:r w:rsidR="00D57C02">
              <w:rPr>
                <w:noProof/>
                <w:webHidden/>
              </w:rPr>
              <w:fldChar w:fldCharType="end"/>
            </w:r>
          </w:hyperlink>
        </w:p>
        <w:p w14:paraId="7244EE82" w14:textId="07EB8F5F" w:rsidR="00D57C02" w:rsidRDefault="00F868AF">
          <w:pPr>
            <w:pStyle w:val="TOC2"/>
            <w:tabs>
              <w:tab w:val="right" w:leader="dot" w:pos="9350"/>
            </w:tabs>
            <w:rPr>
              <w:rFonts w:eastAsiaTheme="minorEastAsia"/>
              <w:noProof/>
            </w:rPr>
          </w:pPr>
          <w:hyperlink w:anchor="_Toc508053632" w:history="1">
            <w:r w:rsidR="00D57C02" w:rsidRPr="004A75F9">
              <w:rPr>
                <w:rStyle w:val="Hyperlink"/>
                <w:noProof/>
              </w:rPr>
              <w:t>Introduction</w:t>
            </w:r>
            <w:r w:rsidR="00D57C02">
              <w:rPr>
                <w:noProof/>
                <w:webHidden/>
              </w:rPr>
              <w:tab/>
            </w:r>
            <w:r w:rsidR="00D57C02">
              <w:rPr>
                <w:noProof/>
                <w:webHidden/>
              </w:rPr>
              <w:fldChar w:fldCharType="begin"/>
            </w:r>
            <w:r w:rsidR="00D57C02">
              <w:rPr>
                <w:noProof/>
                <w:webHidden/>
              </w:rPr>
              <w:instrText xml:space="preserve"> PAGEREF _Toc508053632 \h </w:instrText>
            </w:r>
            <w:r w:rsidR="00D57C02">
              <w:rPr>
                <w:noProof/>
                <w:webHidden/>
              </w:rPr>
            </w:r>
            <w:r w:rsidR="00D57C02">
              <w:rPr>
                <w:noProof/>
                <w:webHidden/>
              </w:rPr>
              <w:fldChar w:fldCharType="separate"/>
            </w:r>
            <w:r w:rsidR="00DD507D">
              <w:rPr>
                <w:noProof/>
                <w:webHidden/>
              </w:rPr>
              <w:t>73</w:t>
            </w:r>
            <w:r w:rsidR="00D57C02">
              <w:rPr>
                <w:noProof/>
                <w:webHidden/>
              </w:rPr>
              <w:fldChar w:fldCharType="end"/>
            </w:r>
          </w:hyperlink>
        </w:p>
        <w:p w14:paraId="597EF0E7" w14:textId="47CA7540" w:rsidR="00D57C02" w:rsidRDefault="00F868AF">
          <w:pPr>
            <w:pStyle w:val="TOC2"/>
            <w:tabs>
              <w:tab w:val="right" w:leader="dot" w:pos="9350"/>
            </w:tabs>
            <w:rPr>
              <w:rFonts w:eastAsiaTheme="minorEastAsia"/>
              <w:noProof/>
            </w:rPr>
          </w:pPr>
          <w:hyperlink w:anchor="_Toc508053633" w:history="1">
            <w:r w:rsidR="00D57C02" w:rsidRPr="004A75F9">
              <w:rPr>
                <w:rStyle w:val="Hyperlink"/>
                <w:noProof/>
              </w:rPr>
              <w:t>Aldol Condensation Reaction – A Greener Alternative (1)</w:t>
            </w:r>
            <w:r w:rsidR="00D57C02">
              <w:rPr>
                <w:noProof/>
                <w:webHidden/>
              </w:rPr>
              <w:tab/>
            </w:r>
            <w:r w:rsidR="00D57C02">
              <w:rPr>
                <w:noProof/>
                <w:webHidden/>
              </w:rPr>
              <w:fldChar w:fldCharType="begin"/>
            </w:r>
            <w:r w:rsidR="00D57C02">
              <w:rPr>
                <w:noProof/>
                <w:webHidden/>
              </w:rPr>
              <w:instrText xml:space="preserve"> PAGEREF _Toc508053633 \h </w:instrText>
            </w:r>
            <w:r w:rsidR="00D57C02">
              <w:rPr>
                <w:noProof/>
                <w:webHidden/>
              </w:rPr>
            </w:r>
            <w:r w:rsidR="00D57C02">
              <w:rPr>
                <w:noProof/>
                <w:webHidden/>
              </w:rPr>
              <w:fldChar w:fldCharType="separate"/>
            </w:r>
            <w:r w:rsidR="00DD507D">
              <w:rPr>
                <w:noProof/>
                <w:webHidden/>
              </w:rPr>
              <w:t>74</w:t>
            </w:r>
            <w:r w:rsidR="00D57C02">
              <w:rPr>
                <w:noProof/>
                <w:webHidden/>
              </w:rPr>
              <w:fldChar w:fldCharType="end"/>
            </w:r>
          </w:hyperlink>
        </w:p>
        <w:p w14:paraId="75ECBB89" w14:textId="6917A53B" w:rsidR="00D57C02" w:rsidRDefault="00F868AF">
          <w:pPr>
            <w:pStyle w:val="TOC3"/>
            <w:tabs>
              <w:tab w:val="right" w:leader="dot" w:pos="9350"/>
            </w:tabs>
            <w:rPr>
              <w:rFonts w:eastAsiaTheme="minorEastAsia"/>
              <w:noProof/>
            </w:rPr>
          </w:pPr>
          <w:hyperlink w:anchor="_Toc508053634"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_Toc508053634 \h </w:instrText>
            </w:r>
            <w:r w:rsidR="00D57C02">
              <w:rPr>
                <w:noProof/>
                <w:webHidden/>
              </w:rPr>
            </w:r>
            <w:r w:rsidR="00D57C02">
              <w:rPr>
                <w:noProof/>
                <w:webHidden/>
              </w:rPr>
              <w:fldChar w:fldCharType="separate"/>
            </w:r>
            <w:r w:rsidR="00DD507D">
              <w:rPr>
                <w:noProof/>
                <w:webHidden/>
              </w:rPr>
              <w:t>74</w:t>
            </w:r>
            <w:r w:rsidR="00D57C02">
              <w:rPr>
                <w:noProof/>
                <w:webHidden/>
              </w:rPr>
              <w:fldChar w:fldCharType="end"/>
            </w:r>
          </w:hyperlink>
        </w:p>
        <w:p w14:paraId="15E36D02" w14:textId="418E3BD6" w:rsidR="00D57C02" w:rsidRDefault="00F868AF">
          <w:pPr>
            <w:pStyle w:val="TOC3"/>
            <w:tabs>
              <w:tab w:val="right" w:leader="dot" w:pos="9350"/>
            </w:tabs>
            <w:rPr>
              <w:rFonts w:eastAsiaTheme="minorEastAsia"/>
              <w:noProof/>
            </w:rPr>
          </w:pPr>
          <w:hyperlink w:anchor="_Toc508053635"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_Toc508053635 \h </w:instrText>
            </w:r>
            <w:r w:rsidR="00D57C02">
              <w:rPr>
                <w:noProof/>
                <w:webHidden/>
              </w:rPr>
            </w:r>
            <w:r w:rsidR="00D57C02">
              <w:rPr>
                <w:noProof/>
                <w:webHidden/>
              </w:rPr>
              <w:fldChar w:fldCharType="separate"/>
            </w:r>
            <w:r w:rsidR="00DD507D">
              <w:rPr>
                <w:noProof/>
                <w:webHidden/>
              </w:rPr>
              <w:t>74</w:t>
            </w:r>
            <w:r w:rsidR="00D57C02">
              <w:rPr>
                <w:noProof/>
                <w:webHidden/>
              </w:rPr>
              <w:fldChar w:fldCharType="end"/>
            </w:r>
          </w:hyperlink>
        </w:p>
        <w:p w14:paraId="50D9B17A" w14:textId="26D0BDF0" w:rsidR="00D57C02" w:rsidRDefault="00F868AF">
          <w:pPr>
            <w:pStyle w:val="TOC2"/>
            <w:tabs>
              <w:tab w:val="right" w:leader="dot" w:pos="9350"/>
            </w:tabs>
            <w:rPr>
              <w:rFonts w:eastAsiaTheme="minorEastAsia"/>
              <w:noProof/>
            </w:rPr>
          </w:pPr>
          <w:hyperlink w:anchor="_Toc508053636" w:history="1">
            <w:r w:rsidR="00D57C02" w:rsidRPr="004A75F9">
              <w:rPr>
                <w:rStyle w:val="Hyperlink"/>
                <w:noProof/>
              </w:rPr>
              <w:t>Health and Safety</w:t>
            </w:r>
            <w:r w:rsidR="00D57C02">
              <w:rPr>
                <w:noProof/>
                <w:webHidden/>
              </w:rPr>
              <w:tab/>
            </w:r>
            <w:r w:rsidR="00D57C02">
              <w:rPr>
                <w:noProof/>
                <w:webHidden/>
              </w:rPr>
              <w:fldChar w:fldCharType="begin"/>
            </w:r>
            <w:r w:rsidR="00D57C02">
              <w:rPr>
                <w:noProof/>
                <w:webHidden/>
              </w:rPr>
              <w:instrText xml:space="preserve"> PAGEREF _Toc508053636 \h </w:instrText>
            </w:r>
            <w:r w:rsidR="00D57C02">
              <w:rPr>
                <w:noProof/>
                <w:webHidden/>
              </w:rPr>
            </w:r>
            <w:r w:rsidR="00D57C02">
              <w:rPr>
                <w:noProof/>
                <w:webHidden/>
              </w:rPr>
              <w:fldChar w:fldCharType="separate"/>
            </w:r>
            <w:r w:rsidR="00DD507D">
              <w:rPr>
                <w:noProof/>
                <w:webHidden/>
              </w:rPr>
              <w:t>75</w:t>
            </w:r>
            <w:r w:rsidR="00D57C02">
              <w:rPr>
                <w:noProof/>
                <w:webHidden/>
              </w:rPr>
              <w:fldChar w:fldCharType="end"/>
            </w:r>
          </w:hyperlink>
        </w:p>
        <w:p w14:paraId="4A7A87A9" w14:textId="50631110" w:rsidR="00D57C02" w:rsidRDefault="00F868AF">
          <w:pPr>
            <w:pStyle w:val="TOC3"/>
            <w:tabs>
              <w:tab w:val="right" w:leader="dot" w:pos="9350"/>
            </w:tabs>
            <w:rPr>
              <w:rFonts w:eastAsiaTheme="minorEastAsia"/>
              <w:noProof/>
            </w:rPr>
          </w:pPr>
          <w:hyperlink w:anchor="_Toc508053637"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_Toc508053637 \h </w:instrText>
            </w:r>
            <w:r w:rsidR="00D57C02">
              <w:rPr>
                <w:noProof/>
                <w:webHidden/>
              </w:rPr>
            </w:r>
            <w:r w:rsidR="00D57C02">
              <w:rPr>
                <w:noProof/>
                <w:webHidden/>
              </w:rPr>
              <w:fldChar w:fldCharType="separate"/>
            </w:r>
            <w:r w:rsidR="00DD507D">
              <w:rPr>
                <w:noProof/>
                <w:webHidden/>
              </w:rPr>
              <w:t>75</w:t>
            </w:r>
            <w:r w:rsidR="00D57C02">
              <w:rPr>
                <w:noProof/>
                <w:webHidden/>
              </w:rPr>
              <w:fldChar w:fldCharType="end"/>
            </w:r>
          </w:hyperlink>
        </w:p>
        <w:p w14:paraId="59B33F47" w14:textId="24F1823C" w:rsidR="00D57C02" w:rsidRDefault="00F868AF">
          <w:pPr>
            <w:pStyle w:val="TOC2"/>
            <w:tabs>
              <w:tab w:val="right" w:leader="dot" w:pos="9350"/>
            </w:tabs>
            <w:rPr>
              <w:rFonts w:eastAsiaTheme="minorEastAsia"/>
              <w:noProof/>
            </w:rPr>
          </w:pPr>
          <w:hyperlink w:anchor="_Toc508053638" w:history="1">
            <w:r w:rsidR="00D57C02" w:rsidRPr="004A75F9">
              <w:rPr>
                <w:rStyle w:val="Hyperlink"/>
                <w:noProof/>
              </w:rPr>
              <w:t>Aldol Condensation Reaction – A Greener Alternative (2)</w:t>
            </w:r>
            <w:r w:rsidR="00D57C02">
              <w:rPr>
                <w:noProof/>
                <w:webHidden/>
              </w:rPr>
              <w:tab/>
            </w:r>
            <w:r w:rsidR="00D57C02">
              <w:rPr>
                <w:noProof/>
                <w:webHidden/>
              </w:rPr>
              <w:fldChar w:fldCharType="begin"/>
            </w:r>
            <w:r w:rsidR="00D57C02">
              <w:rPr>
                <w:noProof/>
                <w:webHidden/>
              </w:rPr>
              <w:instrText xml:space="preserve"> PAGEREF _Toc508053638 \h </w:instrText>
            </w:r>
            <w:r w:rsidR="00D57C02">
              <w:rPr>
                <w:noProof/>
                <w:webHidden/>
              </w:rPr>
            </w:r>
            <w:r w:rsidR="00D57C02">
              <w:rPr>
                <w:noProof/>
                <w:webHidden/>
              </w:rPr>
              <w:fldChar w:fldCharType="separate"/>
            </w:r>
            <w:r w:rsidR="00DD507D">
              <w:rPr>
                <w:noProof/>
                <w:webHidden/>
              </w:rPr>
              <w:t>76</w:t>
            </w:r>
            <w:r w:rsidR="00D57C02">
              <w:rPr>
                <w:noProof/>
                <w:webHidden/>
              </w:rPr>
              <w:fldChar w:fldCharType="end"/>
            </w:r>
          </w:hyperlink>
        </w:p>
        <w:p w14:paraId="4C8F5B50" w14:textId="7C4CAF3F" w:rsidR="00D57C02" w:rsidRDefault="00F868AF">
          <w:pPr>
            <w:pStyle w:val="TOC3"/>
            <w:tabs>
              <w:tab w:val="right" w:leader="dot" w:pos="9350"/>
            </w:tabs>
            <w:rPr>
              <w:rFonts w:eastAsiaTheme="minorEastAsia"/>
              <w:noProof/>
            </w:rPr>
          </w:pPr>
          <w:hyperlink w:anchor="_Toc508053639"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_Toc508053639 \h </w:instrText>
            </w:r>
            <w:r w:rsidR="00D57C02">
              <w:rPr>
                <w:noProof/>
                <w:webHidden/>
              </w:rPr>
            </w:r>
            <w:r w:rsidR="00D57C02">
              <w:rPr>
                <w:noProof/>
                <w:webHidden/>
              </w:rPr>
              <w:fldChar w:fldCharType="separate"/>
            </w:r>
            <w:r w:rsidR="00DD507D">
              <w:rPr>
                <w:noProof/>
                <w:webHidden/>
              </w:rPr>
              <w:t>76</w:t>
            </w:r>
            <w:r w:rsidR="00D57C02">
              <w:rPr>
                <w:noProof/>
                <w:webHidden/>
              </w:rPr>
              <w:fldChar w:fldCharType="end"/>
            </w:r>
          </w:hyperlink>
        </w:p>
        <w:p w14:paraId="32AEE1B5" w14:textId="0C23C697" w:rsidR="00D57C02" w:rsidRDefault="00F868AF">
          <w:pPr>
            <w:pStyle w:val="TOC3"/>
            <w:tabs>
              <w:tab w:val="right" w:leader="dot" w:pos="9350"/>
            </w:tabs>
            <w:rPr>
              <w:rFonts w:eastAsiaTheme="minorEastAsia"/>
              <w:noProof/>
            </w:rPr>
          </w:pPr>
          <w:hyperlink w:anchor="_Toc508053640"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_Toc508053640 \h </w:instrText>
            </w:r>
            <w:r w:rsidR="00D57C02">
              <w:rPr>
                <w:noProof/>
                <w:webHidden/>
              </w:rPr>
            </w:r>
            <w:r w:rsidR="00D57C02">
              <w:rPr>
                <w:noProof/>
                <w:webHidden/>
              </w:rPr>
              <w:fldChar w:fldCharType="separate"/>
            </w:r>
            <w:r w:rsidR="00DD507D">
              <w:rPr>
                <w:noProof/>
                <w:webHidden/>
              </w:rPr>
              <w:t>76</w:t>
            </w:r>
            <w:r w:rsidR="00D57C02">
              <w:rPr>
                <w:noProof/>
                <w:webHidden/>
              </w:rPr>
              <w:fldChar w:fldCharType="end"/>
            </w:r>
          </w:hyperlink>
        </w:p>
        <w:p w14:paraId="7A15A7D4" w14:textId="61D39B3A" w:rsidR="00D57C02" w:rsidRDefault="00F868AF">
          <w:pPr>
            <w:pStyle w:val="TOC3"/>
            <w:tabs>
              <w:tab w:val="right" w:leader="dot" w:pos="9350"/>
            </w:tabs>
            <w:rPr>
              <w:rFonts w:eastAsiaTheme="minorEastAsia"/>
              <w:noProof/>
            </w:rPr>
          </w:pPr>
          <w:hyperlink w:anchor="_Toc508053641"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_Toc508053641 \h </w:instrText>
            </w:r>
            <w:r w:rsidR="00D57C02">
              <w:rPr>
                <w:noProof/>
                <w:webHidden/>
              </w:rPr>
            </w:r>
            <w:r w:rsidR="00D57C02">
              <w:rPr>
                <w:noProof/>
                <w:webHidden/>
              </w:rPr>
              <w:fldChar w:fldCharType="separate"/>
            </w:r>
            <w:r w:rsidR="00DD507D">
              <w:rPr>
                <w:noProof/>
                <w:webHidden/>
              </w:rPr>
              <w:t>77</w:t>
            </w:r>
            <w:r w:rsidR="00D57C02">
              <w:rPr>
                <w:noProof/>
                <w:webHidden/>
              </w:rPr>
              <w:fldChar w:fldCharType="end"/>
            </w:r>
          </w:hyperlink>
        </w:p>
        <w:p w14:paraId="2BD4705F" w14:textId="57623425" w:rsidR="00D57C02" w:rsidRDefault="00F868AF">
          <w:pPr>
            <w:pStyle w:val="TOC2"/>
            <w:tabs>
              <w:tab w:val="right" w:leader="dot" w:pos="9350"/>
            </w:tabs>
            <w:rPr>
              <w:rFonts w:eastAsiaTheme="minorEastAsia"/>
              <w:noProof/>
            </w:rPr>
          </w:pPr>
          <w:hyperlink w:anchor="_Toc508053642" w:history="1">
            <w:r w:rsidR="00D57C02" w:rsidRPr="004A75F9">
              <w:rPr>
                <w:rStyle w:val="Hyperlink"/>
                <w:noProof/>
              </w:rPr>
              <w:t>Traditional Aldol Condensation Reaction</w:t>
            </w:r>
            <w:r w:rsidR="00D57C02">
              <w:rPr>
                <w:noProof/>
                <w:webHidden/>
              </w:rPr>
              <w:tab/>
            </w:r>
            <w:r w:rsidR="00D57C02">
              <w:rPr>
                <w:noProof/>
                <w:webHidden/>
              </w:rPr>
              <w:fldChar w:fldCharType="begin"/>
            </w:r>
            <w:r w:rsidR="00D57C02">
              <w:rPr>
                <w:noProof/>
                <w:webHidden/>
              </w:rPr>
              <w:instrText xml:space="preserve"> PAGEREF _Toc508053642 \h </w:instrText>
            </w:r>
            <w:r w:rsidR="00D57C02">
              <w:rPr>
                <w:noProof/>
                <w:webHidden/>
              </w:rPr>
            </w:r>
            <w:r w:rsidR="00D57C02">
              <w:rPr>
                <w:noProof/>
                <w:webHidden/>
              </w:rPr>
              <w:fldChar w:fldCharType="separate"/>
            </w:r>
            <w:r w:rsidR="00DD507D">
              <w:rPr>
                <w:noProof/>
                <w:webHidden/>
              </w:rPr>
              <w:t>79</w:t>
            </w:r>
            <w:r w:rsidR="00D57C02">
              <w:rPr>
                <w:noProof/>
                <w:webHidden/>
              </w:rPr>
              <w:fldChar w:fldCharType="end"/>
            </w:r>
          </w:hyperlink>
        </w:p>
        <w:p w14:paraId="0FE7A5D6" w14:textId="1548B510" w:rsidR="00D57C02" w:rsidRDefault="00F868AF">
          <w:pPr>
            <w:pStyle w:val="TOC3"/>
            <w:tabs>
              <w:tab w:val="right" w:leader="dot" w:pos="9350"/>
            </w:tabs>
            <w:rPr>
              <w:rFonts w:eastAsiaTheme="minorEastAsia"/>
              <w:noProof/>
            </w:rPr>
          </w:pPr>
          <w:hyperlink w:anchor="_Toc508053643"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_Toc508053643 \h </w:instrText>
            </w:r>
            <w:r w:rsidR="00D57C02">
              <w:rPr>
                <w:noProof/>
                <w:webHidden/>
              </w:rPr>
            </w:r>
            <w:r w:rsidR="00D57C02">
              <w:rPr>
                <w:noProof/>
                <w:webHidden/>
              </w:rPr>
              <w:fldChar w:fldCharType="separate"/>
            </w:r>
            <w:r w:rsidR="00DD507D">
              <w:rPr>
                <w:noProof/>
                <w:webHidden/>
              </w:rPr>
              <w:t>79</w:t>
            </w:r>
            <w:r w:rsidR="00D57C02">
              <w:rPr>
                <w:noProof/>
                <w:webHidden/>
              </w:rPr>
              <w:fldChar w:fldCharType="end"/>
            </w:r>
          </w:hyperlink>
        </w:p>
        <w:p w14:paraId="44D1B47F" w14:textId="1D3D4C55" w:rsidR="00D57C02" w:rsidRDefault="00F868AF">
          <w:pPr>
            <w:pStyle w:val="TOC3"/>
            <w:tabs>
              <w:tab w:val="right" w:leader="dot" w:pos="9350"/>
            </w:tabs>
            <w:rPr>
              <w:rFonts w:eastAsiaTheme="minorEastAsia"/>
              <w:noProof/>
            </w:rPr>
          </w:pPr>
          <w:hyperlink w:anchor="_Toc508053644"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_Toc508053644 \h </w:instrText>
            </w:r>
            <w:r w:rsidR="00D57C02">
              <w:rPr>
                <w:noProof/>
                <w:webHidden/>
              </w:rPr>
            </w:r>
            <w:r w:rsidR="00D57C02">
              <w:rPr>
                <w:noProof/>
                <w:webHidden/>
              </w:rPr>
              <w:fldChar w:fldCharType="separate"/>
            </w:r>
            <w:r w:rsidR="00DD507D">
              <w:rPr>
                <w:noProof/>
                <w:webHidden/>
              </w:rPr>
              <w:t>79</w:t>
            </w:r>
            <w:r w:rsidR="00D57C02">
              <w:rPr>
                <w:noProof/>
                <w:webHidden/>
              </w:rPr>
              <w:fldChar w:fldCharType="end"/>
            </w:r>
          </w:hyperlink>
        </w:p>
        <w:p w14:paraId="3C0636FE" w14:textId="2531C55A" w:rsidR="00D57C02" w:rsidRDefault="00F868AF">
          <w:pPr>
            <w:pStyle w:val="TOC2"/>
            <w:tabs>
              <w:tab w:val="right" w:leader="dot" w:pos="9350"/>
            </w:tabs>
            <w:rPr>
              <w:rFonts w:eastAsiaTheme="minorEastAsia"/>
              <w:noProof/>
            </w:rPr>
          </w:pPr>
          <w:hyperlink w:anchor="_Toc508053645" w:history="1">
            <w:r w:rsidR="00D57C02" w:rsidRPr="004A75F9">
              <w:rPr>
                <w:rStyle w:val="Hyperlink"/>
                <w:noProof/>
              </w:rPr>
              <w:t>Comparative Analysis of Traditional vs. Suggested Experiments</w:t>
            </w:r>
            <w:r w:rsidR="00D57C02">
              <w:rPr>
                <w:noProof/>
                <w:webHidden/>
              </w:rPr>
              <w:tab/>
            </w:r>
            <w:r w:rsidR="00D57C02">
              <w:rPr>
                <w:noProof/>
                <w:webHidden/>
              </w:rPr>
              <w:fldChar w:fldCharType="begin"/>
            </w:r>
            <w:r w:rsidR="00D57C02">
              <w:rPr>
                <w:noProof/>
                <w:webHidden/>
              </w:rPr>
              <w:instrText xml:space="preserve"> PAGEREF _Toc508053645 \h </w:instrText>
            </w:r>
            <w:r w:rsidR="00D57C02">
              <w:rPr>
                <w:noProof/>
                <w:webHidden/>
              </w:rPr>
            </w:r>
            <w:r w:rsidR="00D57C02">
              <w:rPr>
                <w:noProof/>
                <w:webHidden/>
              </w:rPr>
              <w:fldChar w:fldCharType="separate"/>
            </w:r>
            <w:r w:rsidR="00DD507D">
              <w:rPr>
                <w:noProof/>
                <w:webHidden/>
              </w:rPr>
              <w:t>80</w:t>
            </w:r>
            <w:r w:rsidR="00D57C02">
              <w:rPr>
                <w:noProof/>
                <w:webHidden/>
              </w:rPr>
              <w:fldChar w:fldCharType="end"/>
            </w:r>
          </w:hyperlink>
        </w:p>
        <w:p w14:paraId="5578735B" w14:textId="474F2339" w:rsidR="00D57C02" w:rsidRDefault="00F868AF">
          <w:pPr>
            <w:pStyle w:val="TOC2"/>
            <w:tabs>
              <w:tab w:val="right" w:leader="dot" w:pos="9350"/>
            </w:tabs>
            <w:rPr>
              <w:rFonts w:eastAsiaTheme="minorEastAsia"/>
              <w:noProof/>
            </w:rPr>
          </w:pPr>
          <w:hyperlink w:anchor="_Toc508053646" w:history="1">
            <w:r w:rsidR="00D57C02" w:rsidRPr="004A75F9">
              <w:rPr>
                <w:rStyle w:val="Hyperlink"/>
                <w:noProof/>
              </w:rPr>
              <w:t>Additional Resources &amp; Further Reading</w:t>
            </w:r>
            <w:r w:rsidR="00D57C02">
              <w:rPr>
                <w:noProof/>
                <w:webHidden/>
              </w:rPr>
              <w:tab/>
            </w:r>
            <w:r w:rsidR="00D57C02">
              <w:rPr>
                <w:noProof/>
                <w:webHidden/>
              </w:rPr>
              <w:fldChar w:fldCharType="begin"/>
            </w:r>
            <w:r w:rsidR="00D57C02">
              <w:rPr>
                <w:noProof/>
                <w:webHidden/>
              </w:rPr>
              <w:instrText xml:space="preserve"> PAGEREF _Toc508053646 \h </w:instrText>
            </w:r>
            <w:r w:rsidR="00D57C02">
              <w:rPr>
                <w:noProof/>
                <w:webHidden/>
              </w:rPr>
            </w:r>
            <w:r w:rsidR="00D57C02">
              <w:rPr>
                <w:noProof/>
                <w:webHidden/>
              </w:rPr>
              <w:fldChar w:fldCharType="separate"/>
            </w:r>
            <w:r w:rsidR="00DD507D">
              <w:rPr>
                <w:noProof/>
                <w:webHidden/>
              </w:rPr>
              <w:t>80</w:t>
            </w:r>
            <w:r w:rsidR="00D57C02">
              <w:rPr>
                <w:noProof/>
                <w:webHidden/>
              </w:rPr>
              <w:fldChar w:fldCharType="end"/>
            </w:r>
          </w:hyperlink>
        </w:p>
        <w:p w14:paraId="08EE5609" w14:textId="2329447C" w:rsidR="00D57C02" w:rsidRDefault="00F868AF">
          <w:pPr>
            <w:pStyle w:val="TOC2"/>
            <w:tabs>
              <w:tab w:val="right" w:leader="dot" w:pos="9350"/>
            </w:tabs>
            <w:rPr>
              <w:rFonts w:eastAsiaTheme="minorEastAsia"/>
              <w:noProof/>
            </w:rPr>
          </w:pPr>
          <w:hyperlink w:anchor="_Toc508053647" w:history="1">
            <w:r w:rsidR="00D57C02" w:rsidRPr="004A75F9">
              <w:rPr>
                <w:rStyle w:val="Hyperlink"/>
                <w:noProof/>
              </w:rPr>
              <w:t>TA Guide</w:t>
            </w:r>
            <w:r w:rsidR="00D57C02">
              <w:rPr>
                <w:noProof/>
                <w:webHidden/>
              </w:rPr>
              <w:tab/>
            </w:r>
            <w:r w:rsidR="00D57C02">
              <w:rPr>
                <w:noProof/>
                <w:webHidden/>
              </w:rPr>
              <w:fldChar w:fldCharType="begin"/>
            </w:r>
            <w:r w:rsidR="00D57C02">
              <w:rPr>
                <w:noProof/>
                <w:webHidden/>
              </w:rPr>
              <w:instrText xml:space="preserve"> PAGEREF _Toc508053647 \h </w:instrText>
            </w:r>
            <w:r w:rsidR="00D57C02">
              <w:rPr>
                <w:noProof/>
                <w:webHidden/>
              </w:rPr>
            </w:r>
            <w:r w:rsidR="00D57C02">
              <w:rPr>
                <w:noProof/>
                <w:webHidden/>
              </w:rPr>
              <w:fldChar w:fldCharType="separate"/>
            </w:r>
            <w:r w:rsidR="00DD507D">
              <w:rPr>
                <w:noProof/>
                <w:webHidden/>
              </w:rPr>
              <w:t>81</w:t>
            </w:r>
            <w:r w:rsidR="00D57C02">
              <w:rPr>
                <w:noProof/>
                <w:webHidden/>
              </w:rPr>
              <w:fldChar w:fldCharType="end"/>
            </w:r>
          </w:hyperlink>
        </w:p>
        <w:p w14:paraId="3A6740EE" w14:textId="6A58005F" w:rsidR="00D57C02" w:rsidRDefault="00F868AF">
          <w:pPr>
            <w:pStyle w:val="TOC3"/>
            <w:tabs>
              <w:tab w:val="right" w:leader="dot" w:pos="9350"/>
            </w:tabs>
            <w:rPr>
              <w:rFonts w:eastAsiaTheme="minorEastAsia"/>
              <w:noProof/>
            </w:rPr>
          </w:pPr>
          <w:hyperlink w:anchor="_Toc508053648" w:history="1">
            <w:r w:rsidR="00D57C02" w:rsidRPr="004A75F9">
              <w:rPr>
                <w:rStyle w:val="Hyperlink"/>
                <w:noProof/>
              </w:rPr>
              <w:t>Tips &amp; Tricks</w:t>
            </w:r>
            <w:r w:rsidR="00D57C02">
              <w:rPr>
                <w:noProof/>
                <w:webHidden/>
              </w:rPr>
              <w:tab/>
            </w:r>
            <w:r w:rsidR="00D57C02">
              <w:rPr>
                <w:noProof/>
                <w:webHidden/>
              </w:rPr>
              <w:fldChar w:fldCharType="begin"/>
            </w:r>
            <w:r w:rsidR="00D57C02">
              <w:rPr>
                <w:noProof/>
                <w:webHidden/>
              </w:rPr>
              <w:instrText xml:space="preserve"> PAGEREF _Toc508053648 \h </w:instrText>
            </w:r>
            <w:r w:rsidR="00D57C02">
              <w:rPr>
                <w:noProof/>
                <w:webHidden/>
              </w:rPr>
            </w:r>
            <w:r w:rsidR="00D57C02">
              <w:rPr>
                <w:noProof/>
                <w:webHidden/>
              </w:rPr>
              <w:fldChar w:fldCharType="separate"/>
            </w:r>
            <w:r w:rsidR="00DD507D">
              <w:rPr>
                <w:noProof/>
                <w:webHidden/>
              </w:rPr>
              <w:t>81</w:t>
            </w:r>
            <w:r w:rsidR="00D57C02">
              <w:rPr>
                <w:noProof/>
                <w:webHidden/>
              </w:rPr>
              <w:fldChar w:fldCharType="end"/>
            </w:r>
          </w:hyperlink>
        </w:p>
        <w:p w14:paraId="2632C401" w14:textId="766071DD" w:rsidR="00D57C02" w:rsidRDefault="00F868AF">
          <w:pPr>
            <w:pStyle w:val="TOC3"/>
            <w:tabs>
              <w:tab w:val="right" w:leader="dot" w:pos="9350"/>
            </w:tabs>
            <w:rPr>
              <w:rFonts w:eastAsiaTheme="minorEastAsia"/>
              <w:noProof/>
            </w:rPr>
          </w:pPr>
          <w:hyperlink w:anchor="_Toc508053649" w:history="1">
            <w:r w:rsidR="00D57C02" w:rsidRPr="004A75F9">
              <w:rPr>
                <w:rStyle w:val="Hyperlink"/>
                <w:noProof/>
              </w:rPr>
              <w:t>Fun Facts</w:t>
            </w:r>
            <w:r w:rsidR="00D57C02">
              <w:rPr>
                <w:noProof/>
                <w:webHidden/>
              </w:rPr>
              <w:tab/>
            </w:r>
            <w:r w:rsidR="00D57C02">
              <w:rPr>
                <w:noProof/>
                <w:webHidden/>
              </w:rPr>
              <w:fldChar w:fldCharType="begin"/>
            </w:r>
            <w:r w:rsidR="00D57C02">
              <w:rPr>
                <w:noProof/>
                <w:webHidden/>
              </w:rPr>
              <w:instrText xml:space="preserve"> PAGEREF _Toc508053649 \h </w:instrText>
            </w:r>
            <w:r w:rsidR="00D57C02">
              <w:rPr>
                <w:noProof/>
                <w:webHidden/>
              </w:rPr>
            </w:r>
            <w:r w:rsidR="00D57C02">
              <w:rPr>
                <w:noProof/>
                <w:webHidden/>
              </w:rPr>
              <w:fldChar w:fldCharType="separate"/>
            </w:r>
            <w:r w:rsidR="00DD507D">
              <w:rPr>
                <w:noProof/>
                <w:webHidden/>
              </w:rPr>
              <w:t>81</w:t>
            </w:r>
            <w:r w:rsidR="00D57C02">
              <w:rPr>
                <w:noProof/>
                <w:webHidden/>
              </w:rPr>
              <w:fldChar w:fldCharType="end"/>
            </w:r>
          </w:hyperlink>
        </w:p>
        <w:p w14:paraId="0496102A" w14:textId="458BC267" w:rsidR="00D57C02" w:rsidRDefault="00F868AF">
          <w:pPr>
            <w:pStyle w:val="TOC2"/>
            <w:tabs>
              <w:tab w:val="right" w:leader="dot" w:pos="9350"/>
            </w:tabs>
            <w:rPr>
              <w:rFonts w:eastAsiaTheme="minorEastAsia"/>
              <w:noProof/>
            </w:rPr>
          </w:pPr>
          <w:hyperlink w:anchor="_Toc508053650" w:history="1">
            <w:r w:rsidR="00D57C02" w:rsidRPr="004A75F9">
              <w:rPr>
                <w:rStyle w:val="Hyperlink"/>
                <w:noProof/>
              </w:rPr>
              <w:t>Example Quiz Questions</w:t>
            </w:r>
            <w:r w:rsidR="00D57C02">
              <w:rPr>
                <w:noProof/>
                <w:webHidden/>
              </w:rPr>
              <w:tab/>
            </w:r>
            <w:r w:rsidR="00D57C02">
              <w:rPr>
                <w:noProof/>
                <w:webHidden/>
              </w:rPr>
              <w:fldChar w:fldCharType="begin"/>
            </w:r>
            <w:r w:rsidR="00D57C02">
              <w:rPr>
                <w:noProof/>
                <w:webHidden/>
              </w:rPr>
              <w:instrText xml:space="preserve"> PAGEREF _Toc508053650 \h </w:instrText>
            </w:r>
            <w:r w:rsidR="00D57C02">
              <w:rPr>
                <w:noProof/>
                <w:webHidden/>
              </w:rPr>
            </w:r>
            <w:r w:rsidR="00D57C02">
              <w:rPr>
                <w:noProof/>
                <w:webHidden/>
              </w:rPr>
              <w:fldChar w:fldCharType="separate"/>
            </w:r>
            <w:r w:rsidR="00DD507D">
              <w:rPr>
                <w:noProof/>
                <w:webHidden/>
              </w:rPr>
              <w:t>82</w:t>
            </w:r>
            <w:r w:rsidR="00D57C02">
              <w:rPr>
                <w:noProof/>
                <w:webHidden/>
              </w:rPr>
              <w:fldChar w:fldCharType="end"/>
            </w:r>
          </w:hyperlink>
        </w:p>
        <w:p w14:paraId="0BF6DEC6" w14:textId="2C2323EE" w:rsidR="00D57C02" w:rsidRDefault="00F868AF">
          <w:pPr>
            <w:pStyle w:val="TOC1"/>
            <w:tabs>
              <w:tab w:val="right" w:leader="dot" w:pos="9350"/>
            </w:tabs>
            <w:rPr>
              <w:rFonts w:eastAsiaTheme="minorEastAsia"/>
              <w:noProof/>
            </w:rPr>
          </w:pPr>
          <w:hyperlink w:anchor="_Toc508053651" w:history="1">
            <w:r w:rsidR="00D57C02" w:rsidRPr="004A75F9">
              <w:rPr>
                <w:rStyle w:val="Hyperlink"/>
                <w:noProof/>
              </w:rPr>
              <w:t>Experiment 7: The Friedel-Crafts Alkylation and Acylation Reactions</w:t>
            </w:r>
            <w:r w:rsidR="00D57C02">
              <w:rPr>
                <w:noProof/>
                <w:webHidden/>
              </w:rPr>
              <w:tab/>
            </w:r>
            <w:r w:rsidR="00D57C02">
              <w:rPr>
                <w:noProof/>
                <w:webHidden/>
              </w:rPr>
              <w:fldChar w:fldCharType="begin"/>
            </w:r>
            <w:r w:rsidR="00D57C02">
              <w:rPr>
                <w:noProof/>
                <w:webHidden/>
              </w:rPr>
              <w:instrText xml:space="preserve"> PAGEREF _Toc508053651 \h </w:instrText>
            </w:r>
            <w:r w:rsidR="00D57C02">
              <w:rPr>
                <w:noProof/>
                <w:webHidden/>
              </w:rPr>
            </w:r>
            <w:r w:rsidR="00D57C02">
              <w:rPr>
                <w:noProof/>
                <w:webHidden/>
              </w:rPr>
              <w:fldChar w:fldCharType="separate"/>
            </w:r>
            <w:r w:rsidR="00DD507D">
              <w:rPr>
                <w:noProof/>
                <w:webHidden/>
              </w:rPr>
              <w:t>83</w:t>
            </w:r>
            <w:r w:rsidR="00D57C02">
              <w:rPr>
                <w:noProof/>
                <w:webHidden/>
              </w:rPr>
              <w:fldChar w:fldCharType="end"/>
            </w:r>
          </w:hyperlink>
        </w:p>
        <w:p w14:paraId="18CCF84C" w14:textId="60DB3764" w:rsidR="00D57C02" w:rsidRDefault="00F868AF">
          <w:pPr>
            <w:pStyle w:val="TOC2"/>
            <w:tabs>
              <w:tab w:val="right" w:leader="dot" w:pos="9350"/>
            </w:tabs>
            <w:rPr>
              <w:rFonts w:eastAsiaTheme="minorEastAsia"/>
              <w:noProof/>
            </w:rPr>
          </w:pPr>
          <w:hyperlink w:anchor="_Toc508053652" w:history="1">
            <w:r w:rsidR="00D57C02" w:rsidRPr="004A75F9">
              <w:rPr>
                <w:rStyle w:val="Hyperlink"/>
                <w:noProof/>
              </w:rPr>
              <w:t>Introduction</w:t>
            </w:r>
            <w:r w:rsidR="00D57C02">
              <w:rPr>
                <w:noProof/>
                <w:webHidden/>
              </w:rPr>
              <w:tab/>
            </w:r>
            <w:r w:rsidR="00D57C02">
              <w:rPr>
                <w:noProof/>
                <w:webHidden/>
              </w:rPr>
              <w:fldChar w:fldCharType="begin"/>
            </w:r>
            <w:r w:rsidR="00D57C02">
              <w:rPr>
                <w:noProof/>
                <w:webHidden/>
              </w:rPr>
              <w:instrText xml:space="preserve"> PAGEREF _Toc508053652 \h </w:instrText>
            </w:r>
            <w:r w:rsidR="00D57C02">
              <w:rPr>
                <w:noProof/>
                <w:webHidden/>
              </w:rPr>
            </w:r>
            <w:r w:rsidR="00D57C02">
              <w:rPr>
                <w:noProof/>
                <w:webHidden/>
              </w:rPr>
              <w:fldChar w:fldCharType="separate"/>
            </w:r>
            <w:r w:rsidR="00DD507D">
              <w:rPr>
                <w:noProof/>
                <w:webHidden/>
              </w:rPr>
              <w:t>83</w:t>
            </w:r>
            <w:r w:rsidR="00D57C02">
              <w:rPr>
                <w:noProof/>
                <w:webHidden/>
              </w:rPr>
              <w:fldChar w:fldCharType="end"/>
            </w:r>
          </w:hyperlink>
        </w:p>
        <w:p w14:paraId="0A5E2F17" w14:textId="039325F3" w:rsidR="00D57C02" w:rsidRDefault="00F868AF">
          <w:pPr>
            <w:pStyle w:val="TOC2"/>
            <w:tabs>
              <w:tab w:val="right" w:leader="dot" w:pos="9350"/>
            </w:tabs>
            <w:rPr>
              <w:rFonts w:eastAsiaTheme="minorEastAsia"/>
              <w:noProof/>
            </w:rPr>
          </w:pPr>
          <w:hyperlink w:anchor="_Toc508053653" w:history="1">
            <w:r w:rsidR="00D57C02" w:rsidRPr="004A75F9">
              <w:rPr>
                <w:rStyle w:val="Hyperlink"/>
                <w:noProof/>
              </w:rPr>
              <w:t>Friedel-Crafts Alkylation Reaction – A Greener Alternative</w:t>
            </w:r>
            <w:r w:rsidR="00D57C02">
              <w:rPr>
                <w:noProof/>
                <w:webHidden/>
              </w:rPr>
              <w:tab/>
            </w:r>
            <w:r w:rsidR="00D57C02">
              <w:rPr>
                <w:noProof/>
                <w:webHidden/>
              </w:rPr>
              <w:fldChar w:fldCharType="begin"/>
            </w:r>
            <w:r w:rsidR="00D57C02">
              <w:rPr>
                <w:noProof/>
                <w:webHidden/>
              </w:rPr>
              <w:instrText xml:space="preserve"> PAGEREF _Toc508053653 \h </w:instrText>
            </w:r>
            <w:r w:rsidR="00D57C02">
              <w:rPr>
                <w:noProof/>
                <w:webHidden/>
              </w:rPr>
            </w:r>
            <w:r w:rsidR="00D57C02">
              <w:rPr>
                <w:noProof/>
                <w:webHidden/>
              </w:rPr>
              <w:fldChar w:fldCharType="separate"/>
            </w:r>
            <w:r w:rsidR="00DD507D">
              <w:rPr>
                <w:noProof/>
                <w:webHidden/>
              </w:rPr>
              <w:t>85</w:t>
            </w:r>
            <w:r w:rsidR="00D57C02">
              <w:rPr>
                <w:noProof/>
                <w:webHidden/>
              </w:rPr>
              <w:fldChar w:fldCharType="end"/>
            </w:r>
          </w:hyperlink>
        </w:p>
        <w:p w14:paraId="5A4130AA" w14:textId="546CF9A9" w:rsidR="00D57C02" w:rsidRDefault="00F868AF">
          <w:pPr>
            <w:pStyle w:val="TOC3"/>
            <w:tabs>
              <w:tab w:val="right" w:leader="dot" w:pos="9350"/>
            </w:tabs>
            <w:rPr>
              <w:rFonts w:eastAsiaTheme="minorEastAsia"/>
              <w:noProof/>
            </w:rPr>
          </w:pPr>
          <w:hyperlink w:anchor="_Toc508053654"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_Toc508053654 \h </w:instrText>
            </w:r>
            <w:r w:rsidR="00D57C02">
              <w:rPr>
                <w:noProof/>
                <w:webHidden/>
              </w:rPr>
            </w:r>
            <w:r w:rsidR="00D57C02">
              <w:rPr>
                <w:noProof/>
                <w:webHidden/>
              </w:rPr>
              <w:fldChar w:fldCharType="separate"/>
            </w:r>
            <w:r w:rsidR="00DD507D">
              <w:rPr>
                <w:noProof/>
                <w:webHidden/>
              </w:rPr>
              <w:t>85</w:t>
            </w:r>
            <w:r w:rsidR="00D57C02">
              <w:rPr>
                <w:noProof/>
                <w:webHidden/>
              </w:rPr>
              <w:fldChar w:fldCharType="end"/>
            </w:r>
          </w:hyperlink>
        </w:p>
        <w:p w14:paraId="11F4C327" w14:textId="28B01655" w:rsidR="00D57C02" w:rsidRDefault="00F868AF">
          <w:pPr>
            <w:pStyle w:val="TOC3"/>
            <w:tabs>
              <w:tab w:val="right" w:leader="dot" w:pos="9350"/>
            </w:tabs>
            <w:rPr>
              <w:rFonts w:eastAsiaTheme="minorEastAsia"/>
              <w:noProof/>
            </w:rPr>
          </w:pPr>
          <w:hyperlink w:anchor="_Toc508053655"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_Toc508053655 \h </w:instrText>
            </w:r>
            <w:r w:rsidR="00D57C02">
              <w:rPr>
                <w:noProof/>
                <w:webHidden/>
              </w:rPr>
            </w:r>
            <w:r w:rsidR="00D57C02">
              <w:rPr>
                <w:noProof/>
                <w:webHidden/>
              </w:rPr>
              <w:fldChar w:fldCharType="separate"/>
            </w:r>
            <w:r w:rsidR="00DD507D">
              <w:rPr>
                <w:noProof/>
                <w:webHidden/>
              </w:rPr>
              <w:t>85</w:t>
            </w:r>
            <w:r w:rsidR="00D57C02">
              <w:rPr>
                <w:noProof/>
                <w:webHidden/>
              </w:rPr>
              <w:fldChar w:fldCharType="end"/>
            </w:r>
          </w:hyperlink>
        </w:p>
        <w:p w14:paraId="75EF5707" w14:textId="17016487" w:rsidR="00D57C02" w:rsidRDefault="00F868AF">
          <w:pPr>
            <w:pStyle w:val="TOC2"/>
            <w:tabs>
              <w:tab w:val="right" w:leader="dot" w:pos="9350"/>
            </w:tabs>
            <w:rPr>
              <w:rFonts w:eastAsiaTheme="minorEastAsia"/>
              <w:noProof/>
            </w:rPr>
          </w:pPr>
          <w:hyperlink w:anchor="_Toc508053656" w:history="1">
            <w:r w:rsidR="00D57C02" w:rsidRPr="004A75F9">
              <w:rPr>
                <w:rStyle w:val="Hyperlink"/>
                <w:noProof/>
              </w:rPr>
              <w:t>Health and Safety</w:t>
            </w:r>
            <w:r w:rsidR="00D57C02">
              <w:rPr>
                <w:noProof/>
                <w:webHidden/>
              </w:rPr>
              <w:tab/>
            </w:r>
            <w:r w:rsidR="00D57C02">
              <w:rPr>
                <w:noProof/>
                <w:webHidden/>
              </w:rPr>
              <w:fldChar w:fldCharType="begin"/>
            </w:r>
            <w:r w:rsidR="00D57C02">
              <w:rPr>
                <w:noProof/>
                <w:webHidden/>
              </w:rPr>
              <w:instrText xml:space="preserve"> PAGEREF _Toc508053656 \h </w:instrText>
            </w:r>
            <w:r w:rsidR="00D57C02">
              <w:rPr>
                <w:noProof/>
                <w:webHidden/>
              </w:rPr>
            </w:r>
            <w:r w:rsidR="00D57C02">
              <w:rPr>
                <w:noProof/>
                <w:webHidden/>
              </w:rPr>
              <w:fldChar w:fldCharType="separate"/>
            </w:r>
            <w:r w:rsidR="00DD507D">
              <w:rPr>
                <w:noProof/>
                <w:webHidden/>
              </w:rPr>
              <w:t>86</w:t>
            </w:r>
            <w:r w:rsidR="00D57C02">
              <w:rPr>
                <w:noProof/>
                <w:webHidden/>
              </w:rPr>
              <w:fldChar w:fldCharType="end"/>
            </w:r>
          </w:hyperlink>
        </w:p>
        <w:p w14:paraId="79EA99A8" w14:textId="0B5F851D" w:rsidR="00D57C02" w:rsidRDefault="00F868AF">
          <w:pPr>
            <w:pStyle w:val="TOC3"/>
            <w:tabs>
              <w:tab w:val="right" w:leader="dot" w:pos="9350"/>
            </w:tabs>
            <w:rPr>
              <w:rFonts w:eastAsiaTheme="minorEastAsia"/>
              <w:noProof/>
            </w:rPr>
          </w:pPr>
          <w:hyperlink w:anchor="_Toc508053657"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_Toc508053657 \h </w:instrText>
            </w:r>
            <w:r w:rsidR="00D57C02">
              <w:rPr>
                <w:noProof/>
                <w:webHidden/>
              </w:rPr>
            </w:r>
            <w:r w:rsidR="00D57C02">
              <w:rPr>
                <w:noProof/>
                <w:webHidden/>
              </w:rPr>
              <w:fldChar w:fldCharType="separate"/>
            </w:r>
            <w:r w:rsidR="00DD507D">
              <w:rPr>
                <w:noProof/>
                <w:webHidden/>
              </w:rPr>
              <w:t>86</w:t>
            </w:r>
            <w:r w:rsidR="00D57C02">
              <w:rPr>
                <w:noProof/>
                <w:webHidden/>
              </w:rPr>
              <w:fldChar w:fldCharType="end"/>
            </w:r>
          </w:hyperlink>
        </w:p>
        <w:p w14:paraId="3815B473" w14:textId="27847EC3" w:rsidR="00D57C02" w:rsidRDefault="00F868AF">
          <w:pPr>
            <w:pStyle w:val="TOC2"/>
            <w:tabs>
              <w:tab w:val="right" w:leader="dot" w:pos="9350"/>
            </w:tabs>
            <w:rPr>
              <w:rFonts w:eastAsiaTheme="minorEastAsia"/>
              <w:noProof/>
            </w:rPr>
          </w:pPr>
          <w:hyperlink w:anchor="_Toc508053658" w:history="1">
            <w:r w:rsidR="00D57C02" w:rsidRPr="004A75F9">
              <w:rPr>
                <w:rStyle w:val="Hyperlink"/>
                <w:noProof/>
              </w:rPr>
              <w:t>Traditional Friedel-Crafts Alkylation Reaction</w:t>
            </w:r>
            <w:r w:rsidR="00D57C02">
              <w:rPr>
                <w:noProof/>
                <w:webHidden/>
              </w:rPr>
              <w:tab/>
            </w:r>
            <w:r w:rsidR="00D57C02">
              <w:rPr>
                <w:noProof/>
                <w:webHidden/>
              </w:rPr>
              <w:fldChar w:fldCharType="begin"/>
            </w:r>
            <w:r w:rsidR="00D57C02">
              <w:rPr>
                <w:noProof/>
                <w:webHidden/>
              </w:rPr>
              <w:instrText xml:space="preserve"> PAGEREF _Toc508053658 \h </w:instrText>
            </w:r>
            <w:r w:rsidR="00D57C02">
              <w:rPr>
                <w:noProof/>
                <w:webHidden/>
              </w:rPr>
            </w:r>
            <w:r w:rsidR="00D57C02">
              <w:rPr>
                <w:noProof/>
                <w:webHidden/>
              </w:rPr>
              <w:fldChar w:fldCharType="separate"/>
            </w:r>
            <w:r w:rsidR="00DD507D">
              <w:rPr>
                <w:noProof/>
                <w:webHidden/>
              </w:rPr>
              <w:t>87</w:t>
            </w:r>
            <w:r w:rsidR="00D57C02">
              <w:rPr>
                <w:noProof/>
                <w:webHidden/>
              </w:rPr>
              <w:fldChar w:fldCharType="end"/>
            </w:r>
          </w:hyperlink>
        </w:p>
        <w:p w14:paraId="33B86157" w14:textId="0F70BC2F" w:rsidR="00D57C02" w:rsidRDefault="00F868AF">
          <w:pPr>
            <w:pStyle w:val="TOC3"/>
            <w:tabs>
              <w:tab w:val="right" w:leader="dot" w:pos="9350"/>
            </w:tabs>
            <w:rPr>
              <w:rFonts w:eastAsiaTheme="minorEastAsia"/>
              <w:noProof/>
            </w:rPr>
          </w:pPr>
          <w:hyperlink w:anchor="_Toc508053659"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_Toc508053659 \h </w:instrText>
            </w:r>
            <w:r w:rsidR="00D57C02">
              <w:rPr>
                <w:noProof/>
                <w:webHidden/>
              </w:rPr>
            </w:r>
            <w:r w:rsidR="00D57C02">
              <w:rPr>
                <w:noProof/>
                <w:webHidden/>
              </w:rPr>
              <w:fldChar w:fldCharType="separate"/>
            </w:r>
            <w:r w:rsidR="00DD507D">
              <w:rPr>
                <w:noProof/>
                <w:webHidden/>
              </w:rPr>
              <w:t>87</w:t>
            </w:r>
            <w:r w:rsidR="00D57C02">
              <w:rPr>
                <w:noProof/>
                <w:webHidden/>
              </w:rPr>
              <w:fldChar w:fldCharType="end"/>
            </w:r>
          </w:hyperlink>
        </w:p>
        <w:p w14:paraId="437B1DF9" w14:textId="7DBA95ED" w:rsidR="00D57C02" w:rsidRDefault="00F868AF">
          <w:pPr>
            <w:pStyle w:val="TOC3"/>
            <w:tabs>
              <w:tab w:val="right" w:leader="dot" w:pos="9350"/>
            </w:tabs>
            <w:rPr>
              <w:rFonts w:eastAsiaTheme="minorEastAsia"/>
              <w:noProof/>
            </w:rPr>
          </w:pPr>
          <w:hyperlink w:anchor="_Toc508053660"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_Toc508053660 \h </w:instrText>
            </w:r>
            <w:r w:rsidR="00D57C02">
              <w:rPr>
                <w:noProof/>
                <w:webHidden/>
              </w:rPr>
            </w:r>
            <w:r w:rsidR="00D57C02">
              <w:rPr>
                <w:noProof/>
                <w:webHidden/>
              </w:rPr>
              <w:fldChar w:fldCharType="separate"/>
            </w:r>
            <w:r w:rsidR="00DD507D">
              <w:rPr>
                <w:noProof/>
                <w:webHidden/>
              </w:rPr>
              <w:t>87</w:t>
            </w:r>
            <w:r w:rsidR="00D57C02">
              <w:rPr>
                <w:noProof/>
                <w:webHidden/>
              </w:rPr>
              <w:fldChar w:fldCharType="end"/>
            </w:r>
          </w:hyperlink>
        </w:p>
        <w:p w14:paraId="6539AB5A" w14:textId="50F5D68C" w:rsidR="00D57C02" w:rsidRDefault="00F868AF">
          <w:pPr>
            <w:pStyle w:val="TOC2"/>
            <w:tabs>
              <w:tab w:val="right" w:leader="dot" w:pos="9350"/>
            </w:tabs>
            <w:rPr>
              <w:rFonts w:eastAsiaTheme="minorEastAsia"/>
              <w:noProof/>
            </w:rPr>
          </w:pPr>
          <w:hyperlink w:anchor="_Toc508053661" w:history="1">
            <w:r w:rsidR="00D57C02" w:rsidRPr="004A75F9">
              <w:rPr>
                <w:rStyle w:val="Hyperlink"/>
                <w:noProof/>
              </w:rPr>
              <w:t>Friedel-Crafts Acylation Reaction – A Greener Alternative</w:t>
            </w:r>
            <w:r w:rsidR="00D57C02">
              <w:rPr>
                <w:noProof/>
                <w:webHidden/>
              </w:rPr>
              <w:tab/>
            </w:r>
            <w:r w:rsidR="00D57C02">
              <w:rPr>
                <w:noProof/>
                <w:webHidden/>
              </w:rPr>
              <w:fldChar w:fldCharType="begin"/>
            </w:r>
            <w:r w:rsidR="00D57C02">
              <w:rPr>
                <w:noProof/>
                <w:webHidden/>
              </w:rPr>
              <w:instrText xml:space="preserve"> PAGEREF _Toc508053661 \h </w:instrText>
            </w:r>
            <w:r w:rsidR="00D57C02">
              <w:rPr>
                <w:noProof/>
                <w:webHidden/>
              </w:rPr>
            </w:r>
            <w:r w:rsidR="00D57C02">
              <w:rPr>
                <w:noProof/>
                <w:webHidden/>
              </w:rPr>
              <w:fldChar w:fldCharType="separate"/>
            </w:r>
            <w:r w:rsidR="00DD507D">
              <w:rPr>
                <w:noProof/>
                <w:webHidden/>
              </w:rPr>
              <w:t>88</w:t>
            </w:r>
            <w:r w:rsidR="00D57C02">
              <w:rPr>
                <w:noProof/>
                <w:webHidden/>
              </w:rPr>
              <w:fldChar w:fldCharType="end"/>
            </w:r>
          </w:hyperlink>
        </w:p>
        <w:p w14:paraId="706F89FD" w14:textId="37DB1875" w:rsidR="00D57C02" w:rsidRDefault="00F868AF">
          <w:pPr>
            <w:pStyle w:val="TOC3"/>
            <w:tabs>
              <w:tab w:val="right" w:leader="dot" w:pos="9350"/>
            </w:tabs>
            <w:rPr>
              <w:rFonts w:eastAsiaTheme="minorEastAsia"/>
              <w:noProof/>
            </w:rPr>
          </w:pPr>
          <w:hyperlink w:anchor="_Toc508053662"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_Toc508053662 \h </w:instrText>
            </w:r>
            <w:r w:rsidR="00D57C02">
              <w:rPr>
                <w:noProof/>
                <w:webHidden/>
              </w:rPr>
            </w:r>
            <w:r w:rsidR="00D57C02">
              <w:rPr>
                <w:noProof/>
                <w:webHidden/>
              </w:rPr>
              <w:fldChar w:fldCharType="separate"/>
            </w:r>
            <w:r w:rsidR="00DD507D">
              <w:rPr>
                <w:noProof/>
                <w:webHidden/>
              </w:rPr>
              <w:t>88</w:t>
            </w:r>
            <w:r w:rsidR="00D57C02">
              <w:rPr>
                <w:noProof/>
                <w:webHidden/>
              </w:rPr>
              <w:fldChar w:fldCharType="end"/>
            </w:r>
          </w:hyperlink>
        </w:p>
        <w:p w14:paraId="020D9724" w14:textId="789EEAF9" w:rsidR="00D57C02" w:rsidRDefault="00F868AF">
          <w:pPr>
            <w:pStyle w:val="TOC3"/>
            <w:tabs>
              <w:tab w:val="right" w:leader="dot" w:pos="9350"/>
            </w:tabs>
            <w:rPr>
              <w:rFonts w:eastAsiaTheme="minorEastAsia"/>
              <w:noProof/>
            </w:rPr>
          </w:pPr>
          <w:hyperlink w:anchor="_Toc508053663"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_Toc508053663 \h </w:instrText>
            </w:r>
            <w:r w:rsidR="00D57C02">
              <w:rPr>
                <w:noProof/>
                <w:webHidden/>
              </w:rPr>
            </w:r>
            <w:r w:rsidR="00D57C02">
              <w:rPr>
                <w:noProof/>
                <w:webHidden/>
              </w:rPr>
              <w:fldChar w:fldCharType="separate"/>
            </w:r>
            <w:r w:rsidR="00DD507D">
              <w:rPr>
                <w:noProof/>
                <w:webHidden/>
              </w:rPr>
              <w:t>89</w:t>
            </w:r>
            <w:r w:rsidR="00D57C02">
              <w:rPr>
                <w:noProof/>
                <w:webHidden/>
              </w:rPr>
              <w:fldChar w:fldCharType="end"/>
            </w:r>
          </w:hyperlink>
        </w:p>
        <w:p w14:paraId="5E6BE6AA" w14:textId="0F960902" w:rsidR="00D57C02" w:rsidRDefault="00F868AF">
          <w:pPr>
            <w:pStyle w:val="TOC3"/>
            <w:tabs>
              <w:tab w:val="right" w:leader="dot" w:pos="9350"/>
            </w:tabs>
            <w:rPr>
              <w:rFonts w:eastAsiaTheme="minorEastAsia"/>
              <w:noProof/>
            </w:rPr>
          </w:pPr>
          <w:hyperlink w:anchor="_Toc508053664"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_Toc508053664 \h </w:instrText>
            </w:r>
            <w:r w:rsidR="00D57C02">
              <w:rPr>
                <w:noProof/>
                <w:webHidden/>
              </w:rPr>
            </w:r>
            <w:r w:rsidR="00D57C02">
              <w:rPr>
                <w:noProof/>
                <w:webHidden/>
              </w:rPr>
              <w:fldChar w:fldCharType="separate"/>
            </w:r>
            <w:r w:rsidR="00DD507D">
              <w:rPr>
                <w:noProof/>
                <w:webHidden/>
              </w:rPr>
              <w:t>90</w:t>
            </w:r>
            <w:r w:rsidR="00D57C02">
              <w:rPr>
                <w:noProof/>
                <w:webHidden/>
              </w:rPr>
              <w:fldChar w:fldCharType="end"/>
            </w:r>
          </w:hyperlink>
        </w:p>
        <w:p w14:paraId="6C7CF680" w14:textId="1902A23E" w:rsidR="00D57C02" w:rsidRDefault="00F868AF">
          <w:pPr>
            <w:pStyle w:val="TOC2"/>
            <w:tabs>
              <w:tab w:val="right" w:leader="dot" w:pos="9350"/>
            </w:tabs>
            <w:rPr>
              <w:rFonts w:eastAsiaTheme="minorEastAsia"/>
              <w:noProof/>
            </w:rPr>
          </w:pPr>
          <w:hyperlink w:anchor="_Toc508053665" w:history="1">
            <w:r w:rsidR="00D57C02" w:rsidRPr="004A75F9">
              <w:rPr>
                <w:rStyle w:val="Hyperlink"/>
                <w:noProof/>
              </w:rPr>
              <w:t>Traditional Friedel-Crafts Acylation Reaction</w:t>
            </w:r>
            <w:r w:rsidR="00D57C02">
              <w:rPr>
                <w:noProof/>
                <w:webHidden/>
              </w:rPr>
              <w:tab/>
            </w:r>
            <w:r w:rsidR="00D57C02">
              <w:rPr>
                <w:noProof/>
                <w:webHidden/>
              </w:rPr>
              <w:fldChar w:fldCharType="begin"/>
            </w:r>
            <w:r w:rsidR="00D57C02">
              <w:rPr>
                <w:noProof/>
                <w:webHidden/>
              </w:rPr>
              <w:instrText xml:space="preserve"> PAGEREF _Toc508053665 \h </w:instrText>
            </w:r>
            <w:r w:rsidR="00D57C02">
              <w:rPr>
                <w:noProof/>
                <w:webHidden/>
              </w:rPr>
            </w:r>
            <w:r w:rsidR="00D57C02">
              <w:rPr>
                <w:noProof/>
                <w:webHidden/>
              </w:rPr>
              <w:fldChar w:fldCharType="separate"/>
            </w:r>
            <w:r w:rsidR="00DD507D">
              <w:rPr>
                <w:noProof/>
                <w:webHidden/>
              </w:rPr>
              <w:t>91</w:t>
            </w:r>
            <w:r w:rsidR="00D57C02">
              <w:rPr>
                <w:noProof/>
                <w:webHidden/>
              </w:rPr>
              <w:fldChar w:fldCharType="end"/>
            </w:r>
          </w:hyperlink>
        </w:p>
        <w:p w14:paraId="11098F2E" w14:textId="286C298B" w:rsidR="00D57C02" w:rsidRDefault="00F868AF">
          <w:pPr>
            <w:pStyle w:val="TOC3"/>
            <w:tabs>
              <w:tab w:val="right" w:leader="dot" w:pos="9350"/>
            </w:tabs>
            <w:rPr>
              <w:rFonts w:eastAsiaTheme="minorEastAsia"/>
              <w:noProof/>
            </w:rPr>
          </w:pPr>
          <w:hyperlink w:anchor="_Toc508053666"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_Toc508053666 \h </w:instrText>
            </w:r>
            <w:r w:rsidR="00D57C02">
              <w:rPr>
                <w:noProof/>
                <w:webHidden/>
              </w:rPr>
            </w:r>
            <w:r w:rsidR="00D57C02">
              <w:rPr>
                <w:noProof/>
                <w:webHidden/>
              </w:rPr>
              <w:fldChar w:fldCharType="separate"/>
            </w:r>
            <w:r w:rsidR="00DD507D">
              <w:rPr>
                <w:noProof/>
                <w:webHidden/>
              </w:rPr>
              <w:t>91</w:t>
            </w:r>
            <w:r w:rsidR="00D57C02">
              <w:rPr>
                <w:noProof/>
                <w:webHidden/>
              </w:rPr>
              <w:fldChar w:fldCharType="end"/>
            </w:r>
          </w:hyperlink>
        </w:p>
        <w:p w14:paraId="36C682CC" w14:textId="23ABC3CE" w:rsidR="00D57C02" w:rsidRDefault="00F868AF">
          <w:pPr>
            <w:pStyle w:val="TOC3"/>
            <w:tabs>
              <w:tab w:val="right" w:leader="dot" w:pos="9350"/>
            </w:tabs>
            <w:rPr>
              <w:rFonts w:eastAsiaTheme="minorEastAsia"/>
              <w:noProof/>
            </w:rPr>
          </w:pPr>
          <w:hyperlink w:anchor="_Toc508053667"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_Toc508053667 \h </w:instrText>
            </w:r>
            <w:r w:rsidR="00D57C02">
              <w:rPr>
                <w:noProof/>
                <w:webHidden/>
              </w:rPr>
            </w:r>
            <w:r w:rsidR="00D57C02">
              <w:rPr>
                <w:noProof/>
                <w:webHidden/>
              </w:rPr>
              <w:fldChar w:fldCharType="separate"/>
            </w:r>
            <w:r w:rsidR="00DD507D">
              <w:rPr>
                <w:noProof/>
                <w:webHidden/>
              </w:rPr>
              <w:t>92</w:t>
            </w:r>
            <w:r w:rsidR="00D57C02">
              <w:rPr>
                <w:noProof/>
                <w:webHidden/>
              </w:rPr>
              <w:fldChar w:fldCharType="end"/>
            </w:r>
          </w:hyperlink>
        </w:p>
        <w:p w14:paraId="78949097" w14:textId="42882FE9" w:rsidR="00D57C02" w:rsidRDefault="00F868AF">
          <w:pPr>
            <w:pStyle w:val="TOC2"/>
            <w:tabs>
              <w:tab w:val="right" w:leader="dot" w:pos="9350"/>
            </w:tabs>
            <w:rPr>
              <w:rFonts w:eastAsiaTheme="minorEastAsia"/>
              <w:noProof/>
            </w:rPr>
          </w:pPr>
          <w:hyperlink w:anchor="_Toc508053668" w:history="1">
            <w:r w:rsidR="00D57C02" w:rsidRPr="004A75F9">
              <w:rPr>
                <w:rStyle w:val="Hyperlink"/>
                <w:noProof/>
              </w:rPr>
              <w:t>Comparative Analysis of Traditional vs. Suggested Experiments</w:t>
            </w:r>
            <w:r w:rsidR="00D57C02">
              <w:rPr>
                <w:noProof/>
                <w:webHidden/>
              </w:rPr>
              <w:tab/>
            </w:r>
            <w:r w:rsidR="00D57C02">
              <w:rPr>
                <w:noProof/>
                <w:webHidden/>
              </w:rPr>
              <w:fldChar w:fldCharType="begin"/>
            </w:r>
            <w:r w:rsidR="00D57C02">
              <w:rPr>
                <w:noProof/>
                <w:webHidden/>
              </w:rPr>
              <w:instrText xml:space="preserve"> PAGEREF _Toc508053668 \h </w:instrText>
            </w:r>
            <w:r w:rsidR="00D57C02">
              <w:rPr>
                <w:noProof/>
                <w:webHidden/>
              </w:rPr>
            </w:r>
            <w:r w:rsidR="00D57C02">
              <w:rPr>
                <w:noProof/>
                <w:webHidden/>
              </w:rPr>
              <w:fldChar w:fldCharType="separate"/>
            </w:r>
            <w:r w:rsidR="00DD507D">
              <w:rPr>
                <w:noProof/>
                <w:webHidden/>
              </w:rPr>
              <w:t>93</w:t>
            </w:r>
            <w:r w:rsidR="00D57C02">
              <w:rPr>
                <w:noProof/>
                <w:webHidden/>
              </w:rPr>
              <w:fldChar w:fldCharType="end"/>
            </w:r>
          </w:hyperlink>
        </w:p>
        <w:p w14:paraId="767BF1CE" w14:textId="6C879254" w:rsidR="00D57C02" w:rsidRDefault="00F868AF">
          <w:pPr>
            <w:pStyle w:val="TOC2"/>
            <w:tabs>
              <w:tab w:val="right" w:leader="dot" w:pos="9350"/>
            </w:tabs>
            <w:rPr>
              <w:rFonts w:eastAsiaTheme="minorEastAsia"/>
              <w:noProof/>
            </w:rPr>
          </w:pPr>
          <w:hyperlink w:anchor="_Toc508053669" w:history="1">
            <w:r w:rsidR="00D57C02" w:rsidRPr="004A75F9">
              <w:rPr>
                <w:rStyle w:val="Hyperlink"/>
                <w:noProof/>
              </w:rPr>
              <w:t>Additional Resources &amp; Further Reading</w:t>
            </w:r>
            <w:r w:rsidR="00D57C02">
              <w:rPr>
                <w:noProof/>
                <w:webHidden/>
              </w:rPr>
              <w:tab/>
            </w:r>
            <w:r w:rsidR="00D57C02">
              <w:rPr>
                <w:noProof/>
                <w:webHidden/>
              </w:rPr>
              <w:fldChar w:fldCharType="begin"/>
            </w:r>
            <w:r w:rsidR="00D57C02">
              <w:rPr>
                <w:noProof/>
                <w:webHidden/>
              </w:rPr>
              <w:instrText xml:space="preserve"> PAGEREF _Toc508053669 \h </w:instrText>
            </w:r>
            <w:r w:rsidR="00D57C02">
              <w:rPr>
                <w:noProof/>
                <w:webHidden/>
              </w:rPr>
            </w:r>
            <w:r w:rsidR="00D57C02">
              <w:rPr>
                <w:noProof/>
                <w:webHidden/>
              </w:rPr>
              <w:fldChar w:fldCharType="separate"/>
            </w:r>
            <w:r w:rsidR="00DD507D">
              <w:rPr>
                <w:noProof/>
                <w:webHidden/>
              </w:rPr>
              <w:t>94</w:t>
            </w:r>
            <w:r w:rsidR="00D57C02">
              <w:rPr>
                <w:noProof/>
                <w:webHidden/>
              </w:rPr>
              <w:fldChar w:fldCharType="end"/>
            </w:r>
          </w:hyperlink>
        </w:p>
        <w:p w14:paraId="0BF85CE8" w14:textId="76647918" w:rsidR="00D57C02" w:rsidRDefault="00F868AF">
          <w:pPr>
            <w:pStyle w:val="TOC2"/>
            <w:tabs>
              <w:tab w:val="right" w:leader="dot" w:pos="9350"/>
            </w:tabs>
            <w:rPr>
              <w:rFonts w:eastAsiaTheme="minorEastAsia"/>
              <w:noProof/>
            </w:rPr>
          </w:pPr>
          <w:hyperlink w:anchor="_Toc508053670" w:history="1">
            <w:r w:rsidR="00D57C02" w:rsidRPr="004A75F9">
              <w:rPr>
                <w:rStyle w:val="Hyperlink"/>
                <w:noProof/>
              </w:rPr>
              <w:t>TA Guide</w:t>
            </w:r>
            <w:r w:rsidR="00D57C02">
              <w:rPr>
                <w:noProof/>
                <w:webHidden/>
              </w:rPr>
              <w:tab/>
            </w:r>
            <w:r w:rsidR="00D57C02">
              <w:rPr>
                <w:noProof/>
                <w:webHidden/>
              </w:rPr>
              <w:fldChar w:fldCharType="begin"/>
            </w:r>
            <w:r w:rsidR="00D57C02">
              <w:rPr>
                <w:noProof/>
                <w:webHidden/>
              </w:rPr>
              <w:instrText xml:space="preserve"> PAGEREF _Toc508053670 \h </w:instrText>
            </w:r>
            <w:r w:rsidR="00D57C02">
              <w:rPr>
                <w:noProof/>
                <w:webHidden/>
              </w:rPr>
            </w:r>
            <w:r w:rsidR="00D57C02">
              <w:rPr>
                <w:noProof/>
                <w:webHidden/>
              </w:rPr>
              <w:fldChar w:fldCharType="separate"/>
            </w:r>
            <w:r w:rsidR="00DD507D">
              <w:rPr>
                <w:noProof/>
                <w:webHidden/>
              </w:rPr>
              <w:t>95</w:t>
            </w:r>
            <w:r w:rsidR="00D57C02">
              <w:rPr>
                <w:noProof/>
                <w:webHidden/>
              </w:rPr>
              <w:fldChar w:fldCharType="end"/>
            </w:r>
          </w:hyperlink>
        </w:p>
        <w:p w14:paraId="5210E781" w14:textId="4EC056C3" w:rsidR="00D57C02" w:rsidRDefault="00F868AF">
          <w:pPr>
            <w:pStyle w:val="TOC3"/>
            <w:tabs>
              <w:tab w:val="right" w:leader="dot" w:pos="9350"/>
            </w:tabs>
            <w:rPr>
              <w:rFonts w:eastAsiaTheme="minorEastAsia"/>
              <w:noProof/>
            </w:rPr>
          </w:pPr>
          <w:hyperlink w:anchor="_Toc508053671" w:history="1">
            <w:r w:rsidR="00D57C02" w:rsidRPr="004A75F9">
              <w:rPr>
                <w:rStyle w:val="Hyperlink"/>
                <w:noProof/>
              </w:rPr>
              <w:t>Tips &amp; Tricks</w:t>
            </w:r>
            <w:r w:rsidR="00D57C02">
              <w:rPr>
                <w:noProof/>
                <w:webHidden/>
              </w:rPr>
              <w:tab/>
            </w:r>
            <w:r w:rsidR="00D57C02">
              <w:rPr>
                <w:noProof/>
                <w:webHidden/>
              </w:rPr>
              <w:fldChar w:fldCharType="begin"/>
            </w:r>
            <w:r w:rsidR="00D57C02">
              <w:rPr>
                <w:noProof/>
                <w:webHidden/>
              </w:rPr>
              <w:instrText xml:space="preserve"> PAGEREF _Toc508053671 \h </w:instrText>
            </w:r>
            <w:r w:rsidR="00D57C02">
              <w:rPr>
                <w:noProof/>
                <w:webHidden/>
              </w:rPr>
            </w:r>
            <w:r w:rsidR="00D57C02">
              <w:rPr>
                <w:noProof/>
                <w:webHidden/>
              </w:rPr>
              <w:fldChar w:fldCharType="separate"/>
            </w:r>
            <w:r w:rsidR="00DD507D">
              <w:rPr>
                <w:noProof/>
                <w:webHidden/>
              </w:rPr>
              <w:t>96</w:t>
            </w:r>
            <w:r w:rsidR="00D57C02">
              <w:rPr>
                <w:noProof/>
                <w:webHidden/>
              </w:rPr>
              <w:fldChar w:fldCharType="end"/>
            </w:r>
          </w:hyperlink>
        </w:p>
        <w:p w14:paraId="6D8E14AE" w14:textId="361B9AB4" w:rsidR="00D57C02" w:rsidRDefault="00F868AF">
          <w:pPr>
            <w:pStyle w:val="TOC2"/>
            <w:tabs>
              <w:tab w:val="right" w:leader="dot" w:pos="9350"/>
            </w:tabs>
            <w:rPr>
              <w:rFonts w:eastAsiaTheme="minorEastAsia"/>
              <w:noProof/>
            </w:rPr>
          </w:pPr>
          <w:hyperlink w:anchor="_Toc508053672" w:history="1">
            <w:r w:rsidR="00D57C02" w:rsidRPr="004A75F9">
              <w:rPr>
                <w:rStyle w:val="Hyperlink"/>
                <w:noProof/>
              </w:rPr>
              <w:t>Example Quiz Questions</w:t>
            </w:r>
            <w:r w:rsidR="00D57C02">
              <w:rPr>
                <w:noProof/>
                <w:webHidden/>
              </w:rPr>
              <w:tab/>
            </w:r>
            <w:r w:rsidR="00D57C02">
              <w:rPr>
                <w:noProof/>
                <w:webHidden/>
              </w:rPr>
              <w:fldChar w:fldCharType="begin"/>
            </w:r>
            <w:r w:rsidR="00D57C02">
              <w:rPr>
                <w:noProof/>
                <w:webHidden/>
              </w:rPr>
              <w:instrText xml:space="preserve"> PAGEREF _Toc508053672 \h </w:instrText>
            </w:r>
            <w:r w:rsidR="00D57C02">
              <w:rPr>
                <w:noProof/>
                <w:webHidden/>
              </w:rPr>
            </w:r>
            <w:r w:rsidR="00D57C02">
              <w:rPr>
                <w:noProof/>
                <w:webHidden/>
              </w:rPr>
              <w:fldChar w:fldCharType="separate"/>
            </w:r>
            <w:r w:rsidR="00DD507D">
              <w:rPr>
                <w:noProof/>
                <w:webHidden/>
              </w:rPr>
              <w:t>96</w:t>
            </w:r>
            <w:r w:rsidR="00D57C02">
              <w:rPr>
                <w:noProof/>
                <w:webHidden/>
              </w:rPr>
              <w:fldChar w:fldCharType="end"/>
            </w:r>
          </w:hyperlink>
        </w:p>
        <w:p w14:paraId="7EBC48B9" w14:textId="2337A5E0" w:rsidR="00D57C02" w:rsidRDefault="00F868AF">
          <w:pPr>
            <w:pStyle w:val="TOC1"/>
            <w:tabs>
              <w:tab w:val="right" w:leader="dot" w:pos="9350"/>
            </w:tabs>
            <w:rPr>
              <w:rFonts w:eastAsiaTheme="minorEastAsia"/>
              <w:noProof/>
            </w:rPr>
          </w:pPr>
          <w:hyperlink w:anchor="_Toc508053673" w:history="1">
            <w:r w:rsidR="00D57C02" w:rsidRPr="004A75F9">
              <w:rPr>
                <w:rStyle w:val="Hyperlink"/>
                <w:noProof/>
              </w:rPr>
              <w:t>Experiment 8: The Diels-Alder Reaction</w:t>
            </w:r>
            <w:r w:rsidR="00D57C02">
              <w:rPr>
                <w:noProof/>
                <w:webHidden/>
              </w:rPr>
              <w:tab/>
            </w:r>
            <w:r w:rsidR="00D57C02">
              <w:rPr>
                <w:noProof/>
                <w:webHidden/>
              </w:rPr>
              <w:fldChar w:fldCharType="begin"/>
            </w:r>
            <w:r w:rsidR="00D57C02">
              <w:rPr>
                <w:noProof/>
                <w:webHidden/>
              </w:rPr>
              <w:instrText xml:space="preserve"> PAGEREF _Toc508053673 \h </w:instrText>
            </w:r>
            <w:r w:rsidR="00D57C02">
              <w:rPr>
                <w:noProof/>
                <w:webHidden/>
              </w:rPr>
            </w:r>
            <w:r w:rsidR="00D57C02">
              <w:rPr>
                <w:noProof/>
                <w:webHidden/>
              </w:rPr>
              <w:fldChar w:fldCharType="separate"/>
            </w:r>
            <w:r w:rsidR="00DD507D">
              <w:rPr>
                <w:noProof/>
                <w:webHidden/>
              </w:rPr>
              <w:t>97</w:t>
            </w:r>
            <w:r w:rsidR="00D57C02">
              <w:rPr>
                <w:noProof/>
                <w:webHidden/>
              </w:rPr>
              <w:fldChar w:fldCharType="end"/>
            </w:r>
          </w:hyperlink>
        </w:p>
        <w:p w14:paraId="183EE89B" w14:textId="33F9AB4D" w:rsidR="00D57C02" w:rsidRDefault="00F868AF">
          <w:pPr>
            <w:pStyle w:val="TOC2"/>
            <w:tabs>
              <w:tab w:val="right" w:leader="dot" w:pos="9350"/>
            </w:tabs>
            <w:rPr>
              <w:rFonts w:eastAsiaTheme="minorEastAsia"/>
              <w:noProof/>
            </w:rPr>
          </w:pPr>
          <w:hyperlink w:anchor="_Toc508053674" w:history="1">
            <w:r w:rsidR="00D57C02" w:rsidRPr="004A75F9">
              <w:rPr>
                <w:rStyle w:val="Hyperlink"/>
                <w:noProof/>
              </w:rPr>
              <w:t>Introduction</w:t>
            </w:r>
            <w:r w:rsidR="00D57C02">
              <w:rPr>
                <w:noProof/>
                <w:webHidden/>
              </w:rPr>
              <w:tab/>
            </w:r>
            <w:r w:rsidR="00D57C02">
              <w:rPr>
                <w:noProof/>
                <w:webHidden/>
              </w:rPr>
              <w:fldChar w:fldCharType="begin"/>
            </w:r>
            <w:r w:rsidR="00D57C02">
              <w:rPr>
                <w:noProof/>
                <w:webHidden/>
              </w:rPr>
              <w:instrText xml:space="preserve"> PAGEREF _Toc508053674 \h </w:instrText>
            </w:r>
            <w:r w:rsidR="00D57C02">
              <w:rPr>
                <w:noProof/>
                <w:webHidden/>
              </w:rPr>
            </w:r>
            <w:r w:rsidR="00D57C02">
              <w:rPr>
                <w:noProof/>
                <w:webHidden/>
              </w:rPr>
              <w:fldChar w:fldCharType="separate"/>
            </w:r>
            <w:r w:rsidR="00DD507D">
              <w:rPr>
                <w:noProof/>
                <w:webHidden/>
              </w:rPr>
              <w:t>97</w:t>
            </w:r>
            <w:r w:rsidR="00D57C02">
              <w:rPr>
                <w:noProof/>
                <w:webHidden/>
              </w:rPr>
              <w:fldChar w:fldCharType="end"/>
            </w:r>
          </w:hyperlink>
        </w:p>
        <w:p w14:paraId="406E3E7A" w14:textId="48EC1824" w:rsidR="00D57C02" w:rsidRDefault="00F868AF">
          <w:pPr>
            <w:pStyle w:val="TOC2"/>
            <w:tabs>
              <w:tab w:val="right" w:leader="dot" w:pos="9350"/>
            </w:tabs>
            <w:rPr>
              <w:rFonts w:eastAsiaTheme="minorEastAsia"/>
              <w:noProof/>
            </w:rPr>
          </w:pPr>
          <w:hyperlink w:anchor="_Toc508053675" w:history="1">
            <w:r w:rsidR="00D57C02" w:rsidRPr="004A75F9">
              <w:rPr>
                <w:rStyle w:val="Hyperlink"/>
                <w:noProof/>
              </w:rPr>
              <w:t>Diels-Alder Reaction – A Greener Alternative</w:t>
            </w:r>
            <w:r w:rsidR="00D57C02">
              <w:rPr>
                <w:noProof/>
                <w:webHidden/>
              </w:rPr>
              <w:tab/>
            </w:r>
            <w:r w:rsidR="00D57C02">
              <w:rPr>
                <w:noProof/>
                <w:webHidden/>
              </w:rPr>
              <w:fldChar w:fldCharType="begin"/>
            </w:r>
            <w:r w:rsidR="00D57C02">
              <w:rPr>
                <w:noProof/>
                <w:webHidden/>
              </w:rPr>
              <w:instrText xml:space="preserve"> PAGEREF _Toc508053675 \h </w:instrText>
            </w:r>
            <w:r w:rsidR="00D57C02">
              <w:rPr>
                <w:noProof/>
                <w:webHidden/>
              </w:rPr>
            </w:r>
            <w:r w:rsidR="00D57C02">
              <w:rPr>
                <w:noProof/>
                <w:webHidden/>
              </w:rPr>
              <w:fldChar w:fldCharType="separate"/>
            </w:r>
            <w:r w:rsidR="00DD507D">
              <w:rPr>
                <w:noProof/>
                <w:webHidden/>
              </w:rPr>
              <w:t>98</w:t>
            </w:r>
            <w:r w:rsidR="00D57C02">
              <w:rPr>
                <w:noProof/>
                <w:webHidden/>
              </w:rPr>
              <w:fldChar w:fldCharType="end"/>
            </w:r>
          </w:hyperlink>
        </w:p>
        <w:p w14:paraId="605FA2B0" w14:textId="1B9D183F" w:rsidR="00D57C02" w:rsidRDefault="00F868AF">
          <w:pPr>
            <w:pStyle w:val="TOC3"/>
            <w:tabs>
              <w:tab w:val="right" w:leader="dot" w:pos="9350"/>
            </w:tabs>
            <w:rPr>
              <w:rFonts w:eastAsiaTheme="minorEastAsia"/>
              <w:noProof/>
            </w:rPr>
          </w:pPr>
          <w:hyperlink w:anchor="_Toc508053676"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_Toc508053676 \h </w:instrText>
            </w:r>
            <w:r w:rsidR="00D57C02">
              <w:rPr>
                <w:noProof/>
                <w:webHidden/>
              </w:rPr>
            </w:r>
            <w:r w:rsidR="00D57C02">
              <w:rPr>
                <w:noProof/>
                <w:webHidden/>
              </w:rPr>
              <w:fldChar w:fldCharType="separate"/>
            </w:r>
            <w:r w:rsidR="00DD507D">
              <w:rPr>
                <w:noProof/>
                <w:webHidden/>
              </w:rPr>
              <w:t>98</w:t>
            </w:r>
            <w:r w:rsidR="00D57C02">
              <w:rPr>
                <w:noProof/>
                <w:webHidden/>
              </w:rPr>
              <w:fldChar w:fldCharType="end"/>
            </w:r>
          </w:hyperlink>
        </w:p>
        <w:p w14:paraId="4FF12802" w14:textId="4E22FB39" w:rsidR="00D57C02" w:rsidRDefault="00F868AF">
          <w:pPr>
            <w:pStyle w:val="TOC3"/>
            <w:tabs>
              <w:tab w:val="right" w:leader="dot" w:pos="9350"/>
            </w:tabs>
            <w:rPr>
              <w:rFonts w:eastAsiaTheme="minorEastAsia"/>
              <w:noProof/>
            </w:rPr>
          </w:pPr>
          <w:hyperlink w:anchor="_Toc508053677"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_Toc508053677 \h </w:instrText>
            </w:r>
            <w:r w:rsidR="00D57C02">
              <w:rPr>
                <w:noProof/>
                <w:webHidden/>
              </w:rPr>
            </w:r>
            <w:r w:rsidR="00D57C02">
              <w:rPr>
                <w:noProof/>
                <w:webHidden/>
              </w:rPr>
              <w:fldChar w:fldCharType="separate"/>
            </w:r>
            <w:r w:rsidR="00DD507D">
              <w:rPr>
                <w:noProof/>
                <w:webHidden/>
              </w:rPr>
              <w:t>98</w:t>
            </w:r>
            <w:r w:rsidR="00D57C02">
              <w:rPr>
                <w:noProof/>
                <w:webHidden/>
              </w:rPr>
              <w:fldChar w:fldCharType="end"/>
            </w:r>
          </w:hyperlink>
        </w:p>
        <w:p w14:paraId="7198A80B" w14:textId="0F9F3DE1" w:rsidR="00D57C02" w:rsidRDefault="00F868AF">
          <w:pPr>
            <w:pStyle w:val="TOC2"/>
            <w:tabs>
              <w:tab w:val="right" w:leader="dot" w:pos="9350"/>
            </w:tabs>
            <w:rPr>
              <w:rFonts w:eastAsiaTheme="minorEastAsia"/>
              <w:noProof/>
            </w:rPr>
          </w:pPr>
          <w:hyperlink w:anchor="_Toc508053678" w:history="1">
            <w:r w:rsidR="00D57C02" w:rsidRPr="004A75F9">
              <w:rPr>
                <w:rStyle w:val="Hyperlink"/>
                <w:noProof/>
              </w:rPr>
              <w:t>Health and Safety</w:t>
            </w:r>
            <w:r w:rsidR="00D57C02">
              <w:rPr>
                <w:noProof/>
                <w:webHidden/>
              </w:rPr>
              <w:tab/>
            </w:r>
            <w:r w:rsidR="00D57C02">
              <w:rPr>
                <w:noProof/>
                <w:webHidden/>
              </w:rPr>
              <w:fldChar w:fldCharType="begin"/>
            </w:r>
            <w:r w:rsidR="00D57C02">
              <w:rPr>
                <w:noProof/>
                <w:webHidden/>
              </w:rPr>
              <w:instrText xml:space="preserve"> PAGEREF _Toc508053678 \h </w:instrText>
            </w:r>
            <w:r w:rsidR="00D57C02">
              <w:rPr>
                <w:noProof/>
                <w:webHidden/>
              </w:rPr>
            </w:r>
            <w:r w:rsidR="00D57C02">
              <w:rPr>
                <w:noProof/>
                <w:webHidden/>
              </w:rPr>
              <w:fldChar w:fldCharType="separate"/>
            </w:r>
            <w:r w:rsidR="00DD507D">
              <w:rPr>
                <w:noProof/>
                <w:webHidden/>
              </w:rPr>
              <w:t>99</w:t>
            </w:r>
            <w:r w:rsidR="00D57C02">
              <w:rPr>
                <w:noProof/>
                <w:webHidden/>
              </w:rPr>
              <w:fldChar w:fldCharType="end"/>
            </w:r>
          </w:hyperlink>
        </w:p>
        <w:p w14:paraId="0873AD9A" w14:textId="393C6D1D" w:rsidR="00D57C02" w:rsidRDefault="00F868AF">
          <w:pPr>
            <w:pStyle w:val="TOC3"/>
            <w:tabs>
              <w:tab w:val="right" w:leader="dot" w:pos="9350"/>
            </w:tabs>
            <w:rPr>
              <w:rFonts w:eastAsiaTheme="minorEastAsia"/>
              <w:noProof/>
            </w:rPr>
          </w:pPr>
          <w:hyperlink w:anchor="_Toc508053679"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_Toc508053679 \h </w:instrText>
            </w:r>
            <w:r w:rsidR="00D57C02">
              <w:rPr>
                <w:noProof/>
                <w:webHidden/>
              </w:rPr>
            </w:r>
            <w:r w:rsidR="00D57C02">
              <w:rPr>
                <w:noProof/>
                <w:webHidden/>
              </w:rPr>
              <w:fldChar w:fldCharType="separate"/>
            </w:r>
            <w:r w:rsidR="00DD507D">
              <w:rPr>
                <w:noProof/>
                <w:webHidden/>
              </w:rPr>
              <w:t>99</w:t>
            </w:r>
            <w:r w:rsidR="00D57C02">
              <w:rPr>
                <w:noProof/>
                <w:webHidden/>
              </w:rPr>
              <w:fldChar w:fldCharType="end"/>
            </w:r>
          </w:hyperlink>
        </w:p>
        <w:p w14:paraId="58D7AD4F" w14:textId="5D8E7519" w:rsidR="00D57C02" w:rsidRDefault="00F868AF">
          <w:pPr>
            <w:pStyle w:val="TOC2"/>
            <w:tabs>
              <w:tab w:val="right" w:leader="dot" w:pos="9350"/>
            </w:tabs>
            <w:rPr>
              <w:rFonts w:eastAsiaTheme="minorEastAsia"/>
              <w:noProof/>
            </w:rPr>
          </w:pPr>
          <w:hyperlink w:anchor="_Toc508053680" w:history="1">
            <w:r w:rsidR="00D57C02" w:rsidRPr="004A75F9">
              <w:rPr>
                <w:rStyle w:val="Hyperlink"/>
                <w:noProof/>
              </w:rPr>
              <w:t>Traditional Diels-Alder Reaction</w:t>
            </w:r>
            <w:r w:rsidR="00D57C02">
              <w:rPr>
                <w:noProof/>
                <w:webHidden/>
              </w:rPr>
              <w:tab/>
            </w:r>
            <w:r w:rsidR="00D57C02">
              <w:rPr>
                <w:noProof/>
                <w:webHidden/>
              </w:rPr>
              <w:fldChar w:fldCharType="begin"/>
            </w:r>
            <w:r w:rsidR="00D57C02">
              <w:rPr>
                <w:noProof/>
                <w:webHidden/>
              </w:rPr>
              <w:instrText xml:space="preserve"> PAGEREF _Toc508053680 \h </w:instrText>
            </w:r>
            <w:r w:rsidR="00D57C02">
              <w:rPr>
                <w:noProof/>
                <w:webHidden/>
              </w:rPr>
            </w:r>
            <w:r w:rsidR="00D57C02">
              <w:rPr>
                <w:noProof/>
                <w:webHidden/>
              </w:rPr>
              <w:fldChar w:fldCharType="separate"/>
            </w:r>
            <w:r w:rsidR="00DD507D">
              <w:rPr>
                <w:noProof/>
                <w:webHidden/>
              </w:rPr>
              <w:t>100</w:t>
            </w:r>
            <w:r w:rsidR="00D57C02">
              <w:rPr>
                <w:noProof/>
                <w:webHidden/>
              </w:rPr>
              <w:fldChar w:fldCharType="end"/>
            </w:r>
          </w:hyperlink>
        </w:p>
        <w:p w14:paraId="65208AA9" w14:textId="549A720A" w:rsidR="00D57C02" w:rsidRDefault="00F868AF">
          <w:pPr>
            <w:pStyle w:val="TOC3"/>
            <w:tabs>
              <w:tab w:val="right" w:leader="dot" w:pos="9350"/>
            </w:tabs>
            <w:rPr>
              <w:rFonts w:eastAsiaTheme="minorEastAsia"/>
              <w:noProof/>
            </w:rPr>
          </w:pPr>
          <w:hyperlink w:anchor="_Toc508053681"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_Toc508053681 \h </w:instrText>
            </w:r>
            <w:r w:rsidR="00D57C02">
              <w:rPr>
                <w:noProof/>
                <w:webHidden/>
              </w:rPr>
            </w:r>
            <w:r w:rsidR="00D57C02">
              <w:rPr>
                <w:noProof/>
                <w:webHidden/>
              </w:rPr>
              <w:fldChar w:fldCharType="separate"/>
            </w:r>
            <w:r w:rsidR="00DD507D">
              <w:rPr>
                <w:noProof/>
                <w:webHidden/>
              </w:rPr>
              <w:t>100</w:t>
            </w:r>
            <w:r w:rsidR="00D57C02">
              <w:rPr>
                <w:noProof/>
                <w:webHidden/>
              </w:rPr>
              <w:fldChar w:fldCharType="end"/>
            </w:r>
          </w:hyperlink>
        </w:p>
        <w:p w14:paraId="2C7462DE" w14:textId="16319A01" w:rsidR="00D57C02" w:rsidRDefault="00F868AF">
          <w:pPr>
            <w:pStyle w:val="TOC3"/>
            <w:tabs>
              <w:tab w:val="right" w:leader="dot" w:pos="9350"/>
            </w:tabs>
            <w:rPr>
              <w:rFonts w:eastAsiaTheme="minorEastAsia"/>
              <w:noProof/>
            </w:rPr>
          </w:pPr>
          <w:hyperlink w:anchor="_Toc508053682"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_Toc508053682 \h </w:instrText>
            </w:r>
            <w:r w:rsidR="00D57C02">
              <w:rPr>
                <w:noProof/>
                <w:webHidden/>
              </w:rPr>
            </w:r>
            <w:r w:rsidR="00D57C02">
              <w:rPr>
                <w:noProof/>
                <w:webHidden/>
              </w:rPr>
              <w:fldChar w:fldCharType="separate"/>
            </w:r>
            <w:r w:rsidR="00DD507D">
              <w:rPr>
                <w:noProof/>
                <w:webHidden/>
              </w:rPr>
              <w:t>101</w:t>
            </w:r>
            <w:r w:rsidR="00D57C02">
              <w:rPr>
                <w:noProof/>
                <w:webHidden/>
              </w:rPr>
              <w:fldChar w:fldCharType="end"/>
            </w:r>
          </w:hyperlink>
        </w:p>
        <w:p w14:paraId="0801A097" w14:textId="4C216134" w:rsidR="00D57C02" w:rsidRDefault="00F868AF">
          <w:pPr>
            <w:pStyle w:val="TOC2"/>
            <w:tabs>
              <w:tab w:val="right" w:leader="dot" w:pos="9350"/>
            </w:tabs>
            <w:rPr>
              <w:rFonts w:eastAsiaTheme="minorEastAsia"/>
              <w:noProof/>
            </w:rPr>
          </w:pPr>
          <w:hyperlink w:anchor="_Toc508053683" w:history="1">
            <w:r w:rsidR="00D57C02" w:rsidRPr="004A75F9">
              <w:rPr>
                <w:rStyle w:val="Hyperlink"/>
                <w:noProof/>
              </w:rPr>
              <w:t>Comparative Analysis of Traditional vs. Suggested Experiments</w:t>
            </w:r>
            <w:r w:rsidR="00D57C02">
              <w:rPr>
                <w:noProof/>
                <w:webHidden/>
              </w:rPr>
              <w:tab/>
            </w:r>
            <w:r w:rsidR="00D57C02">
              <w:rPr>
                <w:noProof/>
                <w:webHidden/>
              </w:rPr>
              <w:fldChar w:fldCharType="begin"/>
            </w:r>
            <w:r w:rsidR="00D57C02">
              <w:rPr>
                <w:noProof/>
                <w:webHidden/>
              </w:rPr>
              <w:instrText xml:space="preserve"> PAGEREF _Toc508053683 \h </w:instrText>
            </w:r>
            <w:r w:rsidR="00D57C02">
              <w:rPr>
                <w:noProof/>
                <w:webHidden/>
              </w:rPr>
            </w:r>
            <w:r w:rsidR="00D57C02">
              <w:rPr>
                <w:noProof/>
                <w:webHidden/>
              </w:rPr>
              <w:fldChar w:fldCharType="separate"/>
            </w:r>
            <w:r w:rsidR="00DD507D">
              <w:rPr>
                <w:noProof/>
                <w:webHidden/>
              </w:rPr>
              <w:t>102</w:t>
            </w:r>
            <w:r w:rsidR="00D57C02">
              <w:rPr>
                <w:noProof/>
                <w:webHidden/>
              </w:rPr>
              <w:fldChar w:fldCharType="end"/>
            </w:r>
          </w:hyperlink>
        </w:p>
        <w:p w14:paraId="417A6E56" w14:textId="4C7F0CD8" w:rsidR="00D57C02" w:rsidRDefault="00F868AF">
          <w:pPr>
            <w:pStyle w:val="TOC2"/>
            <w:tabs>
              <w:tab w:val="right" w:leader="dot" w:pos="9350"/>
            </w:tabs>
            <w:rPr>
              <w:rFonts w:eastAsiaTheme="minorEastAsia"/>
              <w:noProof/>
            </w:rPr>
          </w:pPr>
          <w:hyperlink w:anchor="_Toc508053684" w:history="1">
            <w:r w:rsidR="00D57C02" w:rsidRPr="004A75F9">
              <w:rPr>
                <w:rStyle w:val="Hyperlink"/>
                <w:noProof/>
              </w:rPr>
              <w:t>Additional Resources &amp; Further Reading</w:t>
            </w:r>
            <w:r w:rsidR="00D57C02">
              <w:rPr>
                <w:noProof/>
                <w:webHidden/>
              </w:rPr>
              <w:tab/>
            </w:r>
            <w:r w:rsidR="00D57C02">
              <w:rPr>
                <w:noProof/>
                <w:webHidden/>
              </w:rPr>
              <w:fldChar w:fldCharType="begin"/>
            </w:r>
            <w:r w:rsidR="00D57C02">
              <w:rPr>
                <w:noProof/>
                <w:webHidden/>
              </w:rPr>
              <w:instrText xml:space="preserve"> PAGEREF _Toc508053684 \h </w:instrText>
            </w:r>
            <w:r w:rsidR="00D57C02">
              <w:rPr>
                <w:noProof/>
                <w:webHidden/>
              </w:rPr>
            </w:r>
            <w:r w:rsidR="00D57C02">
              <w:rPr>
                <w:noProof/>
                <w:webHidden/>
              </w:rPr>
              <w:fldChar w:fldCharType="separate"/>
            </w:r>
            <w:r w:rsidR="00DD507D">
              <w:rPr>
                <w:noProof/>
                <w:webHidden/>
              </w:rPr>
              <w:t>102</w:t>
            </w:r>
            <w:r w:rsidR="00D57C02">
              <w:rPr>
                <w:noProof/>
                <w:webHidden/>
              </w:rPr>
              <w:fldChar w:fldCharType="end"/>
            </w:r>
          </w:hyperlink>
        </w:p>
        <w:p w14:paraId="10E7BCE6" w14:textId="0391886C" w:rsidR="00D57C02" w:rsidRDefault="00F868AF">
          <w:pPr>
            <w:pStyle w:val="TOC2"/>
            <w:tabs>
              <w:tab w:val="right" w:leader="dot" w:pos="9350"/>
            </w:tabs>
            <w:rPr>
              <w:rFonts w:eastAsiaTheme="minorEastAsia"/>
              <w:noProof/>
            </w:rPr>
          </w:pPr>
          <w:hyperlink w:anchor="_Toc508053685" w:history="1">
            <w:r w:rsidR="00D57C02" w:rsidRPr="004A75F9">
              <w:rPr>
                <w:rStyle w:val="Hyperlink"/>
                <w:noProof/>
              </w:rPr>
              <w:t>TA Guide</w:t>
            </w:r>
            <w:r w:rsidR="00D57C02">
              <w:rPr>
                <w:noProof/>
                <w:webHidden/>
              </w:rPr>
              <w:tab/>
            </w:r>
            <w:r w:rsidR="00D57C02">
              <w:rPr>
                <w:noProof/>
                <w:webHidden/>
              </w:rPr>
              <w:fldChar w:fldCharType="begin"/>
            </w:r>
            <w:r w:rsidR="00D57C02">
              <w:rPr>
                <w:noProof/>
                <w:webHidden/>
              </w:rPr>
              <w:instrText xml:space="preserve"> PAGEREF _Toc508053685 \h </w:instrText>
            </w:r>
            <w:r w:rsidR="00D57C02">
              <w:rPr>
                <w:noProof/>
                <w:webHidden/>
              </w:rPr>
            </w:r>
            <w:r w:rsidR="00D57C02">
              <w:rPr>
                <w:noProof/>
                <w:webHidden/>
              </w:rPr>
              <w:fldChar w:fldCharType="separate"/>
            </w:r>
            <w:r w:rsidR="00DD507D">
              <w:rPr>
                <w:noProof/>
                <w:webHidden/>
              </w:rPr>
              <w:t>103</w:t>
            </w:r>
            <w:r w:rsidR="00D57C02">
              <w:rPr>
                <w:noProof/>
                <w:webHidden/>
              </w:rPr>
              <w:fldChar w:fldCharType="end"/>
            </w:r>
          </w:hyperlink>
        </w:p>
        <w:p w14:paraId="25468D5C" w14:textId="7595F182" w:rsidR="00D57C02" w:rsidRDefault="00F868AF">
          <w:pPr>
            <w:pStyle w:val="TOC3"/>
            <w:tabs>
              <w:tab w:val="right" w:leader="dot" w:pos="9350"/>
            </w:tabs>
            <w:rPr>
              <w:rFonts w:eastAsiaTheme="minorEastAsia"/>
              <w:noProof/>
            </w:rPr>
          </w:pPr>
          <w:hyperlink w:anchor="_Toc508053686" w:history="1">
            <w:r w:rsidR="00D57C02" w:rsidRPr="004A75F9">
              <w:rPr>
                <w:rStyle w:val="Hyperlink"/>
                <w:noProof/>
              </w:rPr>
              <w:t>Tips &amp; Tricks</w:t>
            </w:r>
            <w:r w:rsidR="00D57C02">
              <w:rPr>
                <w:noProof/>
                <w:webHidden/>
              </w:rPr>
              <w:tab/>
            </w:r>
            <w:r w:rsidR="00D57C02">
              <w:rPr>
                <w:noProof/>
                <w:webHidden/>
              </w:rPr>
              <w:fldChar w:fldCharType="begin"/>
            </w:r>
            <w:r w:rsidR="00D57C02">
              <w:rPr>
                <w:noProof/>
                <w:webHidden/>
              </w:rPr>
              <w:instrText xml:space="preserve"> PAGEREF _Toc508053686 \h </w:instrText>
            </w:r>
            <w:r w:rsidR="00D57C02">
              <w:rPr>
                <w:noProof/>
                <w:webHidden/>
              </w:rPr>
            </w:r>
            <w:r w:rsidR="00D57C02">
              <w:rPr>
                <w:noProof/>
                <w:webHidden/>
              </w:rPr>
              <w:fldChar w:fldCharType="separate"/>
            </w:r>
            <w:r w:rsidR="00DD507D">
              <w:rPr>
                <w:noProof/>
                <w:webHidden/>
              </w:rPr>
              <w:t>103</w:t>
            </w:r>
            <w:r w:rsidR="00D57C02">
              <w:rPr>
                <w:noProof/>
                <w:webHidden/>
              </w:rPr>
              <w:fldChar w:fldCharType="end"/>
            </w:r>
          </w:hyperlink>
        </w:p>
        <w:p w14:paraId="1EA9D90B" w14:textId="1D79F9C0" w:rsidR="00D57C02" w:rsidRDefault="00F868AF">
          <w:pPr>
            <w:pStyle w:val="TOC3"/>
            <w:tabs>
              <w:tab w:val="right" w:leader="dot" w:pos="9350"/>
            </w:tabs>
            <w:rPr>
              <w:rFonts w:eastAsiaTheme="minorEastAsia"/>
              <w:noProof/>
            </w:rPr>
          </w:pPr>
          <w:hyperlink w:anchor="_Toc508053687" w:history="1">
            <w:r w:rsidR="00D57C02" w:rsidRPr="004A75F9">
              <w:rPr>
                <w:rStyle w:val="Hyperlink"/>
                <w:noProof/>
              </w:rPr>
              <w:t>Fun Facts</w:t>
            </w:r>
            <w:r w:rsidR="00D57C02">
              <w:rPr>
                <w:noProof/>
                <w:webHidden/>
              </w:rPr>
              <w:tab/>
            </w:r>
            <w:r w:rsidR="00D57C02">
              <w:rPr>
                <w:noProof/>
                <w:webHidden/>
              </w:rPr>
              <w:fldChar w:fldCharType="begin"/>
            </w:r>
            <w:r w:rsidR="00D57C02">
              <w:rPr>
                <w:noProof/>
                <w:webHidden/>
              </w:rPr>
              <w:instrText xml:space="preserve"> PAGEREF _Toc508053687 \h </w:instrText>
            </w:r>
            <w:r w:rsidR="00D57C02">
              <w:rPr>
                <w:noProof/>
                <w:webHidden/>
              </w:rPr>
            </w:r>
            <w:r w:rsidR="00D57C02">
              <w:rPr>
                <w:noProof/>
                <w:webHidden/>
              </w:rPr>
              <w:fldChar w:fldCharType="separate"/>
            </w:r>
            <w:r w:rsidR="00DD507D">
              <w:rPr>
                <w:noProof/>
                <w:webHidden/>
              </w:rPr>
              <w:t>104</w:t>
            </w:r>
            <w:r w:rsidR="00D57C02">
              <w:rPr>
                <w:noProof/>
                <w:webHidden/>
              </w:rPr>
              <w:fldChar w:fldCharType="end"/>
            </w:r>
          </w:hyperlink>
        </w:p>
        <w:p w14:paraId="74F82D92" w14:textId="19349E91" w:rsidR="00D57C02" w:rsidRDefault="00F868AF">
          <w:pPr>
            <w:pStyle w:val="TOC2"/>
            <w:tabs>
              <w:tab w:val="right" w:leader="dot" w:pos="9350"/>
            </w:tabs>
            <w:rPr>
              <w:rFonts w:eastAsiaTheme="minorEastAsia"/>
              <w:noProof/>
            </w:rPr>
          </w:pPr>
          <w:hyperlink w:anchor="_Toc508053688" w:history="1">
            <w:r w:rsidR="00D57C02" w:rsidRPr="004A75F9">
              <w:rPr>
                <w:rStyle w:val="Hyperlink"/>
                <w:noProof/>
              </w:rPr>
              <w:t>Example Quiz Questions</w:t>
            </w:r>
            <w:r w:rsidR="00D57C02">
              <w:rPr>
                <w:noProof/>
                <w:webHidden/>
              </w:rPr>
              <w:tab/>
            </w:r>
            <w:r w:rsidR="00D57C02">
              <w:rPr>
                <w:noProof/>
                <w:webHidden/>
              </w:rPr>
              <w:fldChar w:fldCharType="begin"/>
            </w:r>
            <w:r w:rsidR="00D57C02">
              <w:rPr>
                <w:noProof/>
                <w:webHidden/>
              </w:rPr>
              <w:instrText xml:space="preserve"> PAGEREF _Toc508053688 \h </w:instrText>
            </w:r>
            <w:r w:rsidR="00D57C02">
              <w:rPr>
                <w:noProof/>
                <w:webHidden/>
              </w:rPr>
            </w:r>
            <w:r w:rsidR="00D57C02">
              <w:rPr>
                <w:noProof/>
                <w:webHidden/>
              </w:rPr>
              <w:fldChar w:fldCharType="separate"/>
            </w:r>
            <w:r w:rsidR="00DD507D">
              <w:rPr>
                <w:noProof/>
                <w:webHidden/>
              </w:rPr>
              <w:t>104</w:t>
            </w:r>
            <w:r w:rsidR="00D57C02">
              <w:rPr>
                <w:noProof/>
                <w:webHidden/>
              </w:rPr>
              <w:fldChar w:fldCharType="end"/>
            </w:r>
          </w:hyperlink>
        </w:p>
        <w:p w14:paraId="6FF92B2E" w14:textId="16DBF97B" w:rsidR="00D57C02" w:rsidRDefault="00F868AF">
          <w:pPr>
            <w:pStyle w:val="TOC1"/>
            <w:tabs>
              <w:tab w:val="right" w:leader="dot" w:pos="9350"/>
            </w:tabs>
            <w:rPr>
              <w:rFonts w:eastAsiaTheme="minorEastAsia"/>
              <w:noProof/>
            </w:rPr>
          </w:pPr>
          <w:hyperlink w:anchor="_Toc508053689" w:history="1">
            <w:r w:rsidR="00D57C02" w:rsidRPr="004A75F9">
              <w:rPr>
                <w:rStyle w:val="Hyperlink"/>
                <w:noProof/>
              </w:rPr>
              <w:t>Experiment 9: The Wittig Reaction</w:t>
            </w:r>
            <w:r w:rsidR="00D57C02">
              <w:rPr>
                <w:noProof/>
                <w:webHidden/>
              </w:rPr>
              <w:tab/>
            </w:r>
            <w:r w:rsidR="00D57C02">
              <w:rPr>
                <w:noProof/>
                <w:webHidden/>
              </w:rPr>
              <w:fldChar w:fldCharType="begin"/>
            </w:r>
            <w:r w:rsidR="00D57C02">
              <w:rPr>
                <w:noProof/>
                <w:webHidden/>
              </w:rPr>
              <w:instrText xml:space="preserve"> PAGEREF _Toc508053689 \h </w:instrText>
            </w:r>
            <w:r w:rsidR="00D57C02">
              <w:rPr>
                <w:noProof/>
                <w:webHidden/>
              </w:rPr>
            </w:r>
            <w:r w:rsidR="00D57C02">
              <w:rPr>
                <w:noProof/>
                <w:webHidden/>
              </w:rPr>
              <w:fldChar w:fldCharType="separate"/>
            </w:r>
            <w:r w:rsidR="00DD507D">
              <w:rPr>
                <w:noProof/>
                <w:webHidden/>
              </w:rPr>
              <w:t>105</w:t>
            </w:r>
            <w:r w:rsidR="00D57C02">
              <w:rPr>
                <w:noProof/>
                <w:webHidden/>
              </w:rPr>
              <w:fldChar w:fldCharType="end"/>
            </w:r>
          </w:hyperlink>
        </w:p>
        <w:p w14:paraId="44FA6857" w14:textId="38BFA61D" w:rsidR="00D57C02" w:rsidRDefault="00F868AF">
          <w:pPr>
            <w:pStyle w:val="TOC2"/>
            <w:tabs>
              <w:tab w:val="right" w:leader="dot" w:pos="9350"/>
            </w:tabs>
            <w:rPr>
              <w:rFonts w:eastAsiaTheme="minorEastAsia"/>
              <w:noProof/>
            </w:rPr>
          </w:pPr>
          <w:hyperlink w:anchor="_Toc508053690" w:history="1">
            <w:r w:rsidR="00D57C02" w:rsidRPr="004A75F9">
              <w:rPr>
                <w:rStyle w:val="Hyperlink"/>
                <w:noProof/>
              </w:rPr>
              <w:t>Introduction</w:t>
            </w:r>
            <w:r w:rsidR="00D57C02">
              <w:rPr>
                <w:noProof/>
                <w:webHidden/>
              </w:rPr>
              <w:tab/>
            </w:r>
            <w:r w:rsidR="00D57C02">
              <w:rPr>
                <w:noProof/>
                <w:webHidden/>
              </w:rPr>
              <w:fldChar w:fldCharType="begin"/>
            </w:r>
            <w:r w:rsidR="00D57C02">
              <w:rPr>
                <w:noProof/>
                <w:webHidden/>
              </w:rPr>
              <w:instrText xml:space="preserve"> PAGEREF _Toc508053690 \h </w:instrText>
            </w:r>
            <w:r w:rsidR="00D57C02">
              <w:rPr>
                <w:noProof/>
                <w:webHidden/>
              </w:rPr>
            </w:r>
            <w:r w:rsidR="00D57C02">
              <w:rPr>
                <w:noProof/>
                <w:webHidden/>
              </w:rPr>
              <w:fldChar w:fldCharType="separate"/>
            </w:r>
            <w:r w:rsidR="00DD507D">
              <w:rPr>
                <w:noProof/>
                <w:webHidden/>
              </w:rPr>
              <w:t>105</w:t>
            </w:r>
            <w:r w:rsidR="00D57C02">
              <w:rPr>
                <w:noProof/>
                <w:webHidden/>
              </w:rPr>
              <w:fldChar w:fldCharType="end"/>
            </w:r>
          </w:hyperlink>
        </w:p>
        <w:p w14:paraId="5581A958" w14:textId="63327B87" w:rsidR="00D57C02" w:rsidRDefault="00F868AF">
          <w:pPr>
            <w:pStyle w:val="TOC2"/>
            <w:tabs>
              <w:tab w:val="right" w:leader="dot" w:pos="9350"/>
            </w:tabs>
            <w:rPr>
              <w:rFonts w:eastAsiaTheme="minorEastAsia"/>
              <w:noProof/>
            </w:rPr>
          </w:pPr>
          <w:hyperlink w:anchor="_Toc508053691" w:history="1">
            <w:r w:rsidR="00D57C02" w:rsidRPr="004A75F9">
              <w:rPr>
                <w:rStyle w:val="Hyperlink"/>
                <w:noProof/>
              </w:rPr>
              <w:t>Wittig Reaction – A Greener Alternative</w:t>
            </w:r>
            <w:r w:rsidR="00D57C02">
              <w:rPr>
                <w:noProof/>
                <w:webHidden/>
              </w:rPr>
              <w:tab/>
            </w:r>
            <w:r w:rsidR="00D57C02">
              <w:rPr>
                <w:noProof/>
                <w:webHidden/>
              </w:rPr>
              <w:fldChar w:fldCharType="begin"/>
            </w:r>
            <w:r w:rsidR="00D57C02">
              <w:rPr>
                <w:noProof/>
                <w:webHidden/>
              </w:rPr>
              <w:instrText xml:space="preserve"> PAGEREF _Toc508053691 \h </w:instrText>
            </w:r>
            <w:r w:rsidR="00D57C02">
              <w:rPr>
                <w:noProof/>
                <w:webHidden/>
              </w:rPr>
            </w:r>
            <w:r w:rsidR="00D57C02">
              <w:rPr>
                <w:noProof/>
                <w:webHidden/>
              </w:rPr>
              <w:fldChar w:fldCharType="separate"/>
            </w:r>
            <w:r w:rsidR="00DD507D">
              <w:rPr>
                <w:noProof/>
                <w:webHidden/>
              </w:rPr>
              <w:t>106</w:t>
            </w:r>
            <w:r w:rsidR="00D57C02">
              <w:rPr>
                <w:noProof/>
                <w:webHidden/>
              </w:rPr>
              <w:fldChar w:fldCharType="end"/>
            </w:r>
          </w:hyperlink>
        </w:p>
        <w:p w14:paraId="6A4A89B4" w14:textId="5025D286" w:rsidR="00D57C02" w:rsidRDefault="00F868AF">
          <w:pPr>
            <w:pStyle w:val="TOC3"/>
            <w:tabs>
              <w:tab w:val="right" w:leader="dot" w:pos="9350"/>
            </w:tabs>
            <w:rPr>
              <w:rFonts w:eastAsiaTheme="minorEastAsia"/>
              <w:noProof/>
            </w:rPr>
          </w:pPr>
          <w:hyperlink w:anchor="_Toc508053692"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_Toc508053692 \h </w:instrText>
            </w:r>
            <w:r w:rsidR="00D57C02">
              <w:rPr>
                <w:noProof/>
                <w:webHidden/>
              </w:rPr>
            </w:r>
            <w:r w:rsidR="00D57C02">
              <w:rPr>
                <w:noProof/>
                <w:webHidden/>
              </w:rPr>
              <w:fldChar w:fldCharType="separate"/>
            </w:r>
            <w:r w:rsidR="00DD507D">
              <w:rPr>
                <w:noProof/>
                <w:webHidden/>
              </w:rPr>
              <w:t>106</w:t>
            </w:r>
            <w:r w:rsidR="00D57C02">
              <w:rPr>
                <w:noProof/>
                <w:webHidden/>
              </w:rPr>
              <w:fldChar w:fldCharType="end"/>
            </w:r>
          </w:hyperlink>
        </w:p>
        <w:p w14:paraId="4891BE71" w14:textId="648B30EE" w:rsidR="00D57C02" w:rsidRDefault="00F868AF">
          <w:pPr>
            <w:pStyle w:val="TOC3"/>
            <w:tabs>
              <w:tab w:val="right" w:leader="dot" w:pos="9350"/>
            </w:tabs>
            <w:rPr>
              <w:rFonts w:eastAsiaTheme="minorEastAsia"/>
              <w:noProof/>
            </w:rPr>
          </w:pPr>
          <w:hyperlink w:anchor="_Toc508053693"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_Toc508053693 \h </w:instrText>
            </w:r>
            <w:r w:rsidR="00D57C02">
              <w:rPr>
                <w:noProof/>
                <w:webHidden/>
              </w:rPr>
            </w:r>
            <w:r w:rsidR="00D57C02">
              <w:rPr>
                <w:noProof/>
                <w:webHidden/>
              </w:rPr>
              <w:fldChar w:fldCharType="separate"/>
            </w:r>
            <w:r w:rsidR="00DD507D">
              <w:rPr>
                <w:noProof/>
                <w:webHidden/>
              </w:rPr>
              <w:t>107</w:t>
            </w:r>
            <w:r w:rsidR="00D57C02">
              <w:rPr>
                <w:noProof/>
                <w:webHidden/>
              </w:rPr>
              <w:fldChar w:fldCharType="end"/>
            </w:r>
          </w:hyperlink>
        </w:p>
        <w:p w14:paraId="1A43DF27" w14:textId="362DDB6F" w:rsidR="00D57C02" w:rsidRDefault="00F868AF">
          <w:pPr>
            <w:pStyle w:val="TOC2"/>
            <w:tabs>
              <w:tab w:val="right" w:leader="dot" w:pos="9350"/>
            </w:tabs>
            <w:rPr>
              <w:rFonts w:eastAsiaTheme="minorEastAsia"/>
              <w:noProof/>
            </w:rPr>
          </w:pPr>
          <w:hyperlink w:anchor="_Toc508053694" w:history="1">
            <w:r w:rsidR="00D57C02" w:rsidRPr="004A75F9">
              <w:rPr>
                <w:rStyle w:val="Hyperlink"/>
                <w:noProof/>
              </w:rPr>
              <w:t>Health and Safety</w:t>
            </w:r>
            <w:r w:rsidR="00D57C02">
              <w:rPr>
                <w:noProof/>
                <w:webHidden/>
              </w:rPr>
              <w:tab/>
            </w:r>
            <w:r w:rsidR="00D57C02">
              <w:rPr>
                <w:noProof/>
                <w:webHidden/>
              </w:rPr>
              <w:fldChar w:fldCharType="begin"/>
            </w:r>
            <w:r w:rsidR="00D57C02">
              <w:rPr>
                <w:noProof/>
                <w:webHidden/>
              </w:rPr>
              <w:instrText xml:space="preserve"> PAGEREF _Toc508053694 \h </w:instrText>
            </w:r>
            <w:r w:rsidR="00D57C02">
              <w:rPr>
                <w:noProof/>
                <w:webHidden/>
              </w:rPr>
            </w:r>
            <w:r w:rsidR="00D57C02">
              <w:rPr>
                <w:noProof/>
                <w:webHidden/>
              </w:rPr>
              <w:fldChar w:fldCharType="separate"/>
            </w:r>
            <w:r w:rsidR="00DD507D">
              <w:rPr>
                <w:noProof/>
                <w:webHidden/>
              </w:rPr>
              <w:t>108</w:t>
            </w:r>
            <w:r w:rsidR="00D57C02">
              <w:rPr>
                <w:noProof/>
                <w:webHidden/>
              </w:rPr>
              <w:fldChar w:fldCharType="end"/>
            </w:r>
          </w:hyperlink>
        </w:p>
        <w:p w14:paraId="38D49670" w14:textId="1E5CE1E2" w:rsidR="00D57C02" w:rsidRDefault="00F868AF">
          <w:pPr>
            <w:pStyle w:val="TOC3"/>
            <w:tabs>
              <w:tab w:val="right" w:leader="dot" w:pos="9350"/>
            </w:tabs>
            <w:rPr>
              <w:rFonts w:eastAsiaTheme="minorEastAsia"/>
              <w:noProof/>
            </w:rPr>
          </w:pPr>
          <w:hyperlink w:anchor="_Toc508053695"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_Toc508053695 \h </w:instrText>
            </w:r>
            <w:r w:rsidR="00D57C02">
              <w:rPr>
                <w:noProof/>
                <w:webHidden/>
              </w:rPr>
            </w:r>
            <w:r w:rsidR="00D57C02">
              <w:rPr>
                <w:noProof/>
                <w:webHidden/>
              </w:rPr>
              <w:fldChar w:fldCharType="separate"/>
            </w:r>
            <w:r w:rsidR="00DD507D">
              <w:rPr>
                <w:noProof/>
                <w:webHidden/>
              </w:rPr>
              <w:t>108</w:t>
            </w:r>
            <w:r w:rsidR="00D57C02">
              <w:rPr>
                <w:noProof/>
                <w:webHidden/>
              </w:rPr>
              <w:fldChar w:fldCharType="end"/>
            </w:r>
          </w:hyperlink>
        </w:p>
        <w:p w14:paraId="4E9C142A" w14:textId="2C35DA18" w:rsidR="00D57C02" w:rsidRDefault="00F868AF">
          <w:pPr>
            <w:pStyle w:val="TOC2"/>
            <w:tabs>
              <w:tab w:val="right" w:leader="dot" w:pos="9350"/>
            </w:tabs>
            <w:rPr>
              <w:rFonts w:eastAsiaTheme="minorEastAsia"/>
              <w:noProof/>
            </w:rPr>
          </w:pPr>
          <w:hyperlink w:anchor="_Toc508053696" w:history="1">
            <w:r w:rsidR="00D57C02" w:rsidRPr="004A75F9">
              <w:rPr>
                <w:rStyle w:val="Hyperlink"/>
                <w:noProof/>
              </w:rPr>
              <w:t>Traditional Wittig Reaction</w:t>
            </w:r>
            <w:r w:rsidR="00D57C02">
              <w:rPr>
                <w:noProof/>
                <w:webHidden/>
              </w:rPr>
              <w:tab/>
            </w:r>
            <w:r w:rsidR="00D57C02">
              <w:rPr>
                <w:noProof/>
                <w:webHidden/>
              </w:rPr>
              <w:fldChar w:fldCharType="begin"/>
            </w:r>
            <w:r w:rsidR="00D57C02">
              <w:rPr>
                <w:noProof/>
                <w:webHidden/>
              </w:rPr>
              <w:instrText xml:space="preserve"> PAGEREF _Toc508053696 \h </w:instrText>
            </w:r>
            <w:r w:rsidR="00D57C02">
              <w:rPr>
                <w:noProof/>
                <w:webHidden/>
              </w:rPr>
            </w:r>
            <w:r w:rsidR="00D57C02">
              <w:rPr>
                <w:noProof/>
                <w:webHidden/>
              </w:rPr>
              <w:fldChar w:fldCharType="separate"/>
            </w:r>
            <w:r w:rsidR="00DD507D">
              <w:rPr>
                <w:noProof/>
                <w:webHidden/>
              </w:rPr>
              <w:t>109</w:t>
            </w:r>
            <w:r w:rsidR="00D57C02">
              <w:rPr>
                <w:noProof/>
                <w:webHidden/>
              </w:rPr>
              <w:fldChar w:fldCharType="end"/>
            </w:r>
          </w:hyperlink>
        </w:p>
        <w:p w14:paraId="54BE620D" w14:textId="7E72DCEE" w:rsidR="00D57C02" w:rsidRDefault="00F868AF">
          <w:pPr>
            <w:pStyle w:val="TOC3"/>
            <w:tabs>
              <w:tab w:val="right" w:leader="dot" w:pos="9350"/>
            </w:tabs>
            <w:rPr>
              <w:rFonts w:eastAsiaTheme="minorEastAsia"/>
              <w:noProof/>
            </w:rPr>
          </w:pPr>
          <w:hyperlink w:anchor="_Toc508053697"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_Toc508053697 \h </w:instrText>
            </w:r>
            <w:r w:rsidR="00D57C02">
              <w:rPr>
                <w:noProof/>
                <w:webHidden/>
              </w:rPr>
            </w:r>
            <w:r w:rsidR="00D57C02">
              <w:rPr>
                <w:noProof/>
                <w:webHidden/>
              </w:rPr>
              <w:fldChar w:fldCharType="separate"/>
            </w:r>
            <w:r w:rsidR="00DD507D">
              <w:rPr>
                <w:noProof/>
                <w:webHidden/>
              </w:rPr>
              <w:t>109</w:t>
            </w:r>
            <w:r w:rsidR="00D57C02">
              <w:rPr>
                <w:noProof/>
                <w:webHidden/>
              </w:rPr>
              <w:fldChar w:fldCharType="end"/>
            </w:r>
          </w:hyperlink>
        </w:p>
        <w:p w14:paraId="26C481EA" w14:textId="6C129BDE" w:rsidR="00D57C02" w:rsidRDefault="00F868AF">
          <w:pPr>
            <w:pStyle w:val="TOC3"/>
            <w:tabs>
              <w:tab w:val="right" w:leader="dot" w:pos="9350"/>
            </w:tabs>
            <w:rPr>
              <w:rFonts w:eastAsiaTheme="minorEastAsia"/>
              <w:noProof/>
            </w:rPr>
          </w:pPr>
          <w:hyperlink w:anchor="_Toc508053698"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_Toc508053698 \h </w:instrText>
            </w:r>
            <w:r w:rsidR="00D57C02">
              <w:rPr>
                <w:noProof/>
                <w:webHidden/>
              </w:rPr>
            </w:r>
            <w:r w:rsidR="00D57C02">
              <w:rPr>
                <w:noProof/>
                <w:webHidden/>
              </w:rPr>
              <w:fldChar w:fldCharType="separate"/>
            </w:r>
            <w:r w:rsidR="00DD507D">
              <w:rPr>
                <w:noProof/>
                <w:webHidden/>
              </w:rPr>
              <w:t>110</w:t>
            </w:r>
            <w:r w:rsidR="00D57C02">
              <w:rPr>
                <w:noProof/>
                <w:webHidden/>
              </w:rPr>
              <w:fldChar w:fldCharType="end"/>
            </w:r>
          </w:hyperlink>
        </w:p>
        <w:p w14:paraId="5BB8A4C7" w14:textId="11CEEA05" w:rsidR="00D57C02" w:rsidRDefault="00F868AF">
          <w:pPr>
            <w:pStyle w:val="TOC2"/>
            <w:tabs>
              <w:tab w:val="right" w:leader="dot" w:pos="9350"/>
            </w:tabs>
            <w:rPr>
              <w:rFonts w:eastAsiaTheme="minorEastAsia"/>
              <w:noProof/>
            </w:rPr>
          </w:pPr>
          <w:hyperlink w:anchor="_Toc508053699" w:history="1">
            <w:r w:rsidR="00D57C02" w:rsidRPr="004A75F9">
              <w:rPr>
                <w:rStyle w:val="Hyperlink"/>
                <w:noProof/>
              </w:rPr>
              <w:t>Comparative Analysis of Traditional vs. Suggested Experiments</w:t>
            </w:r>
            <w:r w:rsidR="00D57C02">
              <w:rPr>
                <w:noProof/>
                <w:webHidden/>
              </w:rPr>
              <w:tab/>
            </w:r>
            <w:r w:rsidR="00D57C02">
              <w:rPr>
                <w:noProof/>
                <w:webHidden/>
              </w:rPr>
              <w:fldChar w:fldCharType="begin"/>
            </w:r>
            <w:r w:rsidR="00D57C02">
              <w:rPr>
                <w:noProof/>
                <w:webHidden/>
              </w:rPr>
              <w:instrText xml:space="preserve"> PAGEREF _Toc508053699 \h </w:instrText>
            </w:r>
            <w:r w:rsidR="00D57C02">
              <w:rPr>
                <w:noProof/>
                <w:webHidden/>
              </w:rPr>
            </w:r>
            <w:r w:rsidR="00D57C02">
              <w:rPr>
                <w:noProof/>
                <w:webHidden/>
              </w:rPr>
              <w:fldChar w:fldCharType="separate"/>
            </w:r>
            <w:r w:rsidR="00DD507D">
              <w:rPr>
                <w:noProof/>
                <w:webHidden/>
              </w:rPr>
              <w:t>111</w:t>
            </w:r>
            <w:r w:rsidR="00D57C02">
              <w:rPr>
                <w:noProof/>
                <w:webHidden/>
              </w:rPr>
              <w:fldChar w:fldCharType="end"/>
            </w:r>
          </w:hyperlink>
        </w:p>
        <w:p w14:paraId="55965E07" w14:textId="462A030B" w:rsidR="00D57C02" w:rsidRDefault="00F868AF">
          <w:pPr>
            <w:pStyle w:val="TOC2"/>
            <w:tabs>
              <w:tab w:val="right" w:leader="dot" w:pos="9350"/>
            </w:tabs>
            <w:rPr>
              <w:rFonts w:eastAsiaTheme="minorEastAsia"/>
              <w:noProof/>
            </w:rPr>
          </w:pPr>
          <w:hyperlink w:anchor="_Toc508053700" w:history="1">
            <w:r w:rsidR="00D57C02" w:rsidRPr="004A75F9">
              <w:rPr>
                <w:rStyle w:val="Hyperlink"/>
                <w:noProof/>
              </w:rPr>
              <w:t>Additional Resources &amp; Further Reading</w:t>
            </w:r>
            <w:r w:rsidR="00D57C02">
              <w:rPr>
                <w:noProof/>
                <w:webHidden/>
              </w:rPr>
              <w:tab/>
            </w:r>
            <w:r w:rsidR="00D57C02">
              <w:rPr>
                <w:noProof/>
                <w:webHidden/>
              </w:rPr>
              <w:fldChar w:fldCharType="begin"/>
            </w:r>
            <w:r w:rsidR="00D57C02">
              <w:rPr>
                <w:noProof/>
                <w:webHidden/>
              </w:rPr>
              <w:instrText xml:space="preserve"> PAGEREF _Toc508053700 \h </w:instrText>
            </w:r>
            <w:r w:rsidR="00D57C02">
              <w:rPr>
                <w:noProof/>
                <w:webHidden/>
              </w:rPr>
            </w:r>
            <w:r w:rsidR="00D57C02">
              <w:rPr>
                <w:noProof/>
                <w:webHidden/>
              </w:rPr>
              <w:fldChar w:fldCharType="separate"/>
            </w:r>
            <w:r w:rsidR="00DD507D">
              <w:rPr>
                <w:noProof/>
                <w:webHidden/>
              </w:rPr>
              <w:t>111</w:t>
            </w:r>
            <w:r w:rsidR="00D57C02">
              <w:rPr>
                <w:noProof/>
                <w:webHidden/>
              </w:rPr>
              <w:fldChar w:fldCharType="end"/>
            </w:r>
          </w:hyperlink>
        </w:p>
        <w:p w14:paraId="04A2166D" w14:textId="6CD7D46C" w:rsidR="00D57C02" w:rsidRDefault="00F868AF">
          <w:pPr>
            <w:pStyle w:val="TOC2"/>
            <w:tabs>
              <w:tab w:val="right" w:leader="dot" w:pos="9350"/>
            </w:tabs>
            <w:rPr>
              <w:rFonts w:eastAsiaTheme="minorEastAsia"/>
              <w:noProof/>
            </w:rPr>
          </w:pPr>
          <w:hyperlink w:anchor="_Toc508053701" w:history="1">
            <w:r w:rsidR="00D57C02" w:rsidRPr="004A75F9">
              <w:rPr>
                <w:rStyle w:val="Hyperlink"/>
                <w:noProof/>
              </w:rPr>
              <w:t>TA Guide</w:t>
            </w:r>
            <w:r w:rsidR="00D57C02">
              <w:rPr>
                <w:noProof/>
                <w:webHidden/>
              </w:rPr>
              <w:tab/>
            </w:r>
            <w:r w:rsidR="00D57C02">
              <w:rPr>
                <w:noProof/>
                <w:webHidden/>
              </w:rPr>
              <w:fldChar w:fldCharType="begin"/>
            </w:r>
            <w:r w:rsidR="00D57C02">
              <w:rPr>
                <w:noProof/>
                <w:webHidden/>
              </w:rPr>
              <w:instrText xml:space="preserve"> PAGEREF _Toc508053701 \h </w:instrText>
            </w:r>
            <w:r w:rsidR="00D57C02">
              <w:rPr>
                <w:noProof/>
                <w:webHidden/>
              </w:rPr>
            </w:r>
            <w:r w:rsidR="00D57C02">
              <w:rPr>
                <w:noProof/>
                <w:webHidden/>
              </w:rPr>
              <w:fldChar w:fldCharType="separate"/>
            </w:r>
            <w:r w:rsidR="00DD507D">
              <w:rPr>
                <w:noProof/>
                <w:webHidden/>
              </w:rPr>
              <w:t>112</w:t>
            </w:r>
            <w:r w:rsidR="00D57C02">
              <w:rPr>
                <w:noProof/>
                <w:webHidden/>
              </w:rPr>
              <w:fldChar w:fldCharType="end"/>
            </w:r>
          </w:hyperlink>
        </w:p>
        <w:p w14:paraId="59430BF1" w14:textId="41665020" w:rsidR="00D57C02" w:rsidRDefault="00F868AF">
          <w:pPr>
            <w:pStyle w:val="TOC3"/>
            <w:tabs>
              <w:tab w:val="right" w:leader="dot" w:pos="9350"/>
            </w:tabs>
            <w:rPr>
              <w:rFonts w:eastAsiaTheme="minorEastAsia"/>
              <w:noProof/>
            </w:rPr>
          </w:pPr>
          <w:hyperlink w:anchor="_Toc508053702" w:history="1">
            <w:r w:rsidR="00D57C02" w:rsidRPr="004A75F9">
              <w:rPr>
                <w:rStyle w:val="Hyperlink"/>
                <w:noProof/>
              </w:rPr>
              <w:t>Tips and Tricks</w:t>
            </w:r>
            <w:r w:rsidR="00D57C02">
              <w:rPr>
                <w:noProof/>
                <w:webHidden/>
              </w:rPr>
              <w:tab/>
            </w:r>
            <w:r w:rsidR="00D57C02">
              <w:rPr>
                <w:noProof/>
                <w:webHidden/>
              </w:rPr>
              <w:fldChar w:fldCharType="begin"/>
            </w:r>
            <w:r w:rsidR="00D57C02">
              <w:rPr>
                <w:noProof/>
                <w:webHidden/>
              </w:rPr>
              <w:instrText xml:space="preserve"> PAGEREF _Toc508053702 \h </w:instrText>
            </w:r>
            <w:r w:rsidR="00D57C02">
              <w:rPr>
                <w:noProof/>
                <w:webHidden/>
              </w:rPr>
            </w:r>
            <w:r w:rsidR="00D57C02">
              <w:rPr>
                <w:noProof/>
                <w:webHidden/>
              </w:rPr>
              <w:fldChar w:fldCharType="separate"/>
            </w:r>
            <w:r w:rsidR="00DD507D">
              <w:rPr>
                <w:noProof/>
                <w:webHidden/>
              </w:rPr>
              <w:t>112</w:t>
            </w:r>
            <w:r w:rsidR="00D57C02">
              <w:rPr>
                <w:noProof/>
                <w:webHidden/>
              </w:rPr>
              <w:fldChar w:fldCharType="end"/>
            </w:r>
          </w:hyperlink>
        </w:p>
        <w:p w14:paraId="7C2E0D2A" w14:textId="1E7C29A9" w:rsidR="00D57C02" w:rsidRDefault="00F868AF">
          <w:pPr>
            <w:pStyle w:val="TOC2"/>
            <w:tabs>
              <w:tab w:val="right" w:leader="dot" w:pos="9350"/>
            </w:tabs>
            <w:rPr>
              <w:rFonts w:eastAsiaTheme="minorEastAsia"/>
              <w:noProof/>
            </w:rPr>
          </w:pPr>
          <w:hyperlink w:anchor="_Toc508053703" w:history="1">
            <w:r w:rsidR="00D57C02" w:rsidRPr="004A75F9">
              <w:rPr>
                <w:rStyle w:val="Hyperlink"/>
                <w:noProof/>
              </w:rPr>
              <w:t>Example Quiz Questions</w:t>
            </w:r>
            <w:r w:rsidR="00D57C02">
              <w:rPr>
                <w:noProof/>
                <w:webHidden/>
              </w:rPr>
              <w:tab/>
            </w:r>
            <w:r w:rsidR="00D57C02">
              <w:rPr>
                <w:noProof/>
                <w:webHidden/>
              </w:rPr>
              <w:fldChar w:fldCharType="begin"/>
            </w:r>
            <w:r w:rsidR="00D57C02">
              <w:rPr>
                <w:noProof/>
                <w:webHidden/>
              </w:rPr>
              <w:instrText xml:space="preserve"> PAGEREF _Toc508053703 \h </w:instrText>
            </w:r>
            <w:r w:rsidR="00D57C02">
              <w:rPr>
                <w:noProof/>
                <w:webHidden/>
              </w:rPr>
            </w:r>
            <w:r w:rsidR="00D57C02">
              <w:rPr>
                <w:noProof/>
                <w:webHidden/>
              </w:rPr>
              <w:fldChar w:fldCharType="separate"/>
            </w:r>
            <w:r w:rsidR="00DD507D">
              <w:rPr>
                <w:noProof/>
                <w:webHidden/>
              </w:rPr>
              <w:t>112</w:t>
            </w:r>
            <w:r w:rsidR="00D57C02">
              <w:rPr>
                <w:noProof/>
                <w:webHidden/>
              </w:rPr>
              <w:fldChar w:fldCharType="end"/>
            </w:r>
          </w:hyperlink>
        </w:p>
        <w:p w14:paraId="0DBC04B0" w14:textId="4DC8FA00" w:rsidR="00D57C02" w:rsidRDefault="00F868AF">
          <w:pPr>
            <w:pStyle w:val="TOC1"/>
            <w:tabs>
              <w:tab w:val="right" w:leader="dot" w:pos="9350"/>
            </w:tabs>
            <w:rPr>
              <w:rFonts w:eastAsiaTheme="minorEastAsia"/>
              <w:noProof/>
            </w:rPr>
          </w:pPr>
          <w:hyperlink w:anchor="_Toc508053704" w:history="1">
            <w:r w:rsidR="00D57C02" w:rsidRPr="004A75F9">
              <w:rPr>
                <w:rStyle w:val="Hyperlink"/>
                <w:noProof/>
              </w:rPr>
              <w:t>Experiment 10: The Substitution (S</w:t>
            </w:r>
            <w:r w:rsidR="00D57C02" w:rsidRPr="004A75F9">
              <w:rPr>
                <w:rStyle w:val="Hyperlink"/>
                <w:noProof/>
                <w:vertAlign w:val="subscript"/>
              </w:rPr>
              <w:t>N</w:t>
            </w:r>
            <w:r w:rsidR="00D57C02" w:rsidRPr="004A75F9">
              <w:rPr>
                <w:rStyle w:val="Hyperlink"/>
                <w:noProof/>
              </w:rPr>
              <w:t>2) Reaction</w:t>
            </w:r>
            <w:r w:rsidR="00D57C02">
              <w:rPr>
                <w:noProof/>
                <w:webHidden/>
              </w:rPr>
              <w:tab/>
            </w:r>
            <w:r w:rsidR="00D57C02">
              <w:rPr>
                <w:noProof/>
                <w:webHidden/>
              </w:rPr>
              <w:fldChar w:fldCharType="begin"/>
            </w:r>
            <w:r w:rsidR="00D57C02">
              <w:rPr>
                <w:noProof/>
                <w:webHidden/>
              </w:rPr>
              <w:instrText xml:space="preserve"> PAGEREF _Toc508053704 \h </w:instrText>
            </w:r>
            <w:r w:rsidR="00D57C02">
              <w:rPr>
                <w:noProof/>
                <w:webHidden/>
              </w:rPr>
            </w:r>
            <w:r w:rsidR="00D57C02">
              <w:rPr>
                <w:noProof/>
                <w:webHidden/>
              </w:rPr>
              <w:fldChar w:fldCharType="separate"/>
            </w:r>
            <w:r w:rsidR="00DD507D">
              <w:rPr>
                <w:noProof/>
                <w:webHidden/>
              </w:rPr>
              <w:t>113</w:t>
            </w:r>
            <w:r w:rsidR="00D57C02">
              <w:rPr>
                <w:noProof/>
                <w:webHidden/>
              </w:rPr>
              <w:fldChar w:fldCharType="end"/>
            </w:r>
          </w:hyperlink>
        </w:p>
        <w:p w14:paraId="010C944E" w14:textId="53D32197" w:rsidR="00D57C02" w:rsidRDefault="00F868AF">
          <w:pPr>
            <w:pStyle w:val="TOC2"/>
            <w:tabs>
              <w:tab w:val="right" w:leader="dot" w:pos="9350"/>
            </w:tabs>
            <w:rPr>
              <w:rFonts w:eastAsiaTheme="minorEastAsia"/>
              <w:noProof/>
            </w:rPr>
          </w:pPr>
          <w:hyperlink w:anchor="_Toc508053705" w:history="1">
            <w:r w:rsidR="00D57C02" w:rsidRPr="004A75F9">
              <w:rPr>
                <w:rStyle w:val="Hyperlink"/>
                <w:noProof/>
              </w:rPr>
              <w:t>Introduction</w:t>
            </w:r>
            <w:r w:rsidR="00D57C02">
              <w:rPr>
                <w:noProof/>
                <w:webHidden/>
              </w:rPr>
              <w:tab/>
            </w:r>
            <w:r w:rsidR="00D57C02">
              <w:rPr>
                <w:noProof/>
                <w:webHidden/>
              </w:rPr>
              <w:fldChar w:fldCharType="begin"/>
            </w:r>
            <w:r w:rsidR="00D57C02">
              <w:rPr>
                <w:noProof/>
                <w:webHidden/>
              </w:rPr>
              <w:instrText xml:space="preserve"> PAGEREF _Toc508053705 \h </w:instrText>
            </w:r>
            <w:r w:rsidR="00D57C02">
              <w:rPr>
                <w:noProof/>
                <w:webHidden/>
              </w:rPr>
            </w:r>
            <w:r w:rsidR="00D57C02">
              <w:rPr>
                <w:noProof/>
                <w:webHidden/>
              </w:rPr>
              <w:fldChar w:fldCharType="separate"/>
            </w:r>
            <w:r w:rsidR="00DD507D">
              <w:rPr>
                <w:noProof/>
                <w:webHidden/>
              </w:rPr>
              <w:t>113</w:t>
            </w:r>
            <w:r w:rsidR="00D57C02">
              <w:rPr>
                <w:noProof/>
                <w:webHidden/>
              </w:rPr>
              <w:fldChar w:fldCharType="end"/>
            </w:r>
          </w:hyperlink>
        </w:p>
        <w:p w14:paraId="5AA228EF" w14:textId="0CCF7C3E" w:rsidR="00D57C02" w:rsidRDefault="00F868AF">
          <w:pPr>
            <w:pStyle w:val="TOC2"/>
            <w:tabs>
              <w:tab w:val="right" w:leader="dot" w:pos="9350"/>
            </w:tabs>
            <w:rPr>
              <w:rFonts w:eastAsiaTheme="minorEastAsia"/>
              <w:noProof/>
            </w:rPr>
          </w:pPr>
          <w:hyperlink w:anchor="_Toc508053706" w:history="1">
            <w:r w:rsidR="00D57C02" w:rsidRPr="004A75F9">
              <w:rPr>
                <w:rStyle w:val="Hyperlink"/>
                <w:noProof/>
              </w:rPr>
              <w:t>Substitution (S</w:t>
            </w:r>
            <w:r w:rsidR="00D57C02" w:rsidRPr="004A75F9">
              <w:rPr>
                <w:rStyle w:val="Hyperlink"/>
                <w:noProof/>
                <w:vertAlign w:val="subscript"/>
              </w:rPr>
              <w:t>N</w:t>
            </w:r>
            <w:r w:rsidR="00D57C02" w:rsidRPr="004A75F9">
              <w:rPr>
                <w:rStyle w:val="Hyperlink"/>
                <w:noProof/>
              </w:rPr>
              <w:t>2) Reaction – A Greener Alternative</w:t>
            </w:r>
            <w:r w:rsidR="00D57C02">
              <w:rPr>
                <w:noProof/>
                <w:webHidden/>
              </w:rPr>
              <w:tab/>
            </w:r>
            <w:r w:rsidR="00D57C02">
              <w:rPr>
                <w:noProof/>
                <w:webHidden/>
              </w:rPr>
              <w:fldChar w:fldCharType="begin"/>
            </w:r>
            <w:r w:rsidR="00D57C02">
              <w:rPr>
                <w:noProof/>
                <w:webHidden/>
              </w:rPr>
              <w:instrText xml:space="preserve"> PAGEREF _Toc508053706 \h </w:instrText>
            </w:r>
            <w:r w:rsidR="00D57C02">
              <w:rPr>
                <w:noProof/>
                <w:webHidden/>
              </w:rPr>
            </w:r>
            <w:r w:rsidR="00D57C02">
              <w:rPr>
                <w:noProof/>
                <w:webHidden/>
              </w:rPr>
              <w:fldChar w:fldCharType="separate"/>
            </w:r>
            <w:r w:rsidR="00DD507D">
              <w:rPr>
                <w:noProof/>
                <w:webHidden/>
              </w:rPr>
              <w:t>114</w:t>
            </w:r>
            <w:r w:rsidR="00D57C02">
              <w:rPr>
                <w:noProof/>
                <w:webHidden/>
              </w:rPr>
              <w:fldChar w:fldCharType="end"/>
            </w:r>
          </w:hyperlink>
        </w:p>
        <w:p w14:paraId="1A09464C" w14:textId="76271FB2" w:rsidR="00D57C02" w:rsidRDefault="00F868AF">
          <w:pPr>
            <w:pStyle w:val="TOC3"/>
            <w:tabs>
              <w:tab w:val="right" w:leader="dot" w:pos="9350"/>
            </w:tabs>
            <w:rPr>
              <w:rFonts w:eastAsiaTheme="minorEastAsia"/>
              <w:noProof/>
            </w:rPr>
          </w:pPr>
          <w:hyperlink w:anchor="_Toc508053707"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_Toc508053707 \h </w:instrText>
            </w:r>
            <w:r w:rsidR="00D57C02">
              <w:rPr>
                <w:noProof/>
                <w:webHidden/>
              </w:rPr>
            </w:r>
            <w:r w:rsidR="00D57C02">
              <w:rPr>
                <w:noProof/>
                <w:webHidden/>
              </w:rPr>
              <w:fldChar w:fldCharType="separate"/>
            </w:r>
            <w:r w:rsidR="00DD507D">
              <w:rPr>
                <w:noProof/>
                <w:webHidden/>
              </w:rPr>
              <w:t>114</w:t>
            </w:r>
            <w:r w:rsidR="00D57C02">
              <w:rPr>
                <w:noProof/>
                <w:webHidden/>
              </w:rPr>
              <w:fldChar w:fldCharType="end"/>
            </w:r>
          </w:hyperlink>
        </w:p>
        <w:p w14:paraId="70DA9F02" w14:textId="239A4ABF" w:rsidR="00D57C02" w:rsidRDefault="00F868AF">
          <w:pPr>
            <w:pStyle w:val="TOC3"/>
            <w:tabs>
              <w:tab w:val="right" w:leader="dot" w:pos="9350"/>
            </w:tabs>
            <w:rPr>
              <w:rFonts w:eastAsiaTheme="minorEastAsia"/>
              <w:noProof/>
            </w:rPr>
          </w:pPr>
          <w:hyperlink w:anchor="_Toc508053708" w:history="1">
            <w:r w:rsidR="00D57C02" w:rsidRPr="004A75F9">
              <w:rPr>
                <w:rStyle w:val="Hyperlink"/>
                <w:noProof/>
              </w:rPr>
              <w:t>Experimental</w:t>
            </w:r>
            <w:r w:rsidR="00D57C02">
              <w:rPr>
                <w:noProof/>
                <w:webHidden/>
              </w:rPr>
              <w:tab/>
            </w:r>
            <w:r w:rsidR="00D57C02">
              <w:rPr>
                <w:noProof/>
                <w:webHidden/>
              </w:rPr>
              <w:fldChar w:fldCharType="begin"/>
            </w:r>
            <w:r w:rsidR="00D57C02">
              <w:rPr>
                <w:noProof/>
                <w:webHidden/>
              </w:rPr>
              <w:instrText xml:space="preserve"> PAGEREF _Toc508053708 \h </w:instrText>
            </w:r>
            <w:r w:rsidR="00D57C02">
              <w:rPr>
                <w:noProof/>
                <w:webHidden/>
              </w:rPr>
            </w:r>
            <w:r w:rsidR="00D57C02">
              <w:rPr>
                <w:noProof/>
                <w:webHidden/>
              </w:rPr>
              <w:fldChar w:fldCharType="separate"/>
            </w:r>
            <w:r w:rsidR="00DD507D">
              <w:rPr>
                <w:noProof/>
                <w:webHidden/>
              </w:rPr>
              <w:t>114</w:t>
            </w:r>
            <w:r w:rsidR="00D57C02">
              <w:rPr>
                <w:noProof/>
                <w:webHidden/>
              </w:rPr>
              <w:fldChar w:fldCharType="end"/>
            </w:r>
          </w:hyperlink>
        </w:p>
        <w:p w14:paraId="0E1301EC" w14:textId="2F1CE8B5" w:rsidR="00D57C02" w:rsidRDefault="00F868AF">
          <w:pPr>
            <w:pStyle w:val="TOC2"/>
            <w:tabs>
              <w:tab w:val="right" w:leader="dot" w:pos="9350"/>
            </w:tabs>
            <w:rPr>
              <w:rFonts w:eastAsiaTheme="minorEastAsia"/>
              <w:noProof/>
            </w:rPr>
          </w:pPr>
          <w:hyperlink w:anchor="_Toc508053709" w:history="1">
            <w:r w:rsidR="00D57C02" w:rsidRPr="004A75F9">
              <w:rPr>
                <w:rStyle w:val="Hyperlink"/>
                <w:noProof/>
              </w:rPr>
              <w:t>Health and Safety</w:t>
            </w:r>
            <w:r w:rsidR="00D57C02">
              <w:rPr>
                <w:noProof/>
                <w:webHidden/>
              </w:rPr>
              <w:tab/>
            </w:r>
            <w:r w:rsidR="00D57C02">
              <w:rPr>
                <w:noProof/>
                <w:webHidden/>
              </w:rPr>
              <w:fldChar w:fldCharType="begin"/>
            </w:r>
            <w:r w:rsidR="00D57C02">
              <w:rPr>
                <w:noProof/>
                <w:webHidden/>
              </w:rPr>
              <w:instrText xml:space="preserve"> PAGEREF _Toc508053709 \h </w:instrText>
            </w:r>
            <w:r w:rsidR="00D57C02">
              <w:rPr>
                <w:noProof/>
                <w:webHidden/>
              </w:rPr>
            </w:r>
            <w:r w:rsidR="00D57C02">
              <w:rPr>
                <w:noProof/>
                <w:webHidden/>
              </w:rPr>
              <w:fldChar w:fldCharType="separate"/>
            </w:r>
            <w:r w:rsidR="00DD507D">
              <w:rPr>
                <w:noProof/>
                <w:webHidden/>
              </w:rPr>
              <w:t>115</w:t>
            </w:r>
            <w:r w:rsidR="00D57C02">
              <w:rPr>
                <w:noProof/>
                <w:webHidden/>
              </w:rPr>
              <w:fldChar w:fldCharType="end"/>
            </w:r>
          </w:hyperlink>
        </w:p>
        <w:p w14:paraId="0A3D6752" w14:textId="528E0D6D" w:rsidR="00D57C02" w:rsidRDefault="00F868AF">
          <w:pPr>
            <w:pStyle w:val="TOC3"/>
            <w:tabs>
              <w:tab w:val="right" w:leader="dot" w:pos="9350"/>
            </w:tabs>
            <w:rPr>
              <w:rFonts w:eastAsiaTheme="minorEastAsia"/>
              <w:noProof/>
            </w:rPr>
          </w:pPr>
          <w:hyperlink w:anchor="_Toc508053710"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_Toc508053710 \h </w:instrText>
            </w:r>
            <w:r w:rsidR="00D57C02">
              <w:rPr>
                <w:noProof/>
                <w:webHidden/>
              </w:rPr>
            </w:r>
            <w:r w:rsidR="00D57C02">
              <w:rPr>
                <w:noProof/>
                <w:webHidden/>
              </w:rPr>
              <w:fldChar w:fldCharType="separate"/>
            </w:r>
            <w:r w:rsidR="00DD507D">
              <w:rPr>
                <w:noProof/>
                <w:webHidden/>
              </w:rPr>
              <w:t>115</w:t>
            </w:r>
            <w:r w:rsidR="00D57C02">
              <w:rPr>
                <w:noProof/>
                <w:webHidden/>
              </w:rPr>
              <w:fldChar w:fldCharType="end"/>
            </w:r>
          </w:hyperlink>
        </w:p>
        <w:p w14:paraId="70B16B2F" w14:textId="30EC55AB" w:rsidR="00D57C02" w:rsidRDefault="00F868AF">
          <w:pPr>
            <w:pStyle w:val="TOC2"/>
            <w:tabs>
              <w:tab w:val="right" w:leader="dot" w:pos="9350"/>
            </w:tabs>
            <w:rPr>
              <w:rFonts w:eastAsiaTheme="minorEastAsia"/>
              <w:noProof/>
            </w:rPr>
          </w:pPr>
          <w:hyperlink w:anchor="_Toc508053711" w:history="1">
            <w:r w:rsidR="00D57C02" w:rsidRPr="004A75F9">
              <w:rPr>
                <w:rStyle w:val="Hyperlink"/>
                <w:noProof/>
              </w:rPr>
              <w:t>Traditional Substitution (S</w:t>
            </w:r>
            <w:r w:rsidR="00D57C02" w:rsidRPr="004A75F9">
              <w:rPr>
                <w:rStyle w:val="Hyperlink"/>
                <w:noProof/>
                <w:vertAlign w:val="subscript"/>
              </w:rPr>
              <w:t>N</w:t>
            </w:r>
            <w:r w:rsidR="00D57C02" w:rsidRPr="004A75F9">
              <w:rPr>
                <w:rStyle w:val="Hyperlink"/>
                <w:noProof/>
              </w:rPr>
              <w:t>2) Reaction</w:t>
            </w:r>
            <w:r w:rsidR="00D57C02">
              <w:rPr>
                <w:noProof/>
                <w:webHidden/>
              </w:rPr>
              <w:tab/>
            </w:r>
            <w:r w:rsidR="00D57C02">
              <w:rPr>
                <w:noProof/>
                <w:webHidden/>
              </w:rPr>
              <w:fldChar w:fldCharType="begin"/>
            </w:r>
            <w:r w:rsidR="00D57C02">
              <w:rPr>
                <w:noProof/>
                <w:webHidden/>
              </w:rPr>
              <w:instrText xml:space="preserve"> PAGEREF _Toc508053711 \h </w:instrText>
            </w:r>
            <w:r w:rsidR="00D57C02">
              <w:rPr>
                <w:noProof/>
                <w:webHidden/>
              </w:rPr>
            </w:r>
            <w:r w:rsidR="00D57C02">
              <w:rPr>
                <w:noProof/>
                <w:webHidden/>
              </w:rPr>
              <w:fldChar w:fldCharType="separate"/>
            </w:r>
            <w:r w:rsidR="00DD507D">
              <w:rPr>
                <w:noProof/>
                <w:webHidden/>
              </w:rPr>
              <w:t>116</w:t>
            </w:r>
            <w:r w:rsidR="00D57C02">
              <w:rPr>
                <w:noProof/>
                <w:webHidden/>
              </w:rPr>
              <w:fldChar w:fldCharType="end"/>
            </w:r>
          </w:hyperlink>
        </w:p>
        <w:p w14:paraId="6169E554" w14:textId="7E09BA2E" w:rsidR="00D57C02" w:rsidRDefault="00F868AF">
          <w:pPr>
            <w:pStyle w:val="TOC3"/>
            <w:tabs>
              <w:tab w:val="right" w:leader="dot" w:pos="9350"/>
            </w:tabs>
            <w:rPr>
              <w:rFonts w:eastAsiaTheme="minorEastAsia"/>
              <w:noProof/>
            </w:rPr>
          </w:pPr>
          <w:hyperlink w:anchor="_Toc508053712" w:history="1">
            <w:r w:rsidR="00D57C02" w:rsidRPr="004A75F9">
              <w:rPr>
                <w:rStyle w:val="Hyperlink"/>
                <w:noProof/>
              </w:rPr>
              <w:t>Reference</w:t>
            </w:r>
            <w:r w:rsidR="00D57C02">
              <w:rPr>
                <w:noProof/>
                <w:webHidden/>
              </w:rPr>
              <w:tab/>
            </w:r>
            <w:r w:rsidR="00D57C02">
              <w:rPr>
                <w:noProof/>
                <w:webHidden/>
              </w:rPr>
              <w:fldChar w:fldCharType="begin"/>
            </w:r>
            <w:r w:rsidR="00D57C02">
              <w:rPr>
                <w:noProof/>
                <w:webHidden/>
              </w:rPr>
              <w:instrText xml:space="preserve"> PAGEREF _Toc508053712 \h </w:instrText>
            </w:r>
            <w:r w:rsidR="00D57C02">
              <w:rPr>
                <w:noProof/>
                <w:webHidden/>
              </w:rPr>
            </w:r>
            <w:r w:rsidR="00D57C02">
              <w:rPr>
                <w:noProof/>
                <w:webHidden/>
              </w:rPr>
              <w:fldChar w:fldCharType="separate"/>
            </w:r>
            <w:r w:rsidR="00DD507D">
              <w:rPr>
                <w:noProof/>
                <w:webHidden/>
              </w:rPr>
              <w:t>116</w:t>
            </w:r>
            <w:r w:rsidR="00D57C02">
              <w:rPr>
                <w:noProof/>
                <w:webHidden/>
              </w:rPr>
              <w:fldChar w:fldCharType="end"/>
            </w:r>
          </w:hyperlink>
        </w:p>
        <w:p w14:paraId="368FC013" w14:textId="50EBAD19" w:rsidR="00D57C02" w:rsidRDefault="00F868AF">
          <w:pPr>
            <w:pStyle w:val="TOC3"/>
            <w:tabs>
              <w:tab w:val="right" w:leader="dot" w:pos="9350"/>
            </w:tabs>
            <w:rPr>
              <w:rFonts w:eastAsiaTheme="minorEastAsia"/>
              <w:noProof/>
            </w:rPr>
          </w:pPr>
          <w:hyperlink w:anchor="_Toc508053713" w:history="1">
            <w:r w:rsidR="00D57C02" w:rsidRPr="004A75F9">
              <w:rPr>
                <w:rStyle w:val="Hyperlink"/>
                <w:noProof/>
              </w:rPr>
              <w:t>Health &amp; Safety Evaluation</w:t>
            </w:r>
            <w:r w:rsidR="00D57C02">
              <w:rPr>
                <w:noProof/>
                <w:webHidden/>
              </w:rPr>
              <w:tab/>
            </w:r>
            <w:r w:rsidR="00D57C02">
              <w:rPr>
                <w:noProof/>
                <w:webHidden/>
              </w:rPr>
              <w:fldChar w:fldCharType="begin"/>
            </w:r>
            <w:r w:rsidR="00D57C02">
              <w:rPr>
                <w:noProof/>
                <w:webHidden/>
              </w:rPr>
              <w:instrText xml:space="preserve"> PAGEREF _Toc508053713 \h </w:instrText>
            </w:r>
            <w:r w:rsidR="00D57C02">
              <w:rPr>
                <w:noProof/>
                <w:webHidden/>
              </w:rPr>
            </w:r>
            <w:r w:rsidR="00D57C02">
              <w:rPr>
                <w:noProof/>
                <w:webHidden/>
              </w:rPr>
              <w:fldChar w:fldCharType="separate"/>
            </w:r>
            <w:r w:rsidR="00DD507D">
              <w:rPr>
                <w:noProof/>
                <w:webHidden/>
              </w:rPr>
              <w:t>117</w:t>
            </w:r>
            <w:r w:rsidR="00D57C02">
              <w:rPr>
                <w:noProof/>
                <w:webHidden/>
              </w:rPr>
              <w:fldChar w:fldCharType="end"/>
            </w:r>
          </w:hyperlink>
        </w:p>
        <w:p w14:paraId="43C87CB5" w14:textId="00A266E3" w:rsidR="00D57C02" w:rsidRDefault="00F868AF">
          <w:pPr>
            <w:pStyle w:val="TOC2"/>
            <w:tabs>
              <w:tab w:val="right" w:leader="dot" w:pos="9350"/>
            </w:tabs>
            <w:rPr>
              <w:rFonts w:eastAsiaTheme="minorEastAsia"/>
              <w:noProof/>
            </w:rPr>
          </w:pPr>
          <w:hyperlink w:anchor="_Toc508053714" w:history="1">
            <w:r w:rsidR="00D57C02" w:rsidRPr="004A75F9">
              <w:rPr>
                <w:rStyle w:val="Hyperlink"/>
                <w:noProof/>
              </w:rPr>
              <w:t>Comparative Analysis of Traditional vs. Suggested Experiments</w:t>
            </w:r>
            <w:r w:rsidR="00D57C02">
              <w:rPr>
                <w:noProof/>
                <w:webHidden/>
              </w:rPr>
              <w:tab/>
            </w:r>
            <w:r w:rsidR="00D57C02">
              <w:rPr>
                <w:noProof/>
                <w:webHidden/>
              </w:rPr>
              <w:fldChar w:fldCharType="begin"/>
            </w:r>
            <w:r w:rsidR="00D57C02">
              <w:rPr>
                <w:noProof/>
                <w:webHidden/>
              </w:rPr>
              <w:instrText xml:space="preserve"> PAGEREF _Toc508053714 \h </w:instrText>
            </w:r>
            <w:r w:rsidR="00D57C02">
              <w:rPr>
                <w:noProof/>
                <w:webHidden/>
              </w:rPr>
            </w:r>
            <w:r w:rsidR="00D57C02">
              <w:rPr>
                <w:noProof/>
                <w:webHidden/>
              </w:rPr>
              <w:fldChar w:fldCharType="separate"/>
            </w:r>
            <w:r w:rsidR="00DD507D">
              <w:rPr>
                <w:noProof/>
                <w:webHidden/>
              </w:rPr>
              <w:t>118</w:t>
            </w:r>
            <w:r w:rsidR="00D57C02">
              <w:rPr>
                <w:noProof/>
                <w:webHidden/>
              </w:rPr>
              <w:fldChar w:fldCharType="end"/>
            </w:r>
          </w:hyperlink>
        </w:p>
        <w:p w14:paraId="7D65037E" w14:textId="675D54A8" w:rsidR="00D57C02" w:rsidRDefault="00F868AF">
          <w:pPr>
            <w:pStyle w:val="TOC2"/>
            <w:tabs>
              <w:tab w:val="right" w:leader="dot" w:pos="9350"/>
            </w:tabs>
            <w:rPr>
              <w:rFonts w:eastAsiaTheme="minorEastAsia"/>
              <w:noProof/>
            </w:rPr>
          </w:pPr>
          <w:hyperlink w:anchor="_Toc508053715" w:history="1">
            <w:r w:rsidR="00D57C02" w:rsidRPr="004A75F9">
              <w:rPr>
                <w:rStyle w:val="Hyperlink"/>
                <w:noProof/>
              </w:rPr>
              <w:t>TA Guide</w:t>
            </w:r>
            <w:r w:rsidR="00D57C02">
              <w:rPr>
                <w:noProof/>
                <w:webHidden/>
              </w:rPr>
              <w:tab/>
            </w:r>
            <w:r w:rsidR="00D57C02">
              <w:rPr>
                <w:noProof/>
                <w:webHidden/>
              </w:rPr>
              <w:fldChar w:fldCharType="begin"/>
            </w:r>
            <w:r w:rsidR="00D57C02">
              <w:rPr>
                <w:noProof/>
                <w:webHidden/>
              </w:rPr>
              <w:instrText xml:space="preserve"> PAGEREF _Toc508053715 \h </w:instrText>
            </w:r>
            <w:r w:rsidR="00D57C02">
              <w:rPr>
                <w:noProof/>
                <w:webHidden/>
              </w:rPr>
            </w:r>
            <w:r w:rsidR="00D57C02">
              <w:rPr>
                <w:noProof/>
                <w:webHidden/>
              </w:rPr>
              <w:fldChar w:fldCharType="separate"/>
            </w:r>
            <w:r w:rsidR="00DD507D">
              <w:rPr>
                <w:noProof/>
                <w:webHidden/>
              </w:rPr>
              <w:t>119</w:t>
            </w:r>
            <w:r w:rsidR="00D57C02">
              <w:rPr>
                <w:noProof/>
                <w:webHidden/>
              </w:rPr>
              <w:fldChar w:fldCharType="end"/>
            </w:r>
          </w:hyperlink>
        </w:p>
        <w:p w14:paraId="2743ED83" w14:textId="59AE8D5A" w:rsidR="00D57C02" w:rsidRDefault="00F868AF">
          <w:pPr>
            <w:pStyle w:val="TOC3"/>
            <w:tabs>
              <w:tab w:val="right" w:leader="dot" w:pos="9350"/>
            </w:tabs>
            <w:rPr>
              <w:rFonts w:eastAsiaTheme="minorEastAsia"/>
              <w:noProof/>
            </w:rPr>
          </w:pPr>
          <w:hyperlink w:anchor="_Toc508053716" w:history="1">
            <w:r w:rsidR="00D57C02" w:rsidRPr="004A75F9">
              <w:rPr>
                <w:rStyle w:val="Hyperlink"/>
                <w:noProof/>
              </w:rPr>
              <w:t>Tips &amp; Tricks</w:t>
            </w:r>
            <w:r w:rsidR="00D57C02">
              <w:rPr>
                <w:noProof/>
                <w:webHidden/>
              </w:rPr>
              <w:tab/>
            </w:r>
            <w:r w:rsidR="00D57C02">
              <w:rPr>
                <w:noProof/>
                <w:webHidden/>
              </w:rPr>
              <w:fldChar w:fldCharType="begin"/>
            </w:r>
            <w:r w:rsidR="00D57C02">
              <w:rPr>
                <w:noProof/>
                <w:webHidden/>
              </w:rPr>
              <w:instrText xml:space="preserve"> PAGEREF _Toc508053716 \h </w:instrText>
            </w:r>
            <w:r w:rsidR="00D57C02">
              <w:rPr>
                <w:noProof/>
                <w:webHidden/>
              </w:rPr>
            </w:r>
            <w:r w:rsidR="00D57C02">
              <w:rPr>
                <w:noProof/>
                <w:webHidden/>
              </w:rPr>
              <w:fldChar w:fldCharType="separate"/>
            </w:r>
            <w:r w:rsidR="00DD507D">
              <w:rPr>
                <w:noProof/>
                <w:webHidden/>
              </w:rPr>
              <w:t>119</w:t>
            </w:r>
            <w:r w:rsidR="00D57C02">
              <w:rPr>
                <w:noProof/>
                <w:webHidden/>
              </w:rPr>
              <w:fldChar w:fldCharType="end"/>
            </w:r>
          </w:hyperlink>
        </w:p>
        <w:p w14:paraId="73FB946D" w14:textId="5B063C21" w:rsidR="00D57C02" w:rsidRDefault="00F868AF">
          <w:pPr>
            <w:pStyle w:val="TOC3"/>
            <w:tabs>
              <w:tab w:val="right" w:leader="dot" w:pos="9350"/>
            </w:tabs>
            <w:rPr>
              <w:rFonts w:eastAsiaTheme="minorEastAsia"/>
              <w:noProof/>
            </w:rPr>
          </w:pPr>
          <w:hyperlink w:anchor="_Toc508053717" w:history="1">
            <w:r w:rsidR="00D57C02" w:rsidRPr="004A75F9">
              <w:rPr>
                <w:rStyle w:val="Hyperlink"/>
                <w:noProof/>
              </w:rPr>
              <w:t>Fun Facts</w:t>
            </w:r>
            <w:r w:rsidR="00D57C02">
              <w:rPr>
                <w:noProof/>
                <w:webHidden/>
              </w:rPr>
              <w:tab/>
            </w:r>
            <w:r w:rsidR="00D57C02">
              <w:rPr>
                <w:noProof/>
                <w:webHidden/>
              </w:rPr>
              <w:fldChar w:fldCharType="begin"/>
            </w:r>
            <w:r w:rsidR="00D57C02">
              <w:rPr>
                <w:noProof/>
                <w:webHidden/>
              </w:rPr>
              <w:instrText xml:space="preserve"> PAGEREF _Toc508053717 \h </w:instrText>
            </w:r>
            <w:r w:rsidR="00D57C02">
              <w:rPr>
                <w:noProof/>
                <w:webHidden/>
              </w:rPr>
            </w:r>
            <w:r w:rsidR="00D57C02">
              <w:rPr>
                <w:noProof/>
                <w:webHidden/>
              </w:rPr>
              <w:fldChar w:fldCharType="separate"/>
            </w:r>
            <w:r w:rsidR="00DD507D">
              <w:rPr>
                <w:noProof/>
                <w:webHidden/>
              </w:rPr>
              <w:t>119</w:t>
            </w:r>
            <w:r w:rsidR="00D57C02">
              <w:rPr>
                <w:noProof/>
                <w:webHidden/>
              </w:rPr>
              <w:fldChar w:fldCharType="end"/>
            </w:r>
          </w:hyperlink>
        </w:p>
        <w:p w14:paraId="157A11A3" w14:textId="6B834B59" w:rsidR="00D57C02" w:rsidRDefault="00F868AF">
          <w:pPr>
            <w:pStyle w:val="TOC2"/>
            <w:tabs>
              <w:tab w:val="right" w:leader="dot" w:pos="9350"/>
            </w:tabs>
            <w:rPr>
              <w:rFonts w:eastAsiaTheme="minorEastAsia"/>
              <w:noProof/>
            </w:rPr>
          </w:pPr>
          <w:hyperlink w:anchor="_Toc508053718" w:history="1">
            <w:r w:rsidR="00D57C02" w:rsidRPr="004A75F9">
              <w:rPr>
                <w:rStyle w:val="Hyperlink"/>
                <w:noProof/>
              </w:rPr>
              <w:t>Example Quiz Questions</w:t>
            </w:r>
            <w:r w:rsidR="00D57C02">
              <w:rPr>
                <w:noProof/>
                <w:webHidden/>
              </w:rPr>
              <w:tab/>
            </w:r>
            <w:r w:rsidR="00D57C02">
              <w:rPr>
                <w:noProof/>
                <w:webHidden/>
              </w:rPr>
              <w:fldChar w:fldCharType="begin"/>
            </w:r>
            <w:r w:rsidR="00D57C02">
              <w:rPr>
                <w:noProof/>
                <w:webHidden/>
              </w:rPr>
              <w:instrText xml:space="preserve"> PAGEREF _Toc508053718 \h </w:instrText>
            </w:r>
            <w:r w:rsidR="00D57C02">
              <w:rPr>
                <w:noProof/>
                <w:webHidden/>
              </w:rPr>
            </w:r>
            <w:r w:rsidR="00D57C02">
              <w:rPr>
                <w:noProof/>
                <w:webHidden/>
              </w:rPr>
              <w:fldChar w:fldCharType="separate"/>
            </w:r>
            <w:r w:rsidR="00DD507D">
              <w:rPr>
                <w:noProof/>
                <w:webHidden/>
              </w:rPr>
              <w:t>120</w:t>
            </w:r>
            <w:r w:rsidR="00D57C02">
              <w:rPr>
                <w:noProof/>
                <w:webHidden/>
              </w:rPr>
              <w:fldChar w:fldCharType="end"/>
            </w:r>
          </w:hyperlink>
        </w:p>
        <w:p w14:paraId="524A44BA" w14:textId="1243932F" w:rsidR="006F52C0" w:rsidRDefault="00696017">
          <w:r>
            <w:rPr>
              <w:b/>
              <w:bCs/>
              <w:noProof/>
            </w:rPr>
            <w:fldChar w:fldCharType="end"/>
          </w:r>
        </w:p>
      </w:sdtContent>
    </w:sdt>
    <w:p w14:paraId="063B7847" w14:textId="77777777" w:rsidR="006F52C0" w:rsidRDefault="006F52C0" w:rsidP="006F52C0"/>
    <w:p w14:paraId="3CF47FDF" w14:textId="0DD6AC30" w:rsidR="006F52C0" w:rsidRDefault="006F52C0" w:rsidP="00FD2C42">
      <w:r>
        <w:br w:type="page"/>
      </w:r>
    </w:p>
    <w:p w14:paraId="06EE0C91" w14:textId="55CE1B11" w:rsidR="001F73AF" w:rsidRDefault="001F73AF" w:rsidP="0012573B">
      <w:pPr>
        <w:pStyle w:val="Heading1"/>
      </w:pPr>
      <w:bookmarkStart w:id="3" w:name="_Toc508053513"/>
      <w:r w:rsidRPr="002F3E76">
        <w:lastRenderedPageBreak/>
        <w:t>Introduction</w:t>
      </w:r>
      <w:bookmarkEnd w:id="3"/>
    </w:p>
    <w:p w14:paraId="5EF14ECA" w14:textId="77777777" w:rsidR="00C14B52" w:rsidRPr="00C14B52" w:rsidRDefault="00C14B52" w:rsidP="00C14B52"/>
    <w:p w14:paraId="06DD7CB2" w14:textId="32D7E691" w:rsidR="001F73AF" w:rsidRPr="001F73AF" w:rsidRDefault="001F73AF" w:rsidP="0012573B">
      <w:pPr>
        <w:pStyle w:val="Heading2"/>
      </w:pPr>
      <w:bookmarkStart w:id="4" w:name="_Toc508053514"/>
      <w:r w:rsidRPr="002F3E76">
        <w:t>Overview of Resource Guide</w:t>
      </w:r>
      <w:bookmarkEnd w:id="4"/>
    </w:p>
    <w:p w14:paraId="33FB19BD" w14:textId="52C8E5F3" w:rsidR="00FD2C42" w:rsidRDefault="001F73AF" w:rsidP="003C77C6">
      <w:pPr>
        <w:jc w:val="both"/>
      </w:pPr>
      <w:r w:rsidRPr="002F3E76">
        <w:t xml:space="preserve">In the organic chemistry laboratory, green chemistry </w:t>
      </w:r>
      <w:r w:rsidR="00EC5B70">
        <w:t>serves as</w:t>
      </w:r>
      <w:r w:rsidRPr="002F3E76">
        <w:t xml:space="preserve"> a means for reducing hazards and waste in the laboratory course, while maintaining the necessary rigor for teaching the subject. Through a partnership with </w:t>
      </w:r>
      <w:hyperlink r:id="rId9" w:history="1">
        <w:r w:rsidRPr="00FA25C9">
          <w:rPr>
            <w:rStyle w:val="Hyperlink"/>
          </w:rPr>
          <w:t>Beyond Benign</w:t>
        </w:r>
      </w:hyperlink>
      <w:r w:rsidR="00FD2C42">
        <w:t xml:space="preserve">, </w:t>
      </w:r>
      <w:hyperlink r:id="rId10" w:history="1">
        <w:r w:rsidR="00FD2C42" w:rsidRPr="00FA25C9">
          <w:rPr>
            <w:rStyle w:val="Hyperlink"/>
          </w:rPr>
          <w:t>My Green Lab</w:t>
        </w:r>
      </w:hyperlink>
      <w:r w:rsidR="00FD2C42">
        <w:t>,</w:t>
      </w:r>
      <w:r w:rsidRPr="002F3E76">
        <w:t xml:space="preserve"> and </w:t>
      </w:r>
      <w:hyperlink r:id="rId11" w:history="1">
        <w:r w:rsidRPr="007D6904">
          <w:rPr>
            <w:rStyle w:val="Hyperlink"/>
          </w:rPr>
          <w:t>MilliporeSigma</w:t>
        </w:r>
      </w:hyperlink>
      <w:r w:rsidRPr="002F3E76">
        <w:t>, a resource guide has been developed for integrating green chemistry in the organic chemistry laboratory course.</w:t>
      </w:r>
      <w:r w:rsidR="00732091">
        <w:t xml:space="preserve"> It is our hope this will facilitate the widespread adoption of green chemistry in the </w:t>
      </w:r>
      <w:r w:rsidR="004D6D53">
        <w:t xml:space="preserve">standard </w:t>
      </w:r>
      <w:r w:rsidR="00732091">
        <w:t xml:space="preserve">undergraduate curriculum. </w:t>
      </w:r>
      <w:r w:rsidRPr="002F3E76">
        <w:t xml:space="preserve"> </w:t>
      </w:r>
    </w:p>
    <w:p w14:paraId="39D15997" w14:textId="68156913" w:rsidR="00DC259F" w:rsidRDefault="00FD2C42" w:rsidP="003C77C6">
      <w:pPr>
        <w:jc w:val="both"/>
      </w:pPr>
      <w:r>
        <w:t xml:space="preserve">The purpose of this guide is to provide examples of </w:t>
      </w:r>
      <w:r w:rsidR="00F64FBE">
        <w:t>g</w:t>
      </w:r>
      <w:r>
        <w:t xml:space="preserve">reen </w:t>
      </w:r>
      <w:r w:rsidR="00F64FBE">
        <w:t>c</w:t>
      </w:r>
      <w:r>
        <w:t>hemistry</w:t>
      </w:r>
      <w:r w:rsidR="00AD507B">
        <w:t xml:space="preserve"> experiments that </w:t>
      </w:r>
      <w:r w:rsidR="00B22B6A">
        <w:t>may</w:t>
      </w:r>
      <w:r w:rsidR="00AD507B">
        <w:t xml:space="preserve"> serve as </w:t>
      </w:r>
      <w:r>
        <w:t xml:space="preserve">substitutions for </w:t>
      </w:r>
      <w:r w:rsidR="00AD507B">
        <w:t xml:space="preserve">classic </w:t>
      </w:r>
      <w:r>
        <w:t xml:space="preserve">undergraduate organic chemistry laboratory experiments. </w:t>
      </w:r>
      <w:r w:rsidR="00387857">
        <w:t>Discussions pertaining to the</w:t>
      </w:r>
      <w:r w:rsidR="001F73AF" w:rsidRPr="002F3E76">
        <w:t xml:space="preserve"> measurable benefits</w:t>
      </w:r>
      <w:r w:rsidR="00D23333">
        <w:t xml:space="preserve"> resulting from</w:t>
      </w:r>
      <w:r w:rsidR="001F73AF" w:rsidRPr="002F3E76">
        <w:t xml:space="preserve"> implementing greener alt</w:t>
      </w:r>
      <w:r w:rsidR="00D23333">
        <w:t>ernative organic chemistry labs</w:t>
      </w:r>
      <w:r w:rsidR="00387857">
        <w:t xml:space="preserve"> are provided,</w:t>
      </w:r>
      <w:r w:rsidR="00D23333">
        <w:t xml:space="preserve"> which include</w:t>
      </w:r>
      <w:r w:rsidR="001F73AF" w:rsidRPr="002F3E76">
        <w:t xml:space="preserve"> waste reduction, economic benefits, and hazard reduction. </w:t>
      </w:r>
    </w:p>
    <w:p w14:paraId="5B97A8F7" w14:textId="70207803" w:rsidR="001F73AF" w:rsidRDefault="00DC259F" w:rsidP="003C77C6">
      <w:pPr>
        <w:jc w:val="both"/>
      </w:pPr>
      <w:r>
        <w:t>For each experiment, a detailed experimental protocol</w:t>
      </w:r>
      <w:r w:rsidR="00CF6B0A">
        <w:t xml:space="preserve"> is provided</w:t>
      </w:r>
      <w:r>
        <w:t>,</w:t>
      </w:r>
      <w:r w:rsidR="00CF6B0A">
        <w:t xml:space="preserve"> along with an</w:t>
      </w:r>
      <w:r>
        <w:t xml:space="preserve"> expla</w:t>
      </w:r>
      <w:r w:rsidR="00CF6B0A">
        <w:t>nation as to</w:t>
      </w:r>
      <w:r>
        <w:t xml:space="preserve"> why the substitution is considered to be more sustainable, and a TA guide complete with example lab questions.  It provides </w:t>
      </w:r>
      <w:r w:rsidR="001F73AF" w:rsidRPr="002F3E76">
        <w:t xml:space="preserve">multiple pathways for adopting greener labs and points faculty members to options that can be tailored to suit the needs of their own department, and their own courses. The guide also provides an assessment of some qualitative benefits of green chemistry implementation, including energy efficiency, use of renewable resources, and use of safer solvents. </w:t>
      </w:r>
    </w:p>
    <w:p w14:paraId="6439F6E0" w14:textId="37625FA2" w:rsidR="001F73AF" w:rsidRDefault="00C14E2C" w:rsidP="003C77C6">
      <w:pPr>
        <w:jc w:val="both"/>
      </w:pPr>
      <w:r>
        <w:t xml:space="preserve">While each experiment </w:t>
      </w:r>
      <w:r w:rsidR="00FD2C42">
        <w:t xml:space="preserve">may stand on </w:t>
      </w:r>
      <w:r>
        <w:t>its</w:t>
      </w:r>
      <w:r w:rsidR="00FD2C42">
        <w:t xml:space="preserve"> own, they were designed to be </w:t>
      </w:r>
      <w:r w:rsidR="00603B46">
        <w:t xml:space="preserve">highly modular to allow for facile adoption into </w:t>
      </w:r>
      <w:r w:rsidR="00FD2C42">
        <w:t>existing curricula.</w:t>
      </w:r>
      <w:r>
        <w:t xml:space="preserve"> We encourage you to use </w:t>
      </w:r>
      <w:r w:rsidR="00603B46">
        <w:t>this guide</w:t>
      </w:r>
      <w:r>
        <w:t xml:space="preserve"> as a starting point, and build upon this framework to suit the needs and uni</w:t>
      </w:r>
      <w:r w:rsidR="00D56353">
        <w:t>que format of your teaching laboratory.</w:t>
      </w:r>
    </w:p>
    <w:p w14:paraId="5A649A62" w14:textId="77777777" w:rsidR="00374740" w:rsidRPr="002F3E76" w:rsidRDefault="00374740" w:rsidP="00374740">
      <w:pPr>
        <w:jc w:val="both"/>
      </w:pPr>
    </w:p>
    <w:p w14:paraId="416E52A9" w14:textId="77777777" w:rsidR="0024783A" w:rsidRDefault="0024783A">
      <w:pPr>
        <w:rPr>
          <w:rFonts w:asciiTheme="majorHAnsi" w:eastAsiaTheme="majorEastAsia" w:hAnsiTheme="majorHAnsi" w:cstheme="majorBidi"/>
          <w:color w:val="2E74B5" w:themeColor="accent1" w:themeShade="BF"/>
          <w:sz w:val="32"/>
          <w:szCs w:val="32"/>
        </w:rPr>
      </w:pPr>
      <w:r>
        <w:br w:type="page"/>
      </w:r>
    </w:p>
    <w:p w14:paraId="693E233F" w14:textId="108E62BB" w:rsidR="001F73AF" w:rsidRPr="002F3E76" w:rsidRDefault="001F73AF" w:rsidP="0012573B">
      <w:pPr>
        <w:pStyle w:val="Heading1"/>
      </w:pPr>
      <w:bookmarkStart w:id="5" w:name="_Toc508053515"/>
      <w:r w:rsidRPr="002F3E76">
        <w:lastRenderedPageBreak/>
        <w:t>Acknowledgements</w:t>
      </w:r>
      <w:bookmarkEnd w:id="5"/>
    </w:p>
    <w:p w14:paraId="6558CF21" w14:textId="3A1C6389" w:rsidR="001F73AF" w:rsidRPr="002F3E76" w:rsidRDefault="001F73AF" w:rsidP="003C77C6">
      <w:pPr>
        <w:jc w:val="both"/>
      </w:pPr>
      <w:r w:rsidRPr="002F3E76">
        <w:t>The resource guide has been developed through a collaboration of Beyond Benign, MilliporeSigma,</w:t>
      </w:r>
      <w:r>
        <w:t xml:space="preserve"> My Green Lab,</w:t>
      </w:r>
      <w:r w:rsidRPr="002F3E76">
        <w:t xml:space="preserve"> and a network of chemistry faculty from throughout North America.</w:t>
      </w:r>
      <w:r w:rsidR="00C14B52">
        <w:t xml:space="preserve"> All experiments are adapted directly from the literature publications</w:t>
      </w:r>
      <w:r w:rsidR="001C3256">
        <w:t>, and have not been created or are not owned by any of the organizations that created this guide.</w:t>
      </w:r>
      <w:r w:rsidR="00455B75">
        <w:t xml:space="preserve"> Some text included in the introduction and teaching assistant guide</w:t>
      </w:r>
      <w:r w:rsidR="002E779A">
        <w:t>, and select example quiz questions</w:t>
      </w:r>
      <w:r w:rsidR="00455B75">
        <w:t xml:space="preserve"> ha</w:t>
      </w:r>
      <w:r w:rsidR="002E779A">
        <w:t>ve</w:t>
      </w:r>
      <w:r w:rsidR="00455B75">
        <w:t xml:space="preserve"> also been adapted directly from the original publication introduction</w:t>
      </w:r>
      <w:r w:rsidR="00D3734A">
        <w:t xml:space="preserve">, </w:t>
      </w:r>
      <w:r w:rsidR="00455B75">
        <w:t>discussion</w:t>
      </w:r>
      <w:r w:rsidR="00D3734A">
        <w:t>, and supporting information</w:t>
      </w:r>
      <w:r w:rsidR="00455B75">
        <w:t>.</w:t>
      </w:r>
      <w:r w:rsidR="001C3256">
        <w:t xml:space="preserve"> Full credit is given to the author and journal of each, and references are provided accordingly. </w:t>
      </w:r>
    </w:p>
    <w:p w14:paraId="1B0F148F" w14:textId="197495C0" w:rsidR="001F73AF" w:rsidRPr="002F3E76" w:rsidRDefault="00E44ABC" w:rsidP="003C77C6">
      <w:pPr>
        <w:pStyle w:val="Heading2"/>
        <w:jc w:val="both"/>
        <w:rPr>
          <w:rFonts w:asciiTheme="minorHAnsi" w:hAnsiTheme="minorHAnsi"/>
        </w:rPr>
      </w:pPr>
      <w:bookmarkStart w:id="6" w:name="_Toc508053516"/>
      <w:r>
        <w:t>About Beyond Benign</w:t>
      </w:r>
      <w:bookmarkEnd w:id="6"/>
    </w:p>
    <w:p w14:paraId="2C94772F" w14:textId="0DD11497" w:rsidR="001F73AF" w:rsidRPr="002F3E76" w:rsidRDefault="00F868AF" w:rsidP="003C77C6">
      <w:pPr>
        <w:jc w:val="both"/>
      </w:pPr>
      <w:hyperlink r:id="rId12" w:history="1">
        <w:r w:rsidR="00EE626A" w:rsidRPr="00EE626A">
          <w:rPr>
            <w:rStyle w:val="Hyperlink"/>
          </w:rPr>
          <w:t>Beyond Benign</w:t>
        </w:r>
      </w:hyperlink>
      <w:r w:rsidR="001F73AF" w:rsidRPr="002F3E76">
        <w:t xml:space="preserve"> is a non-profit organization dedicated to green chemistry education. We disseminate green chemistry concepts and best practices globally to science educators, scientists and the public at large through our education programs that are designed to teach and demonstrate green chemistry principles.</w:t>
      </w:r>
      <w:r w:rsidR="00D86E7C">
        <w:t xml:space="preserve"> Beyond Benign would like to thank Amy Can</w:t>
      </w:r>
      <w:r w:rsidR="00BF6A66">
        <w:t>n</w:t>
      </w:r>
      <w:r w:rsidR="00D86E7C">
        <w:t>on</w:t>
      </w:r>
      <w:r w:rsidR="00EF07EF">
        <w:t xml:space="preserve">, </w:t>
      </w:r>
      <w:r w:rsidR="00C33C52">
        <w:t>Alicia McCarthy,</w:t>
      </w:r>
      <w:r w:rsidR="00BF6A66">
        <w:t xml:space="preserve"> and</w:t>
      </w:r>
      <w:r w:rsidR="00D86E7C">
        <w:t xml:space="preserve"> Derrick Ward for their contributions to this guide.</w:t>
      </w:r>
      <w:r w:rsidR="001F73AF" w:rsidRPr="002F3E76">
        <w:t xml:space="preserve"> </w:t>
      </w:r>
    </w:p>
    <w:p w14:paraId="56AD199E" w14:textId="56EEF1A3" w:rsidR="001F73AF" w:rsidRDefault="0075268E" w:rsidP="003C77C6">
      <w:pPr>
        <w:pStyle w:val="Heading2"/>
        <w:jc w:val="both"/>
      </w:pPr>
      <w:bookmarkStart w:id="7" w:name="_Toc508053517"/>
      <w:r>
        <w:t>About My Green Lab</w:t>
      </w:r>
      <w:bookmarkEnd w:id="7"/>
    </w:p>
    <w:p w14:paraId="436E47AC" w14:textId="1A3F5852" w:rsidR="00DF574A" w:rsidRPr="00DF574A" w:rsidRDefault="00F868AF" w:rsidP="003C77C6">
      <w:pPr>
        <w:jc w:val="both"/>
      </w:pPr>
      <w:hyperlink r:id="rId13" w:history="1">
        <w:r w:rsidR="0075268E" w:rsidRPr="00EE626A">
          <w:rPr>
            <w:rStyle w:val="Hyperlink"/>
          </w:rPr>
          <w:t>My Green Lab</w:t>
        </w:r>
      </w:hyperlink>
      <w:r w:rsidR="0075268E">
        <w:t xml:space="preserve"> </w:t>
      </w:r>
      <w:r w:rsidR="00DF574A">
        <w:rPr>
          <w:rFonts w:eastAsia="Times New Roman"/>
        </w:rPr>
        <w:t>works to reduce the environmental impact of laboratories by fostering collaboration between scientists, students, sustainability directors, environmental health and safety personnel, procurement, vendors, and regulatory agencies.  A 501c3 non-profit, My Green Lab has set standards for labs across North America with a Green Lab Certification program</w:t>
      </w:r>
      <w:r w:rsidR="00302FEF">
        <w:rPr>
          <w:rFonts w:eastAsia="Times New Roman"/>
        </w:rPr>
        <w:t>,</w:t>
      </w:r>
      <w:r w:rsidR="00DF574A">
        <w:rPr>
          <w:rFonts w:eastAsia="Times New Roman"/>
        </w:rPr>
        <w:t xml:space="preserve"> and for products sold into labs through work with the EPA</w:t>
      </w:r>
      <w:r w:rsidR="00302FEF">
        <w:rPr>
          <w:rFonts w:eastAsia="Times New Roman"/>
        </w:rPr>
        <w:t>,</w:t>
      </w:r>
      <w:r w:rsidR="00DF574A">
        <w:rPr>
          <w:rFonts w:eastAsia="Times New Roman"/>
        </w:rPr>
        <w:t xml:space="preserve"> ENERGY STAR®</w:t>
      </w:r>
      <w:r w:rsidR="00302FEF">
        <w:rPr>
          <w:rFonts w:eastAsia="Times New Roman"/>
        </w:rPr>
        <w:t>, and creation of the ACT Label</w:t>
      </w:r>
      <w:r w:rsidR="00DF574A">
        <w:rPr>
          <w:rFonts w:eastAsia="Times New Roman"/>
        </w:rPr>
        <w:t>.</w:t>
      </w:r>
      <w:r w:rsidR="00D86E7C">
        <w:rPr>
          <w:rFonts w:eastAsia="Times New Roman"/>
        </w:rPr>
        <w:t xml:space="preserve"> My Green Lab would like to thank Erika Daley for her contributions to this guide.</w:t>
      </w:r>
    </w:p>
    <w:p w14:paraId="1878B150" w14:textId="77777777" w:rsidR="00DF574A" w:rsidRPr="002F3E76" w:rsidRDefault="00DF574A" w:rsidP="001F73AF"/>
    <w:p w14:paraId="49BCB08B" w14:textId="050D2096" w:rsidR="001F73AF" w:rsidRPr="002F3E76" w:rsidRDefault="001F73AF" w:rsidP="0012573B">
      <w:pPr>
        <w:pStyle w:val="Heading2"/>
      </w:pPr>
      <w:bookmarkStart w:id="8" w:name="_Toc508053518"/>
      <w:r w:rsidRPr="002F3E76">
        <w:t>Academic Contributors</w:t>
      </w:r>
      <w:bookmarkEnd w:id="8"/>
    </w:p>
    <w:p w14:paraId="66CD9EC8" w14:textId="77777777" w:rsidR="001F73AF" w:rsidRPr="002F3E76" w:rsidRDefault="001F73AF" w:rsidP="00715E3D">
      <w:r w:rsidRPr="002F3E76">
        <w:t>Professor Irvin J. Levy, Gordon College</w:t>
      </w:r>
    </w:p>
    <w:p w14:paraId="79515A23" w14:textId="77777777" w:rsidR="001F73AF" w:rsidRPr="002F3E76" w:rsidRDefault="001F73AF" w:rsidP="001F73AF">
      <w:r w:rsidRPr="002F3E76">
        <w:t>Dr. Loyd Bastin, Widener University</w:t>
      </w:r>
    </w:p>
    <w:p w14:paraId="40FBD7BE" w14:textId="77777777" w:rsidR="001F73AF" w:rsidRPr="002F3E76" w:rsidRDefault="001F73AF" w:rsidP="001F73AF">
      <w:r w:rsidRPr="002F3E76">
        <w:t>Dr. Andy Dicks, University of Toronto</w:t>
      </w:r>
    </w:p>
    <w:p w14:paraId="18906493" w14:textId="77777777" w:rsidR="001F73AF" w:rsidRPr="002F3E76" w:rsidRDefault="001F73AF" w:rsidP="001F73AF">
      <w:r w:rsidRPr="002F3E76">
        <w:t>Dr. Akash Mehta, South Dakota State University</w:t>
      </w:r>
    </w:p>
    <w:p w14:paraId="766F18FE" w14:textId="77777777" w:rsidR="001F73AF" w:rsidRPr="002F3E76" w:rsidRDefault="001F73AF" w:rsidP="001F73AF">
      <w:r w:rsidRPr="002F3E76">
        <w:t>Dr. Ryan Trovitch, Arizona State University</w:t>
      </w:r>
    </w:p>
    <w:p w14:paraId="1F1EADF4" w14:textId="2ED2C6E9" w:rsidR="001F73AF" w:rsidRDefault="001F73AF" w:rsidP="001F73AF">
      <w:r w:rsidRPr="002F3E76">
        <w:t>Dr. Jane Wissinger, University of Minnesota</w:t>
      </w:r>
    </w:p>
    <w:p w14:paraId="7DBA74C1" w14:textId="23C2CF06" w:rsidR="00302FEF" w:rsidRDefault="00302FEF" w:rsidP="001F73AF"/>
    <w:p w14:paraId="5AD6BA4C" w14:textId="14312734" w:rsidR="00012C66" w:rsidRPr="002F3E76" w:rsidRDefault="00012C66" w:rsidP="00012C66">
      <w:pPr>
        <w:pStyle w:val="Heading2"/>
      </w:pPr>
      <w:bookmarkStart w:id="9" w:name="_Toc508053519"/>
      <w:r>
        <w:t>Reviewers</w:t>
      </w:r>
      <w:bookmarkEnd w:id="9"/>
    </w:p>
    <w:p w14:paraId="378CD7AD" w14:textId="77777777" w:rsidR="00012C66" w:rsidRDefault="00302FEF" w:rsidP="001F73AF">
      <w:r>
        <w:t>Chris Lavoie, Dalhousie University</w:t>
      </w:r>
    </w:p>
    <w:p w14:paraId="29E0F5A7" w14:textId="7EAF3E3E" w:rsidR="0024783A" w:rsidRDefault="00302FEF">
      <w:pPr>
        <w:rPr>
          <w:rFonts w:asciiTheme="majorHAnsi" w:eastAsiaTheme="majorEastAsia" w:hAnsiTheme="majorHAnsi" w:cstheme="majorBidi"/>
          <w:color w:val="2E74B5" w:themeColor="accent1" w:themeShade="BF"/>
          <w:sz w:val="32"/>
          <w:szCs w:val="32"/>
        </w:rPr>
      </w:pPr>
      <w:r>
        <w:t>Alex Waked, University of Toronto</w:t>
      </w:r>
      <w:r w:rsidR="0024783A">
        <w:br w:type="page"/>
      </w:r>
    </w:p>
    <w:p w14:paraId="00418FF5" w14:textId="7469C58E" w:rsidR="001F73AF" w:rsidRPr="002F3E76" w:rsidRDefault="001F73AF" w:rsidP="0012573B">
      <w:pPr>
        <w:pStyle w:val="Heading1"/>
      </w:pPr>
      <w:bookmarkStart w:id="10" w:name="_Toc508053520"/>
      <w:r w:rsidRPr="002F3E76">
        <w:lastRenderedPageBreak/>
        <w:t xml:space="preserve">Methodology used for </w:t>
      </w:r>
      <w:r w:rsidR="00E073AB">
        <w:t>Q</w:t>
      </w:r>
      <w:r w:rsidRPr="002F3E76">
        <w:t xml:space="preserve">uantitative and </w:t>
      </w:r>
      <w:r w:rsidR="00E073AB">
        <w:t>Q</w:t>
      </w:r>
      <w:r w:rsidRPr="002F3E76">
        <w:t xml:space="preserve">ualitative </w:t>
      </w:r>
      <w:r w:rsidR="00E073AB">
        <w:t>A</w:t>
      </w:r>
      <w:r w:rsidRPr="002F3E76">
        <w:t>ssessment</w:t>
      </w:r>
      <w:bookmarkEnd w:id="10"/>
    </w:p>
    <w:p w14:paraId="12F5DE16" w14:textId="13A2163F" w:rsidR="00597025" w:rsidRDefault="001F73AF" w:rsidP="003C77C6">
      <w:pPr>
        <w:jc w:val="both"/>
      </w:pPr>
      <w:r w:rsidRPr="002F3E76">
        <w:t>Each reaction has been measured by quantitative and qualitative means. The quantitative assessment includes a volume of waste estimate, and an environmental, health and safety assessment. The qualitative assessment includes the flagging of the reaction for the following green chemistry principles: use of renewable feedstocks, energy efficiency, catalysis, safer solvents and auxiliaries, and accident prevention. Each estimate includes assumptions and are based on widely available data-sets and/or resources, which are outlined further below.</w:t>
      </w:r>
    </w:p>
    <w:p w14:paraId="4C3C34A5" w14:textId="77777777" w:rsidR="00D00A33" w:rsidRPr="002F3E76" w:rsidRDefault="00D00A33" w:rsidP="001F73AF"/>
    <w:p w14:paraId="5CD98A57" w14:textId="022000D8" w:rsidR="00374740" w:rsidRDefault="00374740" w:rsidP="004641AB">
      <w:pPr>
        <w:pStyle w:val="Heading2"/>
        <w:rPr>
          <w:rStyle w:val="Heading2Char"/>
        </w:rPr>
      </w:pPr>
      <w:bookmarkStart w:id="11" w:name="_Toc508053521"/>
      <w:r>
        <w:rPr>
          <w:rStyle w:val="Heading2Char"/>
        </w:rPr>
        <w:t>Qualitative Assessment</w:t>
      </w:r>
      <w:bookmarkEnd w:id="11"/>
    </w:p>
    <w:p w14:paraId="155D500E" w14:textId="2591C3C2" w:rsidR="001F73AF" w:rsidRPr="002F3E76" w:rsidRDefault="001F73AF" w:rsidP="003C77C6">
      <w:pPr>
        <w:jc w:val="both"/>
      </w:pPr>
      <w:r w:rsidRPr="002F3E76">
        <w:t>Chemicals and chemical reactions are flagged for the following qualitative benefits:</w:t>
      </w:r>
      <w:r w:rsidR="00D616E8">
        <w:t xml:space="preserve"> less hazardous chemical synthesis,</w:t>
      </w:r>
      <w:r w:rsidRPr="002F3E76">
        <w:t xml:space="preserve"> use of renewable feedstocks, energy efficiency, catalysis, safer solvents and auxiliaries, and accident prevention. Each qualitative endpoint is described further:</w:t>
      </w:r>
    </w:p>
    <w:tbl>
      <w:tblPr>
        <w:tblStyle w:val="TableGrid"/>
        <w:tblW w:w="0" w:type="auto"/>
        <w:tblCellMar>
          <w:top w:w="144" w:type="dxa"/>
          <w:left w:w="115" w:type="dxa"/>
          <w:right w:w="115" w:type="dxa"/>
        </w:tblCellMar>
        <w:tblLook w:val="04A0" w:firstRow="1" w:lastRow="0" w:firstColumn="1" w:lastColumn="0" w:noHBand="0" w:noVBand="1"/>
      </w:tblPr>
      <w:tblGrid>
        <w:gridCol w:w="1705"/>
        <w:gridCol w:w="1170"/>
        <w:gridCol w:w="6475"/>
      </w:tblGrid>
      <w:tr w:rsidR="001F73AF" w:rsidRPr="00D00A33" w14:paraId="501BA2D2" w14:textId="77777777" w:rsidTr="007C7792">
        <w:tc>
          <w:tcPr>
            <w:tcW w:w="1705" w:type="dxa"/>
            <w:vAlign w:val="center"/>
          </w:tcPr>
          <w:p w14:paraId="37D4E58E" w14:textId="0C28AF5C" w:rsidR="001F73AF" w:rsidRPr="00D00A33" w:rsidRDefault="001F73AF" w:rsidP="007C7792">
            <w:pPr>
              <w:jc w:val="center"/>
              <w:rPr>
                <w:b/>
                <w:sz w:val="22"/>
                <w:szCs w:val="22"/>
              </w:rPr>
            </w:pPr>
            <w:r w:rsidRPr="00D00A33">
              <w:rPr>
                <w:b/>
                <w:sz w:val="22"/>
                <w:szCs w:val="22"/>
              </w:rPr>
              <w:t xml:space="preserve">Qualitative </w:t>
            </w:r>
            <w:r w:rsidR="00F30682">
              <w:rPr>
                <w:b/>
                <w:sz w:val="22"/>
                <w:szCs w:val="22"/>
              </w:rPr>
              <w:t>E</w:t>
            </w:r>
            <w:r w:rsidRPr="00D00A33">
              <w:rPr>
                <w:b/>
                <w:sz w:val="22"/>
                <w:szCs w:val="22"/>
              </w:rPr>
              <w:t>ndpoint</w:t>
            </w:r>
          </w:p>
        </w:tc>
        <w:tc>
          <w:tcPr>
            <w:tcW w:w="1170" w:type="dxa"/>
            <w:vAlign w:val="center"/>
          </w:tcPr>
          <w:p w14:paraId="7D774276" w14:textId="77777777" w:rsidR="001F73AF" w:rsidRPr="00D00A33" w:rsidRDefault="001F73AF" w:rsidP="007C7792">
            <w:pPr>
              <w:jc w:val="center"/>
              <w:rPr>
                <w:b/>
                <w:sz w:val="22"/>
                <w:szCs w:val="22"/>
              </w:rPr>
            </w:pPr>
            <w:r w:rsidRPr="00D00A33">
              <w:rPr>
                <w:b/>
                <w:sz w:val="22"/>
                <w:szCs w:val="22"/>
              </w:rPr>
              <w:t>Icon</w:t>
            </w:r>
          </w:p>
        </w:tc>
        <w:tc>
          <w:tcPr>
            <w:tcW w:w="6475" w:type="dxa"/>
            <w:vAlign w:val="center"/>
          </w:tcPr>
          <w:p w14:paraId="633DACD0" w14:textId="77777777" w:rsidR="001F73AF" w:rsidRPr="00D00A33" w:rsidRDefault="001F73AF" w:rsidP="007C7792">
            <w:pPr>
              <w:jc w:val="center"/>
              <w:rPr>
                <w:b/>
                <w:sz w:val="22"/>
                <w:szCs w:val="22"/>
              </w:rPr>
            </w:pPr>
            <w:r w:rsidRPr="00D00A33">
              <w:rPr>
                <w:b/>
                <w:sz w:val="22"/>
                <w:szCs w:val="22"/>
              </w:rPr>
              <w:t>Criteria</w:t>
            </w:r>
          </w:p>
        </w:tc>
      </w:tr>
      <w:tr w:rsidR="001F73AF" w:rsidRPr="00D00A33" w14:paraId="14502032" w14:textId="77777777" w:rsidTr="007C7792">
        <w:tc>
          <w:tcPr>
            <w:tcW w:w="1705" w:type="dxa"/>
            <w:vAlign w:val="center"/>
          </w:tcPr>
          <w:p w14:paraId="4F422469" w14:textId="77777777" w:rsidR="001F73AF" w:rsidRPr="00D00A33" w:rsidRDefault="001F73AF" w:rsidP="007C7792">
            <w:pPr>
              <w:jc w:val="center"/>
              <w:rPr>
                <w:sz w:val="22"/>
                <w:szCs w:val="22"/>
              </w:rPr>
            </w:pPr>
            <w:r w:rsidRPr="00D00A33">
              <w:rPr>
                <w:sz w:val="22"/>
                <w:szCs w:val="22"/>
              </w:rPr>
              <w:t>Less Hazardous Chemical Synthesis</w:t>
            </w:r>
          </w:p>
        </w:tc>
        <w:tc>
          <w:tcPr>
            <w:tcW w:w="1170" w:type="dxa"/>
            <w:vAlign w:val="center"/>
          </w:tcPr>
          <w:p w14:paraId="377BACFB" w14:textId="2597DD79" w:rsidR="001F73AF" w:rsidRPr="00D00A33" w:rsidRDefault="001F73AF" w:rsidP="00F30682">
            <w:pPr>
              <w:jc w:val="center"/>
              <w:rPr>
                <w:rFonts w:eastAsia="Times New Roman"/>
                <w:sz w:val="22"/>
                <w:szCs w:val="22"/>
              </w:rPr>
            </w:pPr>
            <w:r w:rsidRPr="00D00A33">
              <w:rPr>
                <w:rFonts w:eastAsia="Times New Roman"/>
                <w:noProof/>
              </w:rPr>
              <w:drawing>
                <wp:inline distT="0" distB="0" distL="0" distR="0" wp14:anchorId="4AF9E9D1" wp14:editId="46657B26">
                  <wp:extent cx="534670" cy="478155"/>
                  <wp:effectExtent l="0" t="0" r="0" b="4445"/>
                  <wp:docPr id="10" name="Picture 10" descr="http://www.sigmaaldrich.com/content/dam/sigma-aldrich/chemistry/greener-alternativ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igmaaldrich.com/content/dam/sigma-aldrich/chemistry/greener-alternatives/cautio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4670" cy="478155"/>
                          </a:xfrm>
                          <a:prstGeom prst="rect">
                            <a:avLst/>
                          </a:prstGeom>
                          <a:noFill/>
                          <a:ln>
                            <a:noFill/>
                          </a:ln>
                        </pic:spPr>
                      </pic:pic>
                    </a:graphicData>
                  </a:graphic>
                </wp:inline>
              </w:drawing>
            </w:r>
          </w:p>
          <w:p w14:paraId="1EA7F50C" w14:textId="3910936A" w:rsidR="001F73AF" w:rsidRPr="00D00A33" w:rsidRDefault="001F73AF" w:rsidP="00F30682">
            <w:pPr>
              <w:jc w:val="center"/>
              <w:rPr>
                <w:rFonts w:eastAsia="Times New Roman"/>
                <w:sz w:val="22"/>
                <w:szCs w:val="22"/>
              </w:rPr>
            </w:pPr>
          </w:p>
        </w:tc>
        <w:tc>
          <w:tcPr>
            <w:tcW w:w="6475" w:type="dxa"/>
          </w:tcPr>
          <w:p w14:paraId="2C709B5C" w14:textId="77777777" w:rsidR="001F73AF" w:rsidRPr="00D00A33" w:rsidRDefault="001F73AF" w:rsidP="003C77C6">
            <w:pPr>
              <w:jc w:val="both"/>
              <w:rPr>
                <w:rFonts w:eastAsia="Times New Roman"/>
                <w:sz w:val="22"/>
                <w:szCs w:val="22"/>
              </w:rPr>
            </w:pPr>
            <w:r w:rsidRPr="00D00A33">
              <w:rPr>
                <w:rFonts w:eastAsia="Times New Roman"/>
                <w:sz w:val="22"/>
                <w:szCs w:val="22"/>
              </w:rPr>
              <w:t>Wherever practicable, synthetic methods should be designed to use and generate substances that possess little or no toxicity to human health and the environment.</w:t>
            </w:r>
          </w:p>
          <w:p w14:paraId="7704F5A1" w14:textId="004B38A4" w:rsidR="001F73AF" w:rsidRPr="00D00A33" w:rsidRDefault="001F73AF" w:rsidP="00696017">
            <w:pPr>
              <w:rPr>
                <w:sz w:val="22"/>
                <w:szCs w:val="22"/>
              </w:rPr>
            </w:pPr>
          </w:p>
        </w:tc>
      </w:tr>
      <w:tr w:rsidR="001F73AF" w:rsidRPr="00D00A33" w14:paraId="3A3D9EFB" w14:textId="77777777" w:rsidTr="007C7792">
        <w:trPr>
          <w:trHeight w:val="1070"/>
        </w:trPr>
        <w:tc>
          <w:tcPr>
            <w:tcW w:w="1705" w:type="dxa"/>
            <w:vAlign w:val="center"/>
          </w:tcPr>
          <w:p w14:paraId="60EFD7A2" w14:textId="5539D361" w:rsidR="001F73AF" w:rsidRPr="00D00A33" w:rsidRDefault="001F73AF" w:rsidP="007C7792">
            <w:pPr>
              <w:jc w:val="center"/>
              <w:rPr>
                <w:sz w:val="22"/>
                <w:szCs w:val="22"/>
              </w:rPr>
            </w:pPr>
            <w:r w:rsidRPr="00D00A33">
              <w:rPr>
                <w:sz w:val="22"/>
                <w:szCs w:val="22"/>
              </w:rPr>
              <w:t xml:space="preserve">Renewable </w:t>
            </w:r>
            <w:r w:rsidR="001322B3">
              <w:rPr>
                <w:sz w:val="22"/>
                <w:szCs w:val="22"/>
              </w:rPr>
              <w:t>F</w:t>
            </w:r>
            <w:r w:rsidRPr="00D00A33">
              <w:rPr>
                <w:sz w:val="22"/>
                <w:szCs w:val="22"/>
              </w:rPr>
              <w:t>eedstocks</w:t>
            </w:r>
          </w:p>
        </w:tc>
        <w:tc>
          <w:tcPr>
            <w:tcW w:w="1170" w:type="dxa"/>
            <w:vAlign w:val="center"/>
          </w:tcPr>
          <w:p w14:paraId="6C3047E7" w14:textId="758933A1" w:rsidR="001F73AF" w:rsidRPr="00D00A33" w:rsidRDefault="001F73AF" w:rsidP="00F30682">
            <w:pPr>
              <w:jc w:val="center"/>
              <w:rPr>
                <w:rFonts w:eastAsia="Times New Roman"/>
                <w:sz w:val="22"/>
                <w:szCs w:val="22"/>
              </w:rPr>
            </w:pPr>
            <w:r w:rsidRPr="00D00A33">
              <w:rPr>
                <w:rFonts w:eastAsia="Times New Roman"/>
                <w:noProof/>
              </w:rPr>
              <w:drawing>
                <wp:inline distT="0" distB="0" distL="0" distR="0" wp14:anchorId="3FAF370C" wp14:editId="3FDF9A9B">
                  <wp:extent cx="368300" cy="482600"/>
                  <wp:effectExtent l="0" t="0" r="12700" b="0"/>
                  <wp:docPr id="6" name="Picture 6" descr="http://www.sigmaaldrich.com/content/dam/sigma-aldrich/chemistry/greener-alternatives/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igmaaldrich.com/content/dam/sigma-aldrich/chemistry/greener-alternatives/plan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8300" cy="482600"/>
                          </a:xfrm>
                          <a:prstGeom prst="rect">
                            <a:avLst/>
                          </a:prstGeom>
                          <a:noFill/>
                          <a:ln>
                            <a:noFill/>
                          </a:ln>
                        </pic:spPr>
                      </pic:pic>
                    </a:graphicData>
                  </a:graphic>
                </wp:inline>
              </w:drawing>
            </w:r>
          </w:p>
          <w:p w14:paraId="134351E5" w14:textId="77777777" w:rsidR="001F73AF" w:rsidRPr="00D00A33" w:rsidRDefault="001F73AF" w:rsidP="00F30682">
            <w:pPr>
              <w:jc w:val="center"/>
              <w:rPr>
                <w:sz w:val="22"/>
                <w:szCs w:val="22"/>
              </w:rPr>
            </w:pPr>
          </w:p>
        </w:tc>
        <w:tc>
          <w:tcPr>
            <w:tcW w:w="6475" w:type="dxa"/>
          </w:tcPr>
          <w:p w14:paraId="18A9841A" w14:textId="09F9B6C9" w:rsidR="001F73AF" w:rsidRPr="00D00A33" w:rsidRDefault="001F73AF" w:rsidP="003C77C6">
            <w:pPr>
              <w:jc w:val="both"/>
              <w:rPr>
                <w:sz w:val="22"/>
                <w:szCs w:val="22"/>
              </w:rPr>
            </w:pPr>
            <w:r w:rsidRPr="00D00A33">
              <w:rPr>
                <w:sz w:val="22"/>
                <w:szCs w:val="22"/>
              </w:rPr>
              <w:t xml:space="preserve">The chemical can be derived from a renewable feedstock. For example: ethanol can be derived from bio-based feedstocks </w:t>
            </w:r>
          </w:p>
        </w:tc>
      </w:tr>
      <w:tr w:rsidR="001F73AF" w:rsidRPr="00D00A33" w14:paraId="5881B7F1" w14:textId="77777777" w:rsidTr="007C7792">
        <w:tc>
          <w:tcPr>
            <w:tcW w:w="1705" w:type="dxa"/>
            <w:vAlign w:val="center"/>
          </w:tcPr>
          <w:p w14:paraId="6908CC3D" w14:textId="57AD2F41" w:rsidR="001F73AF" w:rsidRPr="00D00A33" w:rsidRDefault="001F73AF" w:rsidP="007C7792">
            <w:pPr>
              <w:jc w:val="center"/>
              <w:rPr>
                <w:sz w:val="22"/>
                <w:szCs w:val="22"/>
              </w:rPr>
            </w:pPr>
            <w:r w:rsidRPr="00D00A33">
              <w:rPr>
                <w:sz w:val="22"/>
                <w:szCs w:val="22"/>
              </w:rPr>
              <w:t xml:space="preserve">Energy </w:t>
            </w:r>
            <w:r w:rsidR="001322B3">
              <w:rPr>
                <w:sz w:val="22"/>
                <w:szCs w:val="22"/>
              </w:rPr>
              <w:t>E</w:t>
            </w:r>
            <w:r w:rsidRPr="00D00A33">
              <w:rPr>
                <w:sz w:val="22"/>
                <w:szCs w:val="22"/>
              </w:rPr>
              <w:t>fficiency</w:t>
            </w:r>
          </w:p>
        </w:tc>
        <w:tc>
          <w:tcPr>
            <w:tcW w:w="1170" w:type="dxa"/>
            <w:vAlign w:val="center"/>
          </w:tcPr>
          <w:p w14:paraId="11901DD3" w14:textId="77777777" w:rsidR="001F73AF" w:rsidRPr="00D00A33" w:rsidRDefault="001F73AF" w:rsidP="00F30682">
            <w:pPr>
              <w:jc w:val="center"/>
              <w:rPr>
                <w:rFonts w:eastAsia="Times New Roman"/>
                <w:sz w:val="22"/>
                <w:szCs w:val="22"/>
              </w:rPr>
            </w:pPr>
            <w:r w:rsidRPr="00D00A33">
              <w:rPr>
                <w:rFonts w:eastAsia="Times New Roman"/>
                <w:noProof/>
              </w:rPr>
              <w:drawing>
                <wp:inline distT="0" distB="0" distL="0" distR="0" wp14:anchorId="003AFE96" wp14:editId="72455E89">
                  <wp:extent cx="241300" cy="482600"/>
                  <wp:effectExtent l="0" t="0" r="12700" b="0"/>
                  <wp:docPr id="4" name="Picture 4" descr="http://www.sigmaaldrich.com/content/dam/sigma-aldrich/chemistry/greener-alternatives/pl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igmaaldrich.com/content/dam/sigma-aldrich/chemistry/greener-alternatives/plu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1300" cy="482600"/>
                          </a:xfrm>
                          <a:prstGeom prst="rect">
                            <a:avLst/>
                          </a:prstGeom>
                          <a:noFill/>
                          <a:ln>
                            <a:noFill/>
                          </a:ln>
                        </pic:spPr>
                      </pic:pic>
                    </a:graphicData>
                  </a:graphic>
                </wp:inline>
              </w:drawing>
            </w:r>
          </w:p>
          <w:p w14:paraId="60D4DD13" w14:textId="77777777" w:rsidR="001F73AF" w:rsidRPr="00D00A33" w:rsidRDefault="001F73AF" w:rsidP="00F30682">
            <w:pPr>
              <w:jc w:val="center"/>
              <w:rPr>
                <w:sz w:val="22"/>
                <w:szCs w:val="22"/>
              </w:rPr>
            </w:pPr>
          </w:p>
        </w:tc>
        <w:tc>
          <w:tcPr>
            <w:tcW w:w="6475" w:type="dxa"/>
          </w:tcPr>
          <w:p w14:paraId="61320F4C" w14:textId="22A373E3" w:rsidR="001F73AF" w:rsidRPr="00D00A33" w:rsidRDefault="001F73AF" w:rsidP="003C77C6">
            <w:pPr>
              <w:jc w:val="both"/>
              <w:rPr>
                <w:sz w:val="22"/>
                <w:szCs w:val="22"/>
              </w:rPr>
            </w:pPr>
            <w:r w:rsidRPr="00D00A33">
              <w:rPr>
                <w:sz w:val="22"/>
                <w:szCs w:val="22"/>
              </w:rPr>
              <w:t xml:space="preserve">The reaction </w:t>
            </w:r>
            <w:r w:rsidR="00D57BC9">
              <w:rPr>
                <w:sz w:val="22"/>
                <w:szCs w:val="22"/>
              </w:rPr>
              <w:t xml:space="preserve">uses comparatively less energy than the traditional reaction </w:t>
            </w:r>
            <w:r w:rsidR="00B9650C">
              <w:rPr>
                <w:sz w:val="22"/>
                <w:szCs w:val="22"/>
              </w:rPr>
              <w:t>procedure</w:t>
            </w:r>
            <w:r w:rsidRPr="00D00A33">
              <w:rPr>
                <w:sz w:val="22"/>
                <w:szCs w:val="22"/>
              </w:rPr>
              <w:t>. For example: the grinding of two reagents at room temperature using a mortar and pestle ver</w:t>
            </w:r>
            <w:r w:rsidR="004A0F11">
              <w:rPr>
                <w:sz w:val="22"/>
                <w:szCs w:val="22"/>
              </w:rPr>
              <w:t>sus heating to reflux.</w:t>
            </w:r>
          </w:p>
        </w:tc>
      </w:tr>
      <w:tr w:rsidR="001F73AF" w:rsidRPr="00D00A33" w14:paraId="741CE630" w14:textId="77777777" w:rsidTr="007C7792">
        <w:trPr>
          <w:trHeight w:val="989"/>
        </w:trPr>
        <w:tc>
          <w:tcPr>
            <w:tcW w:w="1705" w:type="dxa"/>
            <w:vAlign w:val="center"/>
          </w:tcPr>
          <w:p w14:paraId="037A7085" w14:textId="77777777" w:rsidR="001F73AF" w:rsidRPr="00D00A33" w:rsidRDefault="001F73AF" w:rsidP="007C7792">
            <w:pPr>
              <w:jc w:val="center"/>
              <w:rPr>
                <w:sz w:val="22"/>
                <w:szCs w:val="22"/>
              </w:rPr>
            </w:pPr>
            <w:r w:rsidRPr="00D00A33">
              <w:rPr>
                <w:sz w:val="22"/>
                <w:szCs w:val="22"/>
              </w:rPr>
              <w:t>Catalysis</w:t>
            </w:r>
          </w:p>
        </w:tc>
        <w:tc>
          <w:tcPr>
            <w:tcW w:w="1170" w:type="dxa"/>
            <w:vAlign w:val="center"/>
          </w:tcPr>
          <w:p w14:paraId="0B3B5B3D" w14:textId="77777777" w:rsidR="001F73AF" w:rsidRPr="00D00A33" w:rsidRDefault="001F73AF" w:rsidP="00F30682">
            <w:pPr>
              <w:jc w:val="center"/>
              <w:rPr>
                <w:rFonts w:eastAsia="Times New Roman"/>
                <w:sz w:val="22"/>
                <w:szCs w:val="22"/>
              </w:rPr>
            </w:pPr>
            <w:r w:rsidRPr="00D00A33">
              <w:rPr>
                <w:rFonts w:eastAsia="Times New Roman"/>
                <w:noProof/>
              </w:rPr>
              <w:drawing>
                <wp:inline distT="0" distB="0" distL="0" distR="0" wp14:anchorId="6A48A7C1" wp14:editId="00587441">
                  <wp:extent cx="482600" cy="482600"/>
                  <wp:effectExtent l="0" t="0" r="0" b="0"/>
                  <wp:docPr id="5" name="Picture 5" descr="http://www.sigmaaldrich.com/content/dam/sigma-aldrich/chemistry/greener-alternatives/c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igmaaldrich.com/content/dam/sigma-aldrich/chemistry/greener-alternatives/clock.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2600" cy="482600"/>
                          </a:xfrm>
                          <a:prstGeom prst="rect">
                            <a:avLst/>
                          </a:prstGeom>
                          <a:noFill/>
                          <a:ln>
                            <a:noFill/>
                          </a:ln>
                        </pic:spPr>
                      </pic:pic>
                    </a:graphicData>
                  </a:graphic>
                </wp:inline>
              </w:drawing>
            </w:r>
          </w:p>
          <w:p w14:paraId="7F27DA1F" w14:textId="77777777" w:rsidR="001F73AF" w:rsidRPr="00D00A33" w:rsidRDefault="001F73AF" w:rsidP="00F30682">
            <w:pPr>
              <w:jc w:val="center"/>
              <w:rPr>
                <w:sz w:val="22"/>
                <w:szCs w:val="22"/>
              </w:rPr>
            </w:pPr>
          </w:p>
        </w:tc>
        <w:tc>
          <w:tcPr>
            <w:tcW w:w="6475" w:type="dxa"/>
          </w:tcPr>
          <w:p w14:paraId="36E7C27C" w14:textId="77777777" w:rsidR="001F73AF" w:rsidRPr="00D00A33" w:rsidRDefault="001F73AF" w:rsidP="003C77C6">
            <w:pPr>
              <w:jc w:val="both"/>
              <w:rPr>
                <w:sz w:val="22"/>
                <w:szCs w:val="22"/>
              </w:rPr>
            </w:pPr>
            <w:r w:rsidRPr="00D00A33">
              <w:rPr>
                <w:sz w:val="22"/>
                <w:szCs w:val="22"/>
              </w:rPr>
              <w:t xml:space="preserve">The use of catalytic reagents as opposed to stoichiometric reagents. </w:t>
            </w:r>
          </w:p>
        </w:tc>
      </w:tr>
      <w:tr w:rsidR="001F73AF" w:rsidRPr="00D00A33" w14:paraId="2023DF98" w14:textId="77777777" w:rsidTr="007C7792">
        <w:tc>
          <w:tcPr>
            <w:tcW w:w="1705" w:type="dxa"/>
            <w:vAlign w:val="center"/>
          </w:tcPr>
          <w:p w14:paraId="13B7A2CC" w14:textId="77777777" w:rsidR="001F73AF" w:rsidRPr="00D00A33" w:rsidRDefault="001F73AF" w:rsidP="007C7792">
            <w:pPr>
              <w:jc w:val="center"/>
              <w:rPr>
                <w:sz w:val="22"/>
                <w:szCs w:val="22"/>
              </w:rPr>
            </w:pPr>
            <w:r w:rsidRPr="00D00A33">
              <w:rPr>
                <w:sz w:val="22"/>
                <w:szCs w:val="22"/>
              </w:rPr>
              <w:t>Safer Solvents and Auxiliaries</w:t>
            </w:r>
          </w:p>
        </w:tc>
        <w:tc>
          <w:tcPr>
            <w:tcW w:w="1170" w:type="dxa"/>
            <w:vAlign w:val="center"/>
          </w:tcPr>
          <w:p w14:paraId="06ED1A32" w14:textId="77777777" w:rsidR="001F73AF" w:rsidRPr="00D00A33" w:rsidRDefault="001F73AF" w:rsidP="00F30682">
            <w:pPr>
              <w:jc w:val="center"/>
              <w:rPr>
                <w:rFonts w:eastAsia="Times New Roman"/>
                <w:sz w:val="22"/>
                <w:szCs w:val="22"/>
              </w:rPr>
            </w:pPr>
          </w:p>
          <w:p w14:paraId="5112987A" w14:textId="77777777" w:rsidR="001F73AF" w:rsidRPr="00D00A33" w:rsidRDefault="001F73AF" w:rsidP="00F30682">
            <w:pPr>
              <w:jc w:val="center"/>
              <w:rPr>
                <w:rFonts w:eastAsia="Times New Roman"/>
                <w:sz w:val="22"/>
                <w:szCs w:val="22"/>
              </w:rPr>
            </w:pPr>
            <w:r w:rsidRPr="00D00A33">
              <w:rPr>
                <w:rFonts w:eastAsia="Times New Roman"/>
                <w:noProof/>
              </w:rPr>
              <w:drawing>
                <wp:inline distT="0" distB="0" distL="0" distR="0" wp14:anchorId="5C708C9F" wp14:editId="64CF93A4">
                  <wp:extent cx="342900" cy="482600"/>
                  <wp:effectExtent l="0" t="0" r="12700" b="0"/>
                  <wp:docPr id="11" name="Picture 11" descr="http://www.sigmaaldrich.com/content/dam/sigma-aldrich/chemistry/greener-alternatives/fla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igmaaldrich.com/content/dam/sigma-aldrich/chemistry/greener-alternatives/flask.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 cy="482600"/>
                          </a:xfrm>
                          <a:prstGeom prst="rect">
                            <a:avLst/>
                          </a:prstGeom>
                          <a:noFill/>
                          <a:ln>
                            <a:noFill/>
                          </a:ln>
                        </pic:spPr>
                      </pic:pic>
                    </a:graphicData>
                  </a:graphic>
                </wp:inline>
              </w:drawing>
            </w:r>
          </w:p>
          <w:p w14:paraId="51704F85" w14:textId="77777777" w:rsidR="001F73AF" w:rsidRPr="00D00A33" w:rsidRDefault="001F73AF" w:rsidP="00F30682">
            <w:pPr>
              <w:jc w:val="center"/>
              <w:rPr>
                <w:rFonts w:eastAsia="Times New Roman"/>
                <w:sz w:val="22"/>
                <w:szCs w:val="22"/>
              </w:rPr>
            </w:pPr>
          </w:p>
        </w:tc>
        <w:tc>
          <w:tcPr>
            <w:tcW w:w="6475" w:type="dxa"/>
          </w:tcPr>
          <w:p w14:paraId="5CA77AEE" w14:textId="77777777" w:rsidR="001F73AF" w:rsidRPr="00D00A33" w:rsidRDefault="001F73AF" w:rsidP="003C77C6">
            <w:pPr>
              <w:jc w:val="both"/>
              <w:rPr>
                <w:sz w:val="22"/>
                <w:szCs w:val="22"/>
              </w:rPr>
            </w:pPr>
            <w:r w:rsidRPr="00D00A33">
              <w:rPr>
                <w:sz w:val="22"/>
                <w:szCs w:val="22"/>
              </w:rPr>
              <w:t>The use of safer solvents as compared to traditional alternatives (see Safer Solvent section).</w:t>
            </w:r>
          </w:p>
        </w:tc>
      </w:tr>
      <w:tr w:rsidR="001F73AF" w:rsidRPr="00D00A33" w14:paraId="3D7F98EB" w14:textId="77777777" w:rsidTr="007C7792">
        <w:tc>
          <w:tcPr>
            <w:tcW w:w="1705" w:type="dxa"/>
            <w:vAlign w:val="center"/>
          </w:tcPr>
          <w:p w14:paraId="1B45899C" w14:textId="77777777" w:rsidR="001F73AF" w:rsidRPr="00D00A33" w:rsidRDefault="001F73AF" w:rsidP="007C7792">
            <w:pPr>
              <w:jc w:val="center"/>
              <w:rPr>
                <w:sz w:val="22"/>
                <w:szCs w:val="22"/>
              </w:rPr>
            </w:pPr>
            <w:r w:rsidRPr="00D00A33">
              <w:rPr>
                <w:sz w:val="22"/>
                <w:szCs w:val="22"/>
              </w:rPr>
              <w:t>Accident Prevention</w:t>
            </w:r>
          </w:p>
        </w:tc>
        <w:tc>
          <w:tcPr>
            <w:tcW w:w="1170" w:type="dxa"/>
            <w:vAlign w:val="center"/>
          </w:tcPr>
          <w:p w14:paraId="55BCF2C6" w14:textId="77777777" w:rsidR="001F73AF" w:rsidRPr="00D00A33" w:rsidRDefault="001F73AF" w:rsidP="00F30682">
            <w:pPr>
              <w:jc w:val="center"/>
              <w:rPr>
                <w:rFonts w:eastAsia="Times New Roman"/>
                <w:sz w:val="22"/>
                <w:szCs w:val="22"/>
              </w:rPr>
            </w:pPr>
          </w:p>
          <w:p w14:paraId="4CBA6C3F" w14:textId="77777777" w:rsidR="001F73AF" w:rsidRPr="00D00A33" w:rsidRDefault="001F73AF" w:rsidP="00F30682">
            <w:pPr>
              <w:jc w:val="center"/>
              <w:rPr>
                <w:rFonts w:eastAsia="Times New Roman"/>
                <w:sz w:val="22"/>
                <w:szCs w:val="22"/>
              </w:rPr>
            </w:pPr>
            <w:r w:rsidRPr="00D00A33">
              <w:rPr>
                <w:rFonts w:eastAsia="Times New Roman"/>
                <w:noProof/>
              </w:rPr>
              <w:drawing>
                <wp:inline distT="0" distB="0" distL="0" distR="0" wp14:anchorId="0A5FE7AD" wp14:editId="1C479D4F">
                  <wp:extent cx="482600" cy="482600"/>
                  <wp:effectExtent l="0" t="0" r="0" b="0"/>
                  <wp:docPr id="7" name="Picture 7" descr="http://www.sigmaaldrich.com/content/dam/sigma-aldrich/chemistry/greener-alternatives/plus-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sigmaaldrich.com/content/dam/sigma-aldrich/chemistry/greener-alternatives/plus-sig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2600" cy="482600"/>
                          </a:xfrm>
                          <a:prstGeom prst="rect">
                            <a:avLst/>
                          </a:prstGeom>
                          <a:noFill/>
                          <a:ln>
                            <a:noFill/>
                          </a:ln>
                        </pic:spPr>
                      </pic:pic>
                    </a:graphicData>
                  </a:graphic>
                </wp:inline>
              </w:drawing>
            </w:r>
          </w:p>
          <w:p w14:paraId="26D79052" w14:textId="77777777" w:rsidR="001F73AF" w:rsidRPr="00D00A33" w:rsidRDefault="001F73AF" w:rsidP="00F30682">
            <w:pPr>
              <w:jc w:val="center"/>
              <w:rPr>
                <w:sz w:val="22"/>
                <w:szCs w:val="22"/>
              </w:rPr>
            </w:pPr>
          </w:p>
        </w:tc>
        <w:tc>
          <w:tcPr>
            <w:tcW w:w="6475" w:type="dxa"/>
          </w:tcPr>
          <w:p w14:paraId="36C84EB0" w14:textId="77777777" w:rsidR="001F73AF" w:rsidRPr="00D00A33" w:rsidRDefault="001F73AF" w:rsidP="003C77C6">
            <w:pPr>
              <w:jc w:val="both"/>
              <w:rPr>
                <w:sz w:val="22"/>
                <w:szCs w:val="22"/>
              </w:rPr>
            </w:pPr>
            <w:r w:rsidRPr="00D00A33">
              <w:rPr>
                <w:sz w:val="22"/>
                <w:szCs w:val="22"/>
              </w:rPr>
              <w:t>The avoidance of the use of substances that have potential for chemical accidents, including releases, explosions and fires. For example: avoiding the use of a pyrophoric reagent</w:t>
            </w:r>
          </w:p>
        </w:tc>
      </w:tr>
    </w:tbl>
    <w:p w14:paraId="72CF1985" w14:textId="09B66E7D" w:rsidR="008145D6" w:rsidRDefault="008145D6" w:rsidP="0012573B">
      <w:pPr>
        <w:pStyle w:val="Heading2"/>
      </w:pPr>
      <w:bookmarkStart w:id="12" w:name="_Toc508053522"/>
      <w:r>
        <w:lastRenderedPageBreak/>
        <w:t>Volume of Waste Estimate</w:t>
      </w:r>
      <w:bookmarkEnd w:id="12"/>
    </w:p>
    <w:p w14:paraId="2BF1099F" w14:textId="37734149" w:rsidR="004F0C27" w:rsidRDefault="001F73AF" w:rsidP="00D31BDB">
      <w:pPr>
        <w:jc w:val="both"/>
      </w:pPr>
      <w:r w:rsidRPr="002F3E76">
        <w:t xml:space="preserve">This analysis is based on the assumption that all solvents, reagents and products will be transformed to waste products. We understand that some products will be used as starting materials for a subsequent reaction. However, in our assessment, we are assuming that the product will be minimal in relation to the waste created and that </w:t>
      </w:r>
      <w:r w:rsidR="00F623E9">
        <w:t>the</w:t>
      </w:r>
      <w:r w:rsidRPr="002F3E76">
        <w:t xml:space="preserve"> products are eventually discarded as waste. We have made note of where aqueous waste is created that </w:t>
      </w:r>
      <w:r w:rsidR="00DD537D">
        <w:t>can</w:t>
      </w:r>
      <w:r w:rsidRPr="002F3E76">
        <w:t xml:space="preserve"> be neutralized before disposal, which may decrease the amount of liquid waste disposed.</w:t>
      </w:r>
    </w:p>
    <w:p w14:paraId="6A46F000" w14:textId="77777777" w:rsidR="008C074D" w:rsidRPr="00696017" w:rsidRDefault="008C074D" w:rsidP="001F73AF"/>
    <w:p w14:paraId="0CB6A77A" w14:textId="1BD35F2A" w:rsidR="008145D6" w:rsidRDefault="001F73AF" w:rsidP="0012573B">
      <w:pPr>
        <w:pStyle w:val="Heading2"/>
      </w:pPr>
      <w:bookmarkStart w:id="13" w:name="_Toc508053523"/>
      <w:r w:rsidRPr="002F3E76">
        <w:rPr>
          <w:rFonts w:asciiTheme="minorHAnsi" w:hAnsiTheme="minorHAnsi"/>
        </w:rPr>
        <w:t>Environmental</w:t>
      </w:r>
      <w:r w:rsidR="00696017">
        <w:t>, Health and Safety</w:t>
      </w:r>
      <w:r w:rsidR="001C69D8">
        <w:t xml:space="preserve"> (EH&amp;S)</w:t>
      </w:r>
      <w:r w:rsidR="00696017">
        <w:t xml:space="preserve"> A</w:t>
      </w:r>
      <w:r w:rsidR="008145D6">
        <w:t>ssessment</w:t>
      </w:r>
      <w:bookmarkEnd w:id="13"/>
    </w:p>
    <w:p w14:paraId="0CBA993A" w14:textId="37B8BDEA" w:rsidR="004F0C27" w:rsidRDefault="001F73AF" w:rsidP="00D31BDB">
      <w:pPr>
        <w:jc w:val="both"/>
      </w:pPr>
      <w:r w:rsidRPr="002F3E76">
        <w:t>While EH&amp;S assessments can typically be viewed as qualitative, we have attempted to use “quantifiable” tools, such as the National Fire Protection Association (NFPA)</w:t>
      </w:r>
      <w:r w:rsidRPr="002F3E76">
        <w:rPr>
          <w:rStyle w:val="FootnoteReference"/>
        </w:rPr>
        <w:footnoteReference w:id="1"/>
      </w:r>
      <w:r w:rsidRPr="002F3E76">
        <w:t xml:space="preserve"> categories, Global Harmonized System (GHS), Registry of Toxic Effects of Chemical Substances through ToxPlanet Database</w:t>
      </w:r>
      <w:r w:rsidRPr="002F3E76">
        <w:rPr>
          <w:rStyle w:val="FootnoteReference"/>
        </w:rPr>
        <w:footnoteReference w:id="2"/>
      </w:r>
      <w:r w:rsidRPr="002F3E76">
        <w:t>, Pharos</w:t>
      </w:r>
      <w:r w:rsidRPr="002F3E76">
        <w:rPr>
          <w:rStyle w:val="FootnoteReference"/>
        </w:rPr>
        <w:footnoteReference w:id="3"/>
      </w:r>
      <w:r w:rsidRPr="002F3E76">
        <w:t>, and GreenScreen® for Safer Chemicals</w:t>
      </w:r>
      <w:r w:rsidRPr="002F3E76">
        <w:rPr>
          <w:rStyle w:val="FootnoteReference"/>
        </w:rPr>
        <w:footnoteReference w:id="4"/>
      </w:r>
      <w:r w:rsidRPr="002F3E76">
        <w:t xml:space="preserve"> as metrics for </w:t>
      </w:r>
      <w:r w:rsidR="00EE4436">
        <w:t xml:space="preserve">more rigorously </w:t>
      </w:r>
      <w:r w:rsidRPr="002F3E76">
        <w:t xml:space="preserve">measuring the environmental, health and safety hazards of each chemical. The environmental, health and safety assessment is broken into </w:t>
      </w:r>
      <w:r w:rsidR="000759B8">
        <w:t>three</w:t>
      </w:r>
      <w:r w:rsidRPr="002F3E76">
        <w:t xml:space="preserve"> categories: physical hazards (including skin corrosion), human health hazards (including both chronic and acute mammalian toxicity), and PBT (persistence, bioaccumulation, and aquatic toxicity). These three categories are used as indicators of the health and safety of the chemical.</w:t>
      </w:r>
      <w:r w:rsidR="003B5599">
        <w:t xml:space="preserve">  </w:t>
      </w:r>
    </w:p>
    <w:p w14:paraId="6B5B189F" w14:textId="2D7A79E2" w:rsidR="008C074D" w:rsidRDefault="000B2333" w:rsidP="00A5310E">
      <w:pPr>
        <w:jc w:val="center"/>
      </w:pPr>
      <w:r>
        <w:rPr>
          <w:noProof/>
        </w:rPr>
        <w:drawing>
          <wp:inline distT="0" distB="0" distL="0" distR="0" wp14:anchorId="4EA28FF1" wp14:editId="4D78FD45">
            <wp:extent cx="4883150" cy="11461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3150" cy="1146175"/>
                    </a:xfrm>
                    <a:prstGeom prst="rect">
                      <a:avLst/>
                    </a:prstGeom>
                    <a:noFill/>
                  </pic:spPr>
                </pic:pic>
              </a:graphicData>
            </a:graphic>
          </wp:inline>
        </w:drawing>
      </w:r>
    </w:p>
    <w:p w14:paraId="6D6011FB" w14:textId="10D6F533" w:rsidR="000B2333" w:rsidRDefault="000B2333" w:rsidP="001F73AF">
      <w:r>
        <w:t>An example of the EH&amp;S chart included with each experiment is below.</w:t>
      </w:r>
    </w:p>
    <w:tbl>
      <w:tblPr>
        <w:tblW w:w="5533" w:type="dxa"/>
        <w:jc w:val="center"/>
        <w:tblCellMar>
          <w:left w:w="0" w:type="dxa"/>
          <w:right w:w="0" w:type="dxa"/>
        </w:tblCellMar>
        <w:tblLook w:val="0420" w:firstRow="1" w:lastRow="0" w:firstColumn="0" w:lastColumn="0" w:noHBand="0" w:noVBand="1"/>
      </w:tblPr>
      <w:tblGrid>
        <w:gridCol w:w="2828"/>
        <w:gridCol w:w="2111"/>
        <w:gridCol w:w="594"/>
      </w:tblGrid>
      <w:tr w:rsidR="000B2333" w:rsidRPr="00341AF1" w14:paraId="141C70C1" w14:textId="77777777" w:rsidTr="00A5310E">
        <w:trPr>
          <w:trHeight w:val="377"/>
          <w:jc w:val="center"/>
        </w:trPr>
        <w:tc>
          <w:tcPr>
            <w:tcW w:w="2828"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hideMark/>
          </w:tcPr>
          <w:p w14:paraId="62E8D8B8" w14:textId="77777777" w:rsidR="000B2333" w:rsidRPr="00341AF1" w:rsidRDefault="000B2333" w:rsidP="00F20750">
            <w:pPr>
              <w:spacing w:after="0" w:line="240" w:lineRule="auto"/>
              <w:rPr>
                <w:rFonts w:eastAsia="Times New Roman" w:cstheme="minorHAnsi"/>
              </w:rPr>
            </w:pPr>
            <w:r w:rsidRPr="00341AF1">
              <w:rPr>
                <w:rFonts w:eastAsia="Times New Roman" w:cstheme="minorHAnsi"/>
                <w:b/>
                <w:bCs/>
                <w:color w:val="FFFFFF" w:themeColor="light1"/>
                <w:kern w:val="24"/>
              </w:rPr>
              <w:t>Chemical Name</w:t>
            </w:r>
          </w:p>
          <w:p w14:paraId="19CEF88B" w14:textId="77777777" w:rsidR="000B2333" w:rsidRPr="00341AF1" w:rsidRDefault="000B2333" w:rsidP="00F20750">
            <w:pPr>
              <w:spacing w:after="0" w:line="240" w:lineRule="auto"/>
              <w:rPr>
                <w:rFonts w:eastAsia="Times New Roman" w:cstheme="minorHAnsi"/>
              </w:rPr>
            </w:pPr>
            <w:r w:rsidRPr="00341AF1">
              <w:rPr>
                <w:rFonts w:eastAsia="Times New Roman" w:cstheme="minorHAnsi"/>
                <w:b/>
                <w:bCs/>
                <w:color w:val="FFFFFF" w:themeColor="light1"/>
                <w:kern w:val="24"/>
              </w:rPr>
              <w:t>Aldrich Catalog #</w:t>
            </w:r>
          </w:p>
        </w:tc>
        <w:tc>
          <w:tcPr>
            <w:tcW w:w="2111"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hideMark/>
          </w:tcPr>
          <w:p w14:paraId="34219CFA" w14:textId="77777777" w:rsidR="000B2333" w:rsidRPr="00341AF1" w:rsidRDefault="000B2333" w:rsidP="00F20750">
            <w:pPr>
              <w:spacing w:after="0" w:line="240" w:lineRule="auto"/>
              <w:rPr>
                <w:rFonts w:eastAsia="Times New Roman" w:cstheme="minorHAnsi"/>
              </w:rPr>
            </w:pPr>
            <w:r w:rsidRPr="00341AF1">
              <w:rPr>
                <w:rFonts w:eastAsia="Times New Roman" w:cstheme="minorHAnsi"/>
                <w:b/>
                <w:bCs/>
                <w:color w:val="FFFFFF" w:themeColor="light1"/>
                <w:kern w:val="24"/>
              </w:rPr>
              <w:t>Amount per 100 students (g or mL)</w:t>
            </w:r>
          </w:p>
        </w:tc>
        <w:tc>
          <w:tcPr>
            <w:tcW w:w="594"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088FEA4E" w14:textId="77777777" w:rsidR="000B2333" w:rsidRPr="00341AF1" w:rsidRDefault="000B2333" w:rsidP="00F20750">
            <w:pPr>
              <w:spacing w:after="0" w:line="240" w:lineRule="auto"/>
              <w:jc w:val="center"/>
              <w:rPr>
                <w:rFonts w:eastAsia="Times New Roman" w:cstheme="minorHAnsi"/>
              </w:rPr>
            </w:pPr>
            <w:r w:rsidRPr="00341AF1">
              <w:rPr>
                <w:rFonts w:eastAsia="Times New Roman" w:cstheme="minorHAnsi"/>
                <w:b/>
                <w:bCs/>
                <w:color w:val="FFFFFF" w:themeColor="light1"/>
                <w:kern w:val="24"/>
              </w:rPr>
              <w:t>EH&amp;S</w:t>
            </w:r>
          </w:p>
        </w:tc>
      </w:tr>
      <w:tr w:rsidR="000B2333" w:rsidRPr="00341AF1" w14:paraId="005599BB" w14:textId="77777777" w:rsidTr="00A5310E">
        <w:trPr>
          <w:trHeight w:val="269"/>
          <w:jc w:val="center"/>
        </w:trPr>
        <w:tc>
          <w:tcPr>
            <w:tcW w:w="282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hideMark/>
          </w:tcPr>
          <w:p w14:paraId="036789AE" w14:textId="77777777" w:rsidR="000B2333" w:rsidRPr="00341AF1" w:rsidRDefault="000B2333" w:rsidP="00F20750">
            <w:pPr>
              <w:spacing w:after="0" w:line="240" w:lineRule="auto"/>
              <w:rPr>
                <w:rFonts w:eastAsia="Times New Roman" w:cstheme="minorHAnsi"/>
              </w:rPr>
            </w:pPr>
            <w:r w:rsidRPr="00341AF1">
              <w:rPr>
                <w:rFonts w:eastAsia="Times New Roman" w:cstheme="minorHAnsi"/>
                <w:color w:val="000000" w:themeColor="dark1"/>
                <w:kern w:val="24"/>
              </w:rPr>
              <w:t>Ethanol</w:t>
            </w:r>
          </w:p>
          <w:p w14:paraId="361998E0" w14:textId="77777777" w:rsidR="000B2333" w:rsidRPr="00341AF1" w:rsidRDefault="000B2333" w:rsidP="00F20750">
            <w:pPr>
              <w:spacing w:after="0" w:line="240" w:lineRule="auto"/>
              <w:rPr>
                <w:rFonts w:eastAsia="Times New Roman" w:cstheme="minorHAnsi"/>
              </w:rPr>
            </w:pPr>
            <w:r w:rsidRPr="00341AF1">
              <w:rPr>
                <w:rFonts w:eastAsia="Times New Roman" w:cstheme="minorHAnsi"/>
                <w:color w:val="000000" w:themeColor="dark1"/>
                <w:kern w:val="24"/>
              </w:rPr>
              <w:t>459836</w:t>
            </w:r>
          </w:p>
        </w:tc>
        <w:tc>
          <w:tcPr>
            <w:tcW w:w="2111"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hideMark/>
          </w:tcPr>
          <w:p w14:paraId="0F0A99DA" w14:textId="77777777" w:rsidR="000B2333" w:rsidRPr="00341AF1" w:rsidRDefault="000B2333" w:rsidP="00F20750">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9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24BCF6D2" w14:textId="77777777" w:rsidR="000B2333" w:rsidRPr="00341AF1" w:rsidRDefault="000B2333" w:rsidP="00F20750">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0B2333" w:rsidRPr="00341AF1" w14:paraId="5112BC7A" w14:textId="77777777" w:rsidTr="00A5310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EF73A53" w14:textId="77777777" w:rsidR="000B2333" w:rsidRPr="00341AF1" w:rsidRDefault="000B2333" w:rsidP="00F20750">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D85867B" w14:textId="77777777" w:rsidR="000B2333" w:rsidRPr="00341AF1" w:rsidRDefault="000B2333" w:rsidP="00F20750">
            <w:pPr>
              <w:spacing w:after="0" w:line="240" w:lineRule="auto"/>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684D601" w14:textId="77777777" w:rsidR="000B2333" w:rsidRPr="00341AF1" w:rsidRDefault="000B2333" w:rsidP="00F20750">
            <w:pPr>
              <w:spacing w:after="0" w:line="240" w:lineRule="auto"/>
              <w:rPr>
                <w:rFonts w:eastAsia="Times New Roman" w:cstheme="minorHAnsi"/>
              </w:rPr>
            </w:pPr>
          </w:p>
        </w:tc>
      </w:tr>
      <w:tr w:rsidR="000B2333" w:rsidRPr="00341AF1" w14:paraId="033529AB" w14:textId="77777777" w:rsidTr="00A5310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6D58589" w14:textId="77777777" w:rsidR="000B2333" w:rsidRPr="00341AF1" w:rsidRDefault="000B2333" w:rsidP="00F20750">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870C437" w14:textId="77777777" w:rsidR="000B2333" w:rsidRPr="00341AF1" w:rsidRDefault="000B2333" w:rsidP="00F20750">
            <w:pPr>
              <w:spacing w:after="0" w:line="240" w:lineRule="auto"/>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9245DF3" w14:textId="77777777" w:rsidR="000B2333" w:rsidRPr="00341AF1" w:rsidRDefault="000B2333" w:rsidP="00F20750">
            <w:pPr>
              <w:spacing w:after="0" w:line="240" w:lineRule="auto"/>
              <w:rPr>
                <w:rFonts w:eastAsia="Times New Roman" w:cstheme="minorHAnsi"/>
              </w:rPr>
            </w:pPr>
          </w:p>
        </w:tc>
      </w:tr>
      <w:tr w:rsidR="000B2333" w:rsidRPr="00341AF1" w14:paraId="5221B1A4" w14:textId="77777777" w:rsidTr="00A5310E">
        <w:trPr>
          <w:trHeight w:val="269"/>
          <w:jc w:val="center"/>
        </w:trPr>
        <w:tc>
          <w:tcPr>
            <w:tcW w:w="282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hideMark/>
          </w:tcPr>
          <w:p w14:paraId="298C384C" w14:textId="77777777" w:rsidR="000B2333" w:rsidRPr="00341AF1" w:rsidRDefault="000B2333" w:rsidP="00F20750">
            <w:pPr>
              <w:spacing w:after="0" w:line="240" w:lineRule="auto"/>
              <w:rPr>
                <w:rFonts w:eastAsia="Times New Roman" w:cstheme="minorHAnsi"/>
              </w:rPr>
            </w:pPr>
            <w:r w:rsidRPr="00341AF1">
              <w:rPr>
                <w:rFonts w:eastAsia="Times New Roman" w:cstheme="minorHAnsi"/>
                <w:color w:val="000000" w:themeColor="dark1"/>
                <w:kern w:val="24"/>
              </w:rPr>
              <w:t>Water</w:t>
            </w:r>
          </w:p>
          <w:p w14:paraId="035897C7" w14:textId="77777777" w:rsidR="000B2333" w:rsidRPr="00341AF1" w:rsidRDefault="000B2333" w:rsidP="00F20750">
            <w:pPr>
              <w:spacing w:after="0" w:line="240" w:lineRule="auto"/>
              <w:rPr>
                <w:rFonts w:eastAsia="Times New Roman" w:cstheme="minorHAnsi"/>
              </w:rPr>
            </w:pPr>
            <w:r w:rsidRPr="00341AF1">
              <w:rPr>
                <w:rFonts w:eastAsia="Times New Roman" w:cstheme="minorHAnsi"/>
                <w:color w:val="000000" w:themeColor="dark1"/>
                <w:kern w:val="24"/>
              </w:rPr>
              <w:t>n/a</w:t>
            </w:r>
          </w:p>
        </w:tc>
        <w:tc>
          <w:tcPr>
            <w:tcW w:w="2111"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hideMark/>
          </w:tcPr>
          <w:p w14:paraId="78C36171" w14:textId="77777777" w:rsidR="000B2333" w:rsidRPr="00341AF1" w:rsidRDefault="000B2333" w:rsidP="00F20750">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9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A7E1612" w14:textId="77777777" w:rsidR="000B2333" w:rsidRPr="00341AF1" w:rsidRDefault="000B2333" w:rsidP="00F20750">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0B2333" w:rsidRPr="00341AF1" w14:paraId="558E3443" w14:textId="77777777" w:rsidTr="00A5310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1A8B937" w14:textId="77777777" w:rsidR="000B2333" w:rsidRPr="00341AF1" w:rsidRDefault="000B2333" w:rsidP="00F20750">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D66E9C" w14:textId="77777777" w:rsidR="000B2333" w:rsidRPr="00341AF1" w:rsidRDefault="000B2333" w:rsidP="00F20750">
            <w:pPr>
              <w:spacing w:after="0" w:line="240" w:lineRule="auto"/>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D5E4BC8" w14:textId="77777777" w:rsidR="000B2333" w:rsidRPr="00341AF1" w:rsidRDefault="000B2333" w:rsidP="00F20750">
            <w:pPr>
              <w:spacing w:after="0" w:line="240" w:lineRule="auto"/>
              <w:rPr>
                <w:rFonts w:eastAsia="Times New Roman" w:cstheme="minorHAnsi"/>
              </w:rPr>
            </w:pPr>
          </w:p>
        </w:tc>
      </w:tr>
      <w:tr w:rsidR="000B2333" w:rsidRPr="00341AF1" w14:paraId="008D5BCD" w14:textId="77777777" w:rsidTr="00A5310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B77CAE0" w14:textId="77777777" w:rsidR="000B2333" w:rsidRPr="00341AF1" w:rsidRDefault="000B2333" w:rsidP="00F20750">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AED9BA" w14:textId="77777777" w:rsidR="000B2333" w:rsidRPr="00341AF1" w:rsidRDefault="000B2333" w:rsidP="00F20750">
            <w:pPr>
              <w:spacing w:after="0" w:line="240" w:lineRule="auto"/>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7E3930E" w14:textId="77777777" w:rsidR="000B2333" w:rsidRPr="00341AF1" w:rsidRDefault="000B2333" w:rsidP="00F20750">
            <w:pPr>
              <w:spacing w:after="0" w:line="240" w:lineRule="auto"/>
              <w:rPr>
                <w:rFonts w:eastAsia="Times New Roman" w:cstheme="minorHAnsi"/>
              </w:rPr>
            </w:pPr>
          </w:p>
        </w:tc>
      </w:tr>
    </w:tbl>
    <w:p w14:paraId="05693360" w14:textId="5370A823" w:rsidR="00696017" w:rsidRDefault="001F73AF" w:rsidP="0012573B">
      <w:pPr>
        <w:pStyle w:val="Heading2"/>
      </w:pPr>
      <w:bookmarkStart w:id="14" w:name="_Hlk484094771"/>
      <w:bookmarkStart w:id="15" w:name="_Toc508053524"/>
      <w:r w:rsidRPr="002F3E76">
        <w:lastRenderedPageBreak/>
        <w:t xml:space="preserve">Physical </w:t>
      </w:r>
      <w:r w:rsidR="006215BF">
        <w:t>H</w:t>
      </w:r>
      <w:r w:rsidRPr="002F3E76">
        <w:t>azards</w:t>
      </w:r>
      <w:bookmarkEnd w:id="14"/>
      <w:bookmarkEnd w:id="15"/>
    </w:p>
    <w:p w14:paraId="451D15FB" w14:textId="7942162E" w:rsidR="001F73AF" w:rsidRDefault="001F73AF" w:rsidP="00D31BDB">
      <w:pPr>
        <w:jc w:val="both"/>
        <w:rPr>
          <w:color w:val="000000" w:themeColor="text1"/>
        </w:rPr>
      </w:pPr>
      <w:r w:rsidRPr="002F3E76">
        <w:rPr>
          <w:color w:val="000000" w:themeColor="text1"/>
        </w:rPr>
        <w:t>The physical hazards include the flammability, reactivity, and corrosiv</w:t>
      </w:r>
      <w:r w:rsidR="009660E8">
        <w:rPr>
          <w:color w:val="000000" w:themeColor="text1"/>
        </w:rPr>
        <w:t>e nature</w:t>
      </w:r>
      <w:r w:rsidRPr="002F3E76">
        <w:rPr>
          <w:color w:val="000000" w:themeColor="text1"/>
        </w:rPr>
        <w:t xml:space="preserve"> of the chemical as indicators of the physical hazards the chemicals present. </w:t>
      </w:r>
    </w:p>
    <w:p w14:paraId="5E2CADF7" w14:textId="77777777" w:rsidR="000B2333" w:rsidRDefault="000B2333" w:rsidP="00FA5821">
      <w:pPr>
        <w:pStyle w:val="Heading2"/>
      </w:pPr>
      <w:bookmarkStart w:id="16" w:name="_Hlk484094793"/>
    </w:p>
    <w:p w14:paraId="5B89E293" w14:textId="24B8BCB8" w:rsidR="00696017" w:rsidRDefault="001F73AF" w:rsidP="00FA5821">
      <w:pPr>
        <w:pStyle w:val="Heading2"/>
      </w:pPr>
      <w:bookmarkStart w:id="17" w:name="_Toc508053525"/>
      <w:r w:rsidRPr="002F3E76">
        <w:t>Flammability</w:t>
      </w:r>
      <w:bookmarkEnd w:id="17"/>
    </w:p>
    <w:p w14:paraId="35D6960F" w14:textId="738F4D00" w:rsidR="001F73AF" w:rsidRPr="002F3E76" w:rsidRDefault="001F73AF" w:rsidP="001F73AF">
      <w:r w:rsidRPr="002F3E76">
        <w:t>This assessment is based on the NFPA categories for flammability as follows:</w:t>
      </w:r>
      <w:bookmarkEnd w:id="16"/>
    </w:p>
    <w:tbl>
      <w:tblPr>
        <w:tblStyle w:val="TableGrid"/>
        <w:tblW w:w="0" w:type="auto"/>
        <w:jc w:val="center"/>
        <w:tblLook w:val="04A0" w:firstRow="1" w:lastRow="0" w:firstColumn="1" w:lastColumn="0" w:noHBand="0" w:noVBand="1"/>
      </w:tblPr>
      <w:tblGrid>
        <w:gridCol w:w="1525"/>
        <w:gridCol w:w="810"/>
        <w:gridCol w:w="7015"/>
      </w:tblGrid>
      <w:tr w:rsidR="004F0C27" w:rsidRPr="0082762A" w14:paraId="2A418B54" w14:textId="77777777" w:rsidTr="007C7792">
        <w:trPr>
          <w:trHeight w:val="620"/>
          <w:jc w:val="center"/>
        </w:trPr>
        <w:tc>
          <w:tcPr>
            <w:tcW w:w="1525" w:type="dxa"/>
            <w:vAlign w:val="center"/>
          </w:tcPr>
          <w:p w14:paraId="044783D0" w14:textId="40A3527B" w:rsidR="001F73AF" w:rsidRPr="0082762A" w:rsidRDefault="001F73AF" w:rsidP="007C7792">
            <w:pPr>
              <w:jc w:val="center"/>
              <w:rPr>
                <w:b/>
                <w:sz w:val="22"/>
                <w:szCs w:val="22"/>
              </w:rPr>
            </w:pPr>
            <w:bookmarkStart w:id="18" w:name="_Hlk484094810"/>
            <w:r w:rsidRPr="0082762A">
              <w:rPr>
                <w:b/>
                <w:sz w:val="22"/>
                <w:szCs w:val="22"/>
              </w:rPr>
              <w:t xml:space="preserve">Human </w:t>
            </w:r>
            <w:r w:rsidR="002A441F">
              <w:rPr>
                <w:b/>
                <w:sz w:val="22"/>
                <w:szCs w:val="22"/>
              </w:rPr>
              <w:t>H</w:t>
            </w:r>
            <w:r w:rsidRPr="0082762A">
              <w:rPr>
                <w:b/>
                <w:sz w:val="22"/>
                <w:szCs w:val="22"/>
              </w:rPr>
              <w:t xml:space="preserve">ealth </w:t>
            </w:r>
            <w:r w:rsidR="002A441F">
              <w:rPr>
                <w:b/>
                <w:sz w:val="22"/>
                <w:szCs w:val="22"/>
              </w:rPr>
              <w:t>R</w:t>
            </w:r>
            <w:r w:rsidRPr="0082762A">
              <w:rPr>
                <w:b/>
                <w:sz w:val="22"/>
                <w:szCs w:val="22"/>
              </w:rPr>
              <w:t>ating</w:t>
            </w:r>
          </w:p>
        </w:tc>
        <w:tc>
          <w:tcPr>
            <w:tcW w:w="810" w:type="dxa"/>
            <w:vAlign w:val="center"/>
          </w:tcPr>
          <w:p w14:paraId="4698652E" w14:textId="77777777" w:rsidR="001F73AF" w:rsidRPr="0082762A" w:rsidRDefault="001F73AF" w:rsidP="007C7792">
            <w:pPr>
              <w:jc w:val="center"/>
              <w:rPr>
                <w:b/>
                <w:sz w:val="22"/>
                <w:szCs w:val="22"/>
              </w:rPr>
            </w:pPr>
            <w:r w:rsidRPr="0082762A">
              <w:rPr>
                <w:b/>
                <w:sz w:val="22"/>
                <w:szCs w:val="22"/>
              </w:rPr>
              <w:t>NFPA Rating</w:t>
            </w:r>
          </w:p>
        </w:tc>
        <w:tc>
          <w:tcPr>
            <w:tcW w:w="7015" w:type="dxa"/>
            <w:vAlign w:val="center"/>
          </w:tcPr>
          <w:p w14:paraId="5F6E6C67" w14:textId="77777777" w:rsidR="001F73AF" w:rsidRPr="0082762A" w:rsidRDefault="001F73AF" w:rsidP="007C7792">
            <w:pPr>
              <w:jc w:val="center"/>
              <w:rPr>
                <w:b/>
                <w:sz w:val="22"/>
                <w:szCs w:val="22"/>
              </w:rPr>
            </w:pPr>
            <w:r w:rsidRPr="0082762A">
              <w:rPr>
                <w:b/>
                <w:sz w:val="22"/>
                <w:szCs w:val="22"/>
              </w:rPr>
              <w:t>Degree of Flammability</w:t>
            </w:r>
          </w:p>
        </w:tc>
      </w:tr>
      <w:tr w:rsidR="004F0C27" w:rsidRPr="0082762A" w14:paraId="0E93CC8C" w14:textId="77777777" w:rsidTr="007C7792">
        <w:trPr>
          <w:trHeight w:val="539"/>
          <w:jc w:val="center"/>
        </w:trPr>
        <w:tc>
          <w:tcPr>
            <w:tcW w:w="1525" w:type="dxa"/>
            <w:vAlign w:val="center"/>
          </w:tcPr>
          <w:p w14:paraId="2F8ADC2D" w14:textId="77777777" w:rsidR="001F73AF" w:rsidRPr="0082762A" w:rsidRDefault="001F73AF" w:rsidP="007C7792">
            <w:pPr>
              <w:jc w:val="center"/>
              <w:rPr>
                <w:sz w:val="22"/>
                <w:szCs w:val="22"/>
              </w:rPr>
            </w:pPr>
            <w:r w:rsidRPr="0082762A">
              <w:rPr>
                <w:sz w:val="22"/>
                <w:szCs w:val="22"/>
              </w:rPr>
              <w:t>Low</w:t>
            </w:r>
          </w:p>
        </w:tc>
        <w:tc>
          <w:tcPr>
            <w:tcW w:w="810" w:type="dxa"/>
            <w:vAlign w:val="center"/>
          </w:tcPr>
          <w:p w14:paraId="7D2D68D6" w14:textId="77777777" w:rsidR="001F73AF" w:rsidRPr="0082762A" w:rsidRDefault="001F73AF" w:rsidP="007C7792">
            <w:pPr>
              <w:jc w:val="center"/>
              <w:rPr>
                <w:sz w:val="22"/>
                <w:szCs w:val="22"/>
              </w:rPr>
            </w:pPr>
            <w:r w:rsidRPr="0082762A">
              <w:rPr>
                <w:sz w:val="22"/>
                <w:szCs w:val="22"/>
              </w:rPr>
              <w:t>0</w:t>
            </w:r>
          </w:p>
        </w:tc>
        <w:tc>
          <w:tcPr>
            <w:tcW w:w="7015" w:type="dxa"/>
          </w:tcPr>
          <w:p w14:paraId="521BC650" w14:textId="22F7A9AE" w:rsidR="001F73AF" w:rsidRPr="0082762A" w:rsidRDefault="001F73AF" w:rsidP="00D31BDB">
            <w:pPr>
              <w:jc w:val="both"/>
              <w:rPr>
                <w:rFonts w:eastAsia="Times New Roman"/>
                <w:sz w:val="22"/>
                <w:szCs w:val="22"/>
              </w:rPr>
            </w:pPr>
            <w:r w:rsidRPr="0082762A">
              <w:rPr>
                <w:sz w:val="22"/>
                <w:szCs w:val="22"/>
              </w:rPr>
              <w:t>Materials that will not burn (</w:t>
            </w:r>
            <w:r w:rsidR="00977998">
              <w:rPr>
                <w:sz w:val="22"/>
                <w:szCs w:val="22"/>
              </w:rPr>
              <w:t>m</w:t>
            </w:r>
            <w:r w:rsidRPr="0082762A">
              <w:rPr>
                <w:rFonts w:eastAsia="Times New Roman"/>
                <w:sz w:val="22"/>
                <w:szCs w:val="22"/>
              </w:rPr>
              <w:t>aterials that will not burn in air when exposed to a temperature of 820 °C for a period of 5 minutes)</w:t>
            </w:r>
          </w:p>
        </w:tc>
      </w:tr>
      <w:tr w:rsidR="004F0C27" w:rsidRPr="0082762A" w14:paraId="57A6CFED" w14:textId="77777777" w:rsidTr="007C7792">
        <w:trPr>
          <w:jc w:val="center"/>
        </w:trPr>
        <w:tc>
          <w:tcPr>
            <w:tcW w:w="1525" w:type="dxa"/>
            <w:vAlign w:val="center"/>
          </w:tcPr>
          <w:p w14:paraId="571AD666" w14:textId="77777777" w:rsidR="001F73AF" w:rsidRPr="0082762A" w:rsidRDefault="001F73AF" w:rsidP="007C7792">
            <w:pPr>
              <w:jc w:val="center"/>
              <w:rPr>
                <w:sz w:val="22"/>
                <w:szCs w:val="22"/>
              </w:rPr>
            </w:pPr>
            <w:r w:rsidRPr="0082762A">
              <w:rPr>
                <w:sz w:val="22"/>
                <w:szCs w:val="22"/>
              </w:rPr>
              <w:t>Low</w:t>
            </w:r>
          </w:p>
        </w:tc>
        <w:tc>
          <w:tcPr>
            <w:tcW w:w="810" w:type="dxa"/>
            <w:vAlign w:val="center"/>
          </w:tcPr>
          <w:p w14:paraId="3B9FE218" w14:textId="77777777" w:rsidR="001F73AF" w:rsidRPr="0082762A" w:rsidRDefault="001F73AF" w:rsidP="007C7792">
            <w:pPr>
              <w:jc w:val="center"/>
              <w:rPr>
                <w:sz w:val="22"/>
                <w:szCs w:val="22"/>
              </w:rPr>
            </w:pPr>
            <w:r w:rsidRPr="0082762A">
              <w:rPr>
                <w:sz w:val="22"/>
                <w:szCs w:val="22"/>
              </w:rPr>
              <w:t>1</w:t>
            </w:r>
          </w:p>
        </w:tc>
        <w:tc>
          <w:tcPr>
            <w:tcW w:w="7015" w:type="dxa"/>
          </w:tcPr>
          <w:p w14:paraId="7FB180CA" w14:textId="30A5E24E" w:rsidR="001F73AF" w:rsidRPr="0082762A" w:rsidRDefault="001F73AF" w:rsidP="00D31BDB">
            <w:pPr>
              <w:jc w:val="both"/>
              <w:rPr>
                <w:rFonts w:eastAsia="Times New Roman"/>
                <w:sz w:val="22"/>
                <w:szCs w:val="22"/>
              </w:rPr>
            </w:pPr>
            <w:r w:rsidRPr="0082762A">
              <w:rPr>
                <w:sz w:val="22"/>
                <w:szCs w:val="22"/>
              </w:rPr>
              <w:t>Materials that must be preheated before they will ignite (</w:t>
            </w:r>
            <w:r w:rsidR="004A68F2">
              <w:rPr>
                <w:sz w:val="22"/>
                <w:szCs w:val="22"/>
              </w:rPr>
              <w:t>f</w:t>
            </w:r>
            <w:r w:rsidRPr="0082762A">
              <w:rPr>
                <w:rFonts w:eastAsia="Times New Roman"/>
                <w:sz w:val="22"/>
                <w:szCs w:val="22"/>
              </w:rPr>
              <w:t>lash point at or above 93.3 °C)</w:t>
            </w:r>
          </w:p>
        </w:tc>
      </w:tr>
      <w:tr w:rsidR="004F0C27" w:rsidRPr="0082762A" w14:paraId="6CBB6148" w14:textId="77777777" w:rsidTr="007C7792">
        <w:trPr>
          <w:jc w:val="center"/>
        </w:trPr>
        <w:tc>
          <w:tcPr>
            <w:tcW w:w="1525" w:type="dxa"/>
            <w:vAlign w:val="center"/>
          </w:tcPr>
          <w:p w14:paraId="35838B65" w14:textId="77777777" w:rsidR="001F73AF" w:rsidRPr="0082762A" w:rsidRDefault="001F73AF" w:rsidP="007C7792">
            <w:pPr>
              <w:jc w:val="center"/>
              <w:rPr>
                <w:sz w:val="22"/>
                <w:szCs w:val="22"/>
              </w:rPr>
            </w:pPr>
            <w:r w:rsidRPr="0082762A">
              <w:rPr>
                <w:sz w:val="22"/>
                <w:szCs w:val="22"/>
              </w:rPr>
              <w:t>Moderate</w:t>
            </w:r>
          </w:p>
        </w:tc>
        <w:tc>
          <w:tcPr>
            <w:tcW w:w="810" w:type="dxa"/>
            <w:vAlign w:val="center"/>
          </w:tcPr>
          <w:p w14:paraId="1287626F" w14:textId="77777777" w:rsidR="001F73AF" w:rsidRPr="0082762A" w:rsidRDefault="001F73AF" w:rsidP="007C7792">
            <w:pPr>
              <w:jc w:val="center"/>
              <w:rPr>
                <w:sz w:val="22"/>
                <w:szCs w:val="22"/>
              </w:rPr>
            </w:pPr>
            <w:r w:rsidRPr="0082762A">
              <w:rPr>
                <w:sz w:val="22"/>
                <w:szCs w:val="22"/>
              </w:rPr>
              <w:t>2</w:t>
            </w:r>
          </w:p>
        </w:tc>
        <w:tc>
          <w:tcPr>
            <w:tcW w:w="7015" w:type="dxa"/>
          </w:tcPr>
          <w:p w14:paraId="6ED7ED66" w14:textId="49927270" w:rsidR="001F73AF" w:rsidRPr="0082762A" w:rsidRDefault="001F73AF" w:rsidP="00D31BDB">
            <w:pPr>
              <w:jc w:val="both"/>
              <w:rPr>
                <w:rFonts w:eastAsia="Times New Roman"/>
                <w:sz w:val="22"/>
                <w:szCs w:val="22"/>
              </w:rPr>
            </w:pPr>
            <w:r w:rsidRPr="0082762A">
              <w:rPr>
                <w:sz w:val="22"/>
                <w:szCs w:val="22"/>
              </w:rPr>
              <w:t>Materials that must be moderately heated or exposed to relatively high ambient temperatures before they will ignite (</w:t>
            </w:r>
            <w:r w:rsidR="004A68F2">
              <w:rPr>
                <w:sz w:val="22"/>
                <w:szCs w:val="22"/>
              </w:rPr>
              <w:t>f</w:t>
            </w:r>
            <w:r w:rsidRPr="0082762A">
              <w:rPr>
                <w:rFonts w:eastAsia="Times New Roman"/>
                <w:sz w:val="22"/>
                <w:szCs w:val="22"/>
              </w:rPr>
              <w:t>lash point between 37.8 and 93.3 °C)</w:t>
            </w:r>
          </w:p>
        </w:tc>
      </w:tr>
      <w:tr w:rsidR="004F0C27" w:rsidRPr="0082762A" w14:paraId="01CF0EF4" w14:textId="77777777" w:rsidTr="007C7792">
        <w:trPr>
          <w:jc w:val="center"/>
        </w:trPr>
        <w:tc>
          <w:tcPr>
            <w:tcW w:w="1525" w:type="dxa"/>
            <w:vAlign w:val="center"/>
          </w:tcPr>
          <w:p w14:paraId="6B8FF17A" w14:textId="77777777" w:rsidR="001F73AF" w:rsidRPr="0082762A" w:rsidRDefault="001F73AF" w:rsidP="007C7792">
            <w:pPr>
              <w:jc w:val="center"/>
              <w:rPr>
                <w:sz w:val="22"/>
                <w:szCs w:val="22"/>
              </w:rPr>
            </w:pPr>
            <w:r w:rsidRPr="0082762A">
              <w:rPr>
                <w:sz w:val="22"/>
                <w:szCs w:val="22"/>
              </w:rPr>
              <w:t>High</w:t>
            </w:r>
          </w:p>
        </w:tc>
        <w:tc>
          <w:tcPr>
            <w:tcW w:w="810" w:type="dxa"/>
            <w:vAlign w:val="center"/>
          </w:tcPr>
          <w:p w14:paraId="0C2FCBEF" w14:textId="77777777" w:rsidR="001F73AF" w:rsidRPr="0082762A" w:rsidRDefault="001F73AF" w:rsidP="007C7792">
            <w:pPr>
              <w:jc w:val="center"/>
              <w:rPr>
                <w:sz w:val="22"/>
                <w:szCs w:val="22"/>
              </w:rPr>
            </w:pPr>
            <w:r w:rsidRPr="0082762A">
              <w:rPr>
                <w:sz w:val="22"/>
                <w:szCs w:val="22"/>
              </w:rPr>
              <w:t>3</w:t>
            </w:r>
          </w:p>
        </w:tc>
        <w:tc>
          <w:tcPr>
            <w:tcW w:w="7015" w:type="dxa"/>
          </w:tcPr>
          <w:p w14:paraId="20AF57FB" w14:textId="77777777" w:rsidR="001F73AF" w:rsidRPr="0082762A" w:rsidRDefault="001F73AF" w:rsidP="00D31BDB">
            <w:pPr>
              <w:jc w:val="both"/>
              <w:rPr>
                <w:rFonts w:eastAsia="Times New Roman"/>
                <w:sz w:val="22"/>
                <w:szCs w:val="22"/>
              </w:rPr>
            </w:pPr>
            <w:r w:rsidRPr="0082762A">
              <w:rPr>
                <w:sz w:val="22"/>
                <w:szCs w:val="22"/>
              </w:rPr>
              <w:t>Liquids and solids that can ignite under almost all temperature conditions (</w:t>
            </w:r>
            <w:r w:rsidRPr="0082762A">
              <w:rPr>
                <w:rFonts w:eastAsia="Times New Roman"/>
                <w:sz w:val="22"/>
                <w:szCs w:val="22"/>
              </w:rPr>
              <w:t>Liquids having a flash point below 22.8 °C and having a boiling point at or above 37.8 °C or having a flash point between 22.8 and 37.8 °C)</w:t>
            </w:r>
          </w:p>
        </w:tc>
      </w:tr>
      <w:tr w:rsidR="004F0C27" w:rsidRPr="0082762A" w14:paraId="321549A3" w14:textId="77777777" w:rsidTr="007C7792">
        <w:trPr>
          <w:trHeight w:val="242"/>
          <w:jc w:val="center"/>
        </w:trPr>
        <w:tc>
          <w:tcPr>
            <w:tcW w:w="1525" w:type="dxa"/>
            <w:vAlign w:val="center"/>
          </w:tcPr>
          <w:p w14:paraId="7F7D6726" w14:textId="77777777" w:rsidR="001F73AF" w:rsidRPr="0082762A" w:rsidRDefault="001F73AF" w:rsidP="007C7792">
            <w:pPr>
              <w:jc w:val="center"/>
              <w:rPr>
                <w:sz w:val="22"/>
                <w:szCs w:val="22"/>
              </w:rPr>
            </w:pPr>
            <w:r w:rsidRPr="0082762A">
              <w:rPr>
                <w:sz w:val="22"/>
                <w:szCs w:val="22"/>
              </w:rPr>
              <w:t>Very High</w:t>
            </w:r>
          </w:p>
        </w:tc>
        <w:tc>
          <w:tcPr>
            <w:tcW w:w="810" w:type="dxa"/>
            <w:vAlign w:val="center"/>
          </w:tcPr>
          <w:p w14:paraId="08EB2C13" w14:textId="77777777" w:rsidR="001F73AF" w:rsidRPr="0082762A" w:rsidRDefault="001F73AF" w:rsidP="007C7792">
            <w:pPr>
              <w:jc w:val="center"/>
              <w:rPr>
                <w:sz w:val="22"/>
                <w:szCs w:val="22"/>
              </w:rPr>
            </w:pPr>
            <w:r w:rsidRPr="0082762A">
              <w:rPr>
                <w:sz w:val="22"/>
                <w:szCs w:val="22"/>
              </w:rPr>
              <w:t>4</w:t>
            </w:r>
          </w:p>
        </w:tc>
        <w:tc>
          <w:tcPr>
            <w:tcW w:w="7015" w:type="dxa"/>
          </w:tcPr>
          <w:p w14:paraId="4106847B" w14:textId="71F0AF0D" w:rsidR="001F73AF" w:rsidRPr="0082762A" w:rsidRDefault="001F73AF" w:rsidP="00D31BDB">
            <w:pPr>
              <w:jc w:val="both"/>
              <w:rPr>
                <w:rFonts w:eastAsia="Times New Roman"/>
                <w:sz w:val="22"/>
                <w:szCs w:val="22"/>
              </w:rPr>
            </w:pPr>
            <w:r w:rsidRPr="0082762A">
              <w:rPr>
                <w:sz w:val="22"/>
                <w:szCs w:val="22"/>
              </w:rPr>
              <w:t>Materials which will rapidly vaporize at atmospheric pressure and normal temperatures, or are readily dispersed in air and which burn readily (</w:t>
            </w:r>
            <w:r w:rsidR="007F58F6">
              <w:rPr>
                <w:sz w:val="22"/>
                <w:szCs w:val="22"/>
              </w:rPr>
              <w:t>i</w:t>
            </w:r>
            <w:r w:rsidRPr="0082762A">
              <w:rPr>
                <w:rFonts w:eastAsia="Times New Roman"/>
                <w:sz w:val="22"/>
                <w:szCs w:val="22"/>
              </w:rPr>
              <w:t xml:space="preserve">ncludes </w:t>
            </w:r>
            <w:r w:rsidRPr="0082762A">
              <w:rPr>
                <w:rFonts w:eastAsia="Times New Roman"/>
                <w:color w:val="000000" w:themeColor="text1"/>
                <w:sz w:val="22"/>
                <w:szCs w:val="22"/>
              </w:rPr>
              <w:t xml:space="preserve">pyrophoric substances. Flash point </w:t>
            </w:r>
            <w:r w:rsidRPr="0082762A">
              <w:rPr>
                <w:rFonts w:eastAsia="Times New Roman"/>
                <w:sz w:val="22"/>
                <w:szCs w:val="22"/>
              </w:rPr>
              <w:t>below room temperature at 22.8 °C)</w:t>
            </w:r>
          </w:p>
        </w:tc>
      </w:tr>
    </w:tbl>
    <w:bookmarkEnd w:id="18"/>
    <w:p w14:paraId="75B6BBB7" w14:textId="77777777" w:rsidR="001F73AF" w:rsidRPr="002F3E76" w:rsidRDefault="001F73AF" w:rsidP="001F73AF">
      <w:r w:rsidRPr="002F3E76">
        <w:t xml:space="preserve"> </w:t>
      </w:r>
    </w:p>
    <w:p w14:paraId="15B60739" w14:textId="77777777" w:rsidR="000B2333" w:rsidRDefault="000B2333">
      <w:pPr>
        <w:rPr>
          <w:rFonts w:asciiTheme="majorHAnsi" w:eastAsiaTheme="majorEastAsia" w:hAnsiTheme="majorHAnsi" w:cstheme="majorBidi"/>
          <w:color w:val="2E74B5" w:themeColor="accent1" w:themeShade="BF"/>
          <w:sz w:val="26"/>
          <w:szCs w:val="26"/>
        </w:rPr>
      </w:pPr>
      <w:bookmarkStart w:id="19" w:name="_Hlk484094824"/>
      <w:r>
        <w:br w:type="page"/>
      </w:r>
    </w:p>
    <w:p w14:paraId="701EDE45" w14:textId="087F463B" w:rsidR="00696017" w:rsidRDefault="001F73AF" w:rsidP="0012573B">
      <w:pPr>
        <w:pStyle w:val="Heading2"/>
      </w:pPr>
      <w:bookmarkStart w:id="20" w:name="_Toc508053526"/>
      <w:r w:rsidRPr="002F3E76">
        <w:lastRenderedPageBreak/>
        <w:t>Reactivity</w:t>
      </w:r>
      <w:bookmarkEnd w:id="20"/>
    </w:p>
    <w:p w14:paraId="516BA669" w14:textId="53601C05" w:rsidR="00136D12" w:rsidRPr="00136D12" w:rsidRDefault="001F73AF" w:rsidP="001F73AF">
      <w:pPr>
        <w:rPr>
          <w:b/>
        </w:rPr>
      </w:pPr>
      <w:r w:rsidRPr="002F3E76">
        <w:t xml:space="preserve">This assessment is based on the NFPA </w:t>
      </w:r>
      <w:r w:rsidR="00136D12">
        <w:t>categories</w:t>
      </w:r>
      <w:r w:rsidR="004F0C27">
        <w:t xml:space="preserve"> as follows</w:t>
      </w:r>
      <w:r w:rsidRPr="002F3E76">
        <w:t>:</w:t>
      </w:r>
      <w:bookmarkEnd w:id="19"/>
      <w:r w:rsidR="004F0C27">
        <w:rPr>
          <w:rStyle w:val="FootnoteReference"/>
        </w:rPr>
        <w:footnoteReference w:id="5"/>
      </w:r>
    </w:p>
    <w:tbl>
      <w:tblPr>
        <w:tblStyle w:val="TableGrid"/>
        <w:tblW w:w="0" w:type="auto"/>
        <w:jc w:val="center"/>
        <w:tblLook w:val="04A0" w:firstRow="1" w:lastRow="0" w:firstColumn="1" w:lastColumn="0" w:noHBand="0" w:noVBand="1"/>
      </w:tblPr>
      <w:tblGrid>
        <w:gridCol w:w="1525"/>
        <w:gridCol w:w="1080"/>
        <w:gridCol w:w="6745"/>
      </w:tblGrid>
      <w:tr w:rsidR="001F73AF" w:rsidRPr="0082762A" w14:paraId="1C269668" w14:textId="77777777" w:rsidTr="007C7792">
        <w:trPr>
          <w:trHeight w:val="557"/>
          <w:jc w:val="center"/>
        </w:trPr>
        <w:tc>
          <w:tcPr>
            <w:tcW w:w="1525" w:type="dxa"/>
            <w:vAlign w:val="center"/>
          </w:tcPr>
          <w:p w14:paraId="537CEDB3" w14:textId="2EDA9F65" w:rsidR="001F73AF" w:rsidRPr="0082762A" w:rsidRDefault="001F73AF" w:rsidP="007C7792">
            <w:pPr>
              <w:jc w:val="center"/>
              <w:rPr>
                <w:b/>
                <w:sz w:val="22"/>
                <w:szCs w:val="22"/>
              </w:rPr>
            </w:pPr>
            <w:bookmarkStart w:id="21" w:name="_Hlk484094833"/>
            <w:r w:rsidRPr="0082762A">
              <w:rPr>
                <w:b/>
                <w:sz w:val="22"/>
                <w:szCs w:val="22"/>
              </w:rPr>
              <w:t xml:space="preserve">Human </w:t>
            </w:r>
            <w:r w:rsidR="002A441F">
              <w:rPr>
                <w:b/>
                <w:sz w:val="22"/>
                <w:szCs w:val="22"/>
              </w:rPr>
              <w:t>H</w:t>
            </w:r>
            <w:r w:rsidRPr="0082762A">
              <w:rPr>
                <w:b/>
                <w:sz w:val="22"/>
                <w:szCs w:val="22"/>
              </w:rPr>
              <w:t xml:space="preserve">ealth </w:t>
            </w:r>
            <w:r w:rsidR="002A441F">
              <w:rPr>
                <w:b/>
                <w:sz w:val="22"/>
                <w:szCs w:val="22"/>
              </w:rPr>
              <w:t>R</w:t>
            </w:r>
            <w:r w:rsidRPr="0082762A">
              <w:rPr>
                <w:b/>
                <w:sz w:val="22"/>
                <w:szCs w:val="22"/>
              </w:rPr>
              <w:t>ating</w:t>
            </w:r>
          </w:p>
        </w:tc>
        <w:tc>
          <w:tcPr>
            <w:tcW w:w="1080" w:type="dxa"/>
            <w:vAlign w:val="center"/>
          </w:tcPr>
          <w:p w14:paraId="7AB7DBBE" w14:textId="77777777" w:rsidR="001F73AF" w:rsidRPr="0082762A" w:rsidRDefault="001F73AF" w:rsidP="007C7792">
            <w:pPr>
              <w:jc w:val="center"/>
              <w:rPr>
                <w:b/>
                <w:sz w:val="22"/>
                <w:szCs w:val="22"/>
              </w:rPr>
            </w:pPr>
            <w:r w:rsidRPr="0082762A">
              <w:rPr>
                <w:b/>
                <w:sz w:val="22"/>
                <w:szCs w:val="22"/>
              </w:rPr>
              <w:t>NFPA Rating</w:t>
            </w:r>
          </w:p>
        </w:tc>
        <w:tc>
          <w:tcPr>
            <w:tcW w:w="6745" w:type="dxa"/>
            <w:vAlign w:val="center"/>
          </w:tcPr>
          <w:p w14:paraId="7A76018E" w14:textId="77777777" w:rsidR="001F73AF" w:rsidRPr="0082762A" w:rsidRDefault="001F73AF" w:rsidP="007C7792">
            <w:pPr>
              <w:jc w:val="center"/>
              <w:rPr>
                <w:b/>
                <w:sz w:val="22"/>
                <w:szCs w:val="22"/>
              </w:rPr>
            </w:pPr>
            <w:r w:rsidRPr="0082762A">
              <w:rPr>
                <w:b/>
                <w:sz w:val="22"/>
                <w:szCs w:val="22"/>
              </w:rPr>
              <w:t>Degree of Reactivity</w:t>
            </w:r>
          </w:p>
        </w:tc>
      </w:tr>
      <w:tr w:rsidR="001F73AF" w:rsidRPr="0082762A" w14:paraId="2118E6F8" w14:textId="77777777" w:rsidTr="007C7792">
        <w:trPr>
          <w:trHeight w:val="251"/>
          <w:jc w:val="center"/>
        </w:trPr>
        <w:tc>
          <w:tcPr>
            <w:tcW w:w="1525" w:type="dxa"/>
            <w:vAlign w:val="center"/>
          </w:tcPr>
          <w:p w14:paraId="0F64C3F7" w14:textId="77777777" w:rsidR="001F73AF" w:rsidRPr="0082762A" w:rsidRDefault="001F73AF" w:rsidP="007C7792">
            <w:pPr>
              <w:jc w:val="center"/>
              <w:rPr>
                <w:sz w:val="22"/>
                <w:szCs w:val="22"/>
              </w:rPr>
            </w:pPr>
            <w:r w:rsidRPr="0082762A">
              <w:rPr>
                <w:sz w:val="22"/>
                <w:szCs w:val="22"/>
              </w:rPr>
              <w:t>Low</w:t>
            </w:r>
          </w:p>
        </w:tc>
        <w:tc>
          <w:tcPr>
            <w:tcW w:w="1080" w:type="dxa"/>
            <w:vAlign w:val="center"/>
          </w:tcPr>
          <w:p w14:paraId="27BE8657" w14:textId="77777777" w:rsidR="001F73AF" w:rsidRPr="0082762A" w:rsidRDefault="001F73AF" w:rsidP="007C7792">
            <w:pPr>
              <w:jc w:val="center"/>
              <w:rPr>
                <w:sz w:val="22"/>
                <w:szCs w:val="22"/>
              </w:rPr>
            </w:pPr>
            <w:r w:rsidRPr="0082762A">
              <w:rPr>
                <w:sz w:val="22"/>
                <w:szCs w:val="22"/>
              </w:rPr>
              <w:t>0</w:t>
            </w:r>
          </w:p>
        </w:tc>
        <w:tc>
          <w:tcPr>
            <w:tcW w:w="6745" w:type="dxa"/>
          </w:tcPr>
          <w:p w14:paraId="610CD2AC" w14:textId="77777777" w:rsidR="001F73AF" w:rsidRDefault="001F73AF" w:rsidP="00C41099">
            <w:pPr>
              <w:jc w:val="both"/>
              <w:rPr>
                <w:sz w:val="22"/>
                <w:szCs w:val="22"/>
              </w:rPr>
            </w:pPr>
            <w:r w:rsidRPr="0082762A">
              <w:rPr>
                <w:sz w:val="22"/>
                <w:szCs w:val="22"/>
              </w:rPr>
              <w:t>Materials that are stable even under exposure to fire.</w:t>
            </w:r>
            <w:r w:rsidR="007D1C3F">
              <w:rPr>
                <w:sz w:val="22"/>
                <w:szCs w:val="22"/>
              </w:rPr>
              <w:t xml:space="preserve"> </w:t>
            </w:r>
          </w:p>
          <w:p w14:paraId="53348681" w14:textId="2686801B" w:rsidR="007D1C3F" w:rsidRPr="0082762A" w:rsidRDefault="007D1C3F" w:rsidP="00C41099">
            <w:pPr>
              <w:jc w:val="both"/>
              <w:rPr>
                <w:rFonts w:eastAsia="Times New Roman"/>
                <w:sz w:val="22"/>
                <w:szCs w:val="22"/>
              </w:rPr>
            </w:pPr>
            <w:r>
              <w:rPr>
                <w:sz w:val="22"/>
                <w:szCs w:val="22"/>
              </w:rPr>
              <w:t>Technical Criteria: Materials that have an instantaneous power density (product of heat of reaction and reaction rate) at 250</w:t>
            </w:r>
            <w:r>
              <w:rPr>
                <w:sz w:val="22"/>
                <w:szCs w:val="22"/>
              </w:rPr>
              <w:sym w:font="Symbol" w:char="F0B0"/>
            </w:r>
            <w:r>
              <w:rPr>
                <w:sz w:val="22"/>
                <w:szCs w:val="22"/>
              </w:rPr>
              <w:t>C below 0.01 W/mL</w:t>
            </w:r>
          </w:p>
        </w:tc>
      </w:tr>
      <w:tr w:rsidR="001F73AF" w:rsidRPr="0082762A" w14:paraId="03002B35" w14:textId="77777777" w:rsidTr="007C7792">
        <w:trPr>
          <w:jc w:val="center"/>
        </w:trPr>
        <w:tc>
          <w:tcPr>
            <w:tcW w:w="1525" w:type="dxa"/>
            <w:vAlign w:val="center"/>
          </w:tcPr>
          <w:p w14:paraId="53618558" w14:textId="6B570B11" w:rsidR="001F73AF" w:rsidRPr="0082762A" w:rsidRDefault="001F73AF" w:rsidP="007C7792">
            <w:pPr>
              <w:tabs>
                <w:tab w:val="left" w:pos="940"/>
              </w:tabs>
              <w:jc w:val="center"/>
              <w:rPr>
                <w:sz w:val="22"/>
                <w:szCs w:val="22"/>
              </w:rPr>
            </w:pPr>
            <w:r w:rsidRPr="0082762A">
              <w:rPr>
                <w:sz w:val="22"/>
                <w:szCs w:val="22"/>
              </w:rPr>
              <w:t>Low</w:t>
            </w:r>
          </w:p>
        </w:tc>
        <w:tc>
          <w:tcPr>
            <w:tcW w:w="1080" w:type="dxa"/>
            <w:vAlign w:val="center"/>
          </w:tcPr>
          <w:p w14:paraId="5F456539" w14:textId="77777777" w:rsidR="001F73AF" w:rsidRPr="0082762A" w:rsidRDefault="001F73AF" w:rsidP="007C7792">
            <w:pPr>
              <w:jc w:val="center"/>
              <w:rPr>
                <w:sz w:val="22"/>
                <w:szCs w:val="22"/>
              </w:rPr>
            </w:pPr>
            <w:r w:rsidRPr="0082762A">
              <w:rPr>
                <w:sz w:val="22"/>
                <w:szCs w:val="22"/>
              </w:rPr>
              <w:t>1</w:t>
            </w:r>
          </w:p>
        </w:tc>
        <w:tc>
          <w:tcPr>
            <w:tcW w:w="6745" w:type="dxa"/>
          </w:tcPr>
          <w:p w14:paraId="3F641625" w14:textId="77777777" w:rsidR="001F73AF" w:rsidRDefault="001F73AF" w:rsidP="00C41099">
            <w:pPr>
              <w:jc w:val="both"/>
              <w:rPr>
                <w:sz w:val="22"/>
                <w:szCs w:val="22"/>
              </w:rPr>
            </w:pPr>
            <w:r w:rsidRPr="0082762A">
              <w:rPr>
                <w:sz w:val="22"/>
                <w:szCs w:val="22"/>
              </w:rPr>
              <w:t>Materials that are normally stable, but become explosive at elevated temperatures and pressure.</w:t>
            </w:r>
          </w:p>
          <w:p w14:paraId="044916E6" w14:textId="63B6A914" w:rsidR="007D1C3F" w:rsidRPr="0082762A" w:rsidRDefault="007D1C3F" w:rsidP="00C41099">
            <w:pPr>
              <w:jc w:val="both"/>
              <w:rPr>
                <w:rFonts w:eastAsia="Times New Roman"/>
                <w:sz w:val="22"/>
                <w:szCs w:val="22"/>
              </w:rPr>
            </w:pPr>
            <w:r>
              <w:rPr>
                <w:sz w:val="22"/>
                <w:szCs w:val="22"/>
              </w:rPr>
              <w:t>Technical Criteria: Materials that have an instantaneous power density (product of heat of reaction and reaction rate) at 250</w:t>
            </w:r>
            <w:r>
              <w:rPr>
                <w:sz w:val="22"/>
                <w:szCs w:val="22"/>
              </w:rPr>
              <w:sym w:font="Symbol" w:char="F0B0"/>
            </w:r>
            <w:r>
              <w:rPr>
                <w:sz w:val="22"/>
                <w:szCs w:val="22"/>
              </w:rPr>
              <w:t>C at or above 0.01 W/mL and below 10 W/mL</w:t>
            </w:r>
          </w:p>
        </w:tc>
      </w:tr>
      <w:tr w:rsidR="001F73AF" w:rsidRPr="0082762A" w14:paraId="4CA2E43A" w14:textId="77777777" w:rsidTr="007C7792">
        <w:trPr>
          <w:jc w:val="center"/>
        </w:trPr>
        <w:tc>
          <w:tcPr>
            <w:tcW w:w="1525" w:type="dxa"/>
            <w:vAlign w:val="center"/>
          </w:tcPr>
          <w:p w14:paraId="388645D4" w14:textId="77777777" w:rsidR="001F73AF" w:rsidRPr="0082762A" w:rsidRDefault="001F73AF" w:rsidP="007C7792">
            <w:pPr>
              <w:jc w:val="center"/>
              <w:rPr>
                <w:sz w:val="22"/>
                <w:szCs w:val="22"/>
              </w:rPr>
            </w:pPr>
            <w:r w:rsidRPr="0082762A">
              <w:rPr>
                <w:sz w:val="22"/>
                <w:szCs w:val="22"/>
              </w:rPr>
              <w:t>Moderate</w:t>
            </w:r>
          </w:p>
        </w:tc>
        <w:tc>
          <w:tcPr>
            <w:tcW w:w="1080" w:type="dxa"/>
            <w:vAlign w:val="center"/>
          </w:tcPr>
          <w:p w14:paraId="1231AAFD" w14:textId="77777777" w:rsidR="001F73AF" w:rsidRPr="0082762A" w:rsidRDefault="001F73AF" w:rsidP="007C7792">
            <w:pPr>
              <w:jc w:val="center"/>
              <w:rPr>
                <w:sz w:val="22"/>
                <w:szCs w:val="22"/>
              </w:rPr>
            </w:pPr>
            <w:r w:rsidRPr="0082762A">
              <w:rPr>
                <w:sz w:val="22"/>
                <w:szCs w:val="22"/>
              </w:rPr>
              <w:t>2</w:t>
            </w:r>
          </w:p>
        </w:tc>
        <w:tc>
          <w:tcPr>
            <w:tcW w:w="6745" w:type="dxa"/>
          </w:tcPr>
          <w:p w14:paraId="283BDBEA" w14:textId="77777777" w:rsidR="001F73AF" w:rsidRDefault="001F73AF" w:rsidP="00C41099">
            <w:pPr>
              <w:jc w:val="both"/>
              <w:rPr>
                <w:sz w:val="22"/>
                <w:szCs w:val="22"/>
              </w:rPr>
            </w:pPr>
            <w:r w:rsidRPr="0082762A">
              <w:rPr>
                <w:sz w:val="22"/>
                <w:szCs w:val="22"/>
              </w:rPr>
              <w:t xml:space="preserve">Materials that </w:t>
            </w:r>
            <w:r w:rsidR="00E77EC7">
              <w:rPr>
                <w:sz w:val="22"/>
                <w:szCs w:val="22"/>
              </w:rPr>
              <w:t>readily</w:t>
            </w:r>
            <w:r w:rsidRPr="0082762A">
              <w:rPr>
                <w:sz w:val="22"/>
                <w:szCs w:val="22"/>
              </w:rPr>
              <w:t xml:space="preserve"> undergo a violent reaction, but do not explosively decompose</w:t>
            </w:r>
            <w:r w:rsidR="00E77EC7">
              <w:rPr>
                <w:sz w:val="22"/>
                <w:szCs w:val="22"/>
              </w:rPr>
              <w:t>.</w:t>
            </w:r>
          </w:p>
          <w:p w14:paraId="167975A4" w14:textId="71814C57" w:rsidR="007D1C3F" w:rsidRPr="0082762A" w:rsidRDefault="007D1C3F" w:rsidP="00C41099">
            <w:pPr>
              <w:jc w:val="both"/>
              <w:rPr>
                <w:rFonts w:eastAsia="Times New Roman"/>
                <w:sz w:val="22"/>
                <w:szCs w:val="22"/>
              </w:rPr>
            </w:pPr>
            <w:r>
              <w:rPr>
                <w:sz w:val="22"/>
                <w:szCs w:val="22"/>
              </w:rPr>
              <w:t>Technical Criteria: Materials that have an instantaneous power density (product of heat of reaction and reaction rate) at 250</w:t>
            </w:r>
            <w:r>
              <w:rPr>
                <w:sz w:val="22"/>
                <w:szCs w:val="22"/>
              </w:rPr>
              <w:sym w:font="Symbol" w:char="F0B0"/>
            </w:r>
            <w:r>
              <w:rPr>
                <w:sz w:val="22"/>
                <w:szCs w:val="22"/>
              </w:rPr>
              <w:t>C at or above 10 W/mL and below 100 W/mL</w:t>
            </w:r>
          </w:p>
        </w:tc>
      </w:tr>
      <w:tr w:rsidR="001F73AF" w:rsidRPr="0082762A" w14:paraId="44B396DF" w14:textId="77777777" w:rsidTr="007C7792">
        <w:trPr>
          <w:jc w:val="center"/>
        </w:trPr>
        <w:tc>
          <w:tcPr>
            <w:tcW w:w="1525" w:type="dxa"/>
            <w:vAlign w:val="center"/>
          </w:tcPr>
          <w:p w14:paraId="201A6222" w14:textId="77777777" w:rsidR="001F73AF" w:rsidRPr="0082762A" w:rsidRDefault="001F73AF" w:rsidP="007C7792">
            <w:pPr>
              <w:jc w:val="center"/>
              <w:rPr>
                <w:sz w:val="22"/>
                <w:szCs w:val="22"/>
              </w:rPr>
            </w:pPr>
            <w:r w:rsidRPr="0082762A">
              <w:rPr>
                <w:sz w:val="22"/>
                <w:szCs w:val="22"/>
              </w:rPr>
              <w:t>High</w:t>
            </w:r>
          </w:p>
        </w:tc>
        <w:tc>
          <w:tcPr>
            <w:tcW w:w="1080" w:type="dxa"/>
            <w:vAlign w:val="center"/>
          </w:tcPr>
          <w:p w14:paraId="2F337CC2" w14:textId="77777777" w:rsidR="001F73AF" w:rsidRPr="0082762A" w:rsidRDefault="001F73AF" w:rsidP="007C7792">
            <w:pPr>
              <w:jc w:val="center"/>
              <w:rPr>
                <w:sz w:val="22"/>
                <w:szCs w:val="22"/>
              </w:rPr>
            </w:pPr>
            <w:r w:rsidRPr="0082762A">
              <w:rPr>
                <w:sz w:val="22"/>
                <w:szCs w:val="22"/>
              </w:rPr>
              <w:t>3</w:t>
            </w:r>
          </w:p>
        </w:tc>
        <w:tc>
          <w:tcPr>
            <w:tcW w:w="6745" w:type="dxa"/>
          </w:tcPr>
          <w:p w14:paraId="59491FB6" w14:textId="77777777" w:rsidR="001F73AF" w:rsidRDefault="001F73AF" w:rsidP="00C41099">
            <w:pPr>
              <w:jc w:val="both"/>
              <w:rPr>
                <w:sz w:val="22"/>
                <w:szCs w:val="22"/>
              </w:rPr>
            </w:pPr>
            <w:r w:rsidRPr="0082762A">
              <w:rPr>
                <w:sz w:val="22"/>
                <w:szCs w:val="22"/>
              </w:rPr>
              <w:t xml:space="preserve">Materials that are </w:t>
            </w:r>
            <w:r w:rsidR="00C22FC1">
              <w:rPr>
                <w:sz w:val="22"/>
                <w:szCs w:val="22"/>
              </w:rPr>
              <w:t>prone to</w:t>
            </w:r>
            <w:r w:rsidRPr="0082762A">
              <w:rPr>
                <w:sz w:val="22"/>
                <w:szCs w:val="22"/>
              </w:rPr>
              <w:t xml:space="preserve"> explosive decomposition, but require an ignition source or will react explosively with water.</w:t>
            </w:r>
          </w:p>
          <w:p w14:paraId="6545E01D" w14:textId="085A8AEA" w:rsidR="007D1C3F" w:rsidRPr="00677AC9" w:rsidRDefault="007D1C3F" w:rsidP="00C41099">
            <w:pPr>
              <w:jc w:val="both"/>
              <w:rPr>
                <w:sz w:val="22"/>
                <w:szCs w:val="22"/>
              </w:rPr>
            </w:pPr>
            <w:r>
              <w:rPr>
                <w:sz w:val="22"/>
                <w:szCs w:val="22"/>
              </w:rPr>
              <w:t>Technical Criteria: Materials that have an instantaneous power density (product of heat of reaction and reaction rate) at 250</w:t>
            </w:r>
            <w:r>
              <w:rPr>
                <w:sz w:val="22"/>
                <w:szCs w:val="22"/>
              </w:rPr>
              <w:sym w:font="Symbol" w:char="F0B0"/>
            </w:r>
            <w:r>
              <w:rPr>
                <w:sz w:val="22"/>
                <w:szCs w:val="22"/>
              </w:rPr>
              <w:t>C at or above 100 W/mL and below 1000 W/mL. Materials that are sensitive to thermal or mechanical shock at elevated temperatures and pressures.</w:t>
            </w:r>
          </w:p>
        </w:tc>
      </w:tr>
      <w:tr w:rsidR="001F73AF" w:rsidRPr="0082762A" w14:paraId="0085E937" w14:textId="77777777" w:rsidTr="007C7792">
        <w:trPr>
          <w:trHeight w:val="242"/>
          <w:jc w:val="center"/>
        </w:trPr>
        <w:tc>
          <w:tcPr>
            <w:tcW w:w="1525" w:type="dxa"/>
            <w:vAlign w:val="center"/>
          </w:tcPr>
          <w:p w14:paraId="38AFB6CA" w14:textId="77777777" w:rsidR="001F73AF" w:rsidRPr="0082762A" w:rsidRDefault="001F73AF" w:rsidP="007C7792">
            <w:pPr>
              <w:jc w:val="center"/>
              <w:rPr>
                <w:sz w:val="22"/>
                <w:szCs w:val="22"/>
              </w:rPr>
            </w:pPr>
            <w:r w:rsidRPr="0082762A">
              <w:rPr>
                <w:sz w:val="22"/>
                <w:szCs w:val="22"/>
              </w:rPr>
              <w:t>Very High</w:t>
            </w:r>
          </w:p>
        </w:tc>
        <w:tc>
          <w:tcPr>
            <w:tcW w:w="1080" w:type="dxa"/>
            <w:vAlign w:val="center"/>
          </w:tcPr>
          <w:p w14:paraId="48042BB0" w14:textId="77777777" w:rsidR="001F73AF" w:rsidRPr="0082762A" w:rsidRDefault="001F73AF" w:rsidP="007C7792">
            <w:pPr>
              <w:jc w:val="center"/>
              <w:rPr>
                <w:sz w:val="22"/>
                <w:szCs w:val="22"/>
              </w:rPr>
            </w:pPr>
            <w:r w:rsidRPr="0082762A">
              <w:rPr>
                <w:sz w:val="22"/>
                <w:szCs w:val="22"/>
              </w:rPr>
              <w:t>4</w:t>
            </w:r>
          </w:p>
        </w:tc>
        <w:tc>
          <w:tcPr>
            <w:tcW w:w="6745" w:type="dxa"/>
          </w:tcPr>
          <w:p w14:paraId="44873B1C" w14:textId="77777777" w:rsidR="001F73AF" w:rsidRDefault="001F73AF" w:rsidP="00C41099">
            <w:pPr>
              <w:jc w:val="both"/>
              <w:rPr>
                <w:sz w:val="22"/>
                <w:szCs w:val="22"/>
              </w:rPr>
            </w:pPr>
            <w:r w:rsidRPr="0082762A">
              <w:rPr>
                <w:sz w:val="22"/>
                <w:szCs w:val="22"/>
              </w:rPr>
              <w:t xml:space="preserve">Materials that are </w:t>
            </w:r>
            <w:r w:rsidR="00DB2AC8">
              <w:rPr>
                <w:sz w:val="22"/>
                <w:szCs w:val="22"/>
              </w:rPr>
              <w:t>prone to</w:t>
            </w:r>
            <w:r w:rsidRPr="0082762A">
              <w:rPr>
                <w:sz w:val="22"/>
                <w:szCs w:val="22"/>
              </w:rPr>
              <w:t xml:space="preserve"> explosive decomposition at normal temperatures and pressure.</w:t>
            </w:r>
          </w:p>
          <w:p w14:paraId="630CE3A4" w14:textId="148FD64D" w:rsidR="007D1C3F" w:rsidRPr="0082762A" w:rsidRDefault="007D1C3F" w:rsidP="00C41099">
            <w:pPr>
              <w:jc w:val="both"/>
              <w:rPr>
                <w:rFonts w:eastAsia="Times New Roman"/>
                <w:sz w:val="22"/>
                <w:szCs w:val="22"/>
              </w:rPr>
            </w:pPr>
            <w:r>
              <w:rPr>
                <w:sz w:val="22"/>
                <w:szCs w:val="22"/>
              </w:rPr>
              <w:t>Technical Criteria: Materials that have an instantaneous power density (product of heat of reaction and reaction rate) at 250</w:t>
            </w:r>
            <w:r>
              <w:rPr>
                <w:sz w:val="22"/>
                <w:szCs w:val="22"/>
              </w:rPr>
              <w:sym w:font="Symbol" w:char="F0B0"/>
            </w:r>
            <w:r>
              <w:rPr>
                <w:sz w:val="22"/>
                <w:szCs w:val="22"/>
              </w:rPr>
              <w:t>C at 1000 W/mL or greater. Materials that are sensitive to localized thermal or mechanical shock at normal temperatures and pressures.</w:t>
            </w:r>
          </w:p>
        </w:tc>
      </w:tr>
      <w:bookmarkEnd w:id="21"/>
    </w:tbl>
    <w:p w14:paraId="2C50A645" w14:textId="77777777" w:rsidR="001F73AF" w:rsidRDefault="001F73AF" w:rsidP="001F73AF">
      <w:pPr>
        <w:rPr>
          <w:b/>
          <w:color w:val="70AD47" w:themeColor="accent6"/>
        </w:rPr>
      </w:pPr>
    </w:p>
    <w:p w14:paraId="4C75A63F" w14:textId="77777777" w:rsidR="000B2333" w:rsidRDefault="000B2333">
      <w:pPr>
        <w:rPr>
          <w:rFonts w:asciiTheme="majorHAnsi" w:eastAsiaTheme="majorEastAsia" w:hAnsiTheme="majorHAnsi" w:cstheme="majorBidi"/>
          <w:color w:val="2E74B5" w:themeColor="accent1" w:themeShade="BF"/>
          <w:sz w:val="26"/>
          <w:szCs w:val="26"/>
        </w:rPr>
      </w:pPr>
      <w:bookmarkStart w:id="22" w:name="_Hlk484094842"/>
      <w:r>
        <w:br w:type="page"/>
      </w:r>
    </w:p>
    <w:p w14:paraId="04708E78" w14:textId="2F2C2AE0" w:rsidR="00696017" w:rsidRDefault="001F73AF" w:rsidP="007D1C3F">
      <w:pPr>
        <w:pStyle w:val="Heading2"/>
      </w:pPr>
      <w:bookmarkStart w:id="23" w:name="_Toc508053527"/>
      <w:r w:rsidRPr="002F3E76">
        <w:lastRenderedPageBreak/>
        <w:t>Corrosivity (Skin)</w:t>
      </w:r>
      <w:bookmarkEnd w:id="23"/>
    </w:p>
    <w:p w14:paraId="2D075CE4" w14:textId="5A5EDDD1" w:rsidR="001F73AF" w:rsidRPr="002F3E76" w:rsidRDefault="001F73AF" w:rsidP="001F73AF">
      <w:r w:rsidRPr="002F3E76">
        <w:t>This assessment is based on the GHS categories for Skin Corrosivity as follows:</w:t>
      </w:r>
      <w:bookmarkEnd w:id="22"/>
    </w:p>
    <w:tbl>
      <w:tblPr>
        <w:tblStyle w:val="TableGrid"/>
        <w:tblW w:w="0" w:type="auto"/>
        <w:tblLook w:val="04A0" w:firstRow="1" w:lastRow="0" w:firstColumn="1" w:lastColumn="0" w:noHBand="0" w:noVBand="1"/>
      </w:tblPr>
      <w:tblGrid>
        <w:gridCol w:w="1525"/>
        <w:gridCol w:w="1985"/>
        <w:gridCol w:w="5755"/>
      </w:tblGrid>
      <w:tr w:rsidR="001F73AF" w:rsidRPr="0082762A" w14:paraId="718667AA" w14:textId="77777777" w:rsidTr="007C7792">
        <w:trPr>
          <w:trHeight w:val="620"/>
        </w:trPr>
        <w:tc>
          <w:tcPr>
            <w:tcW w:w="1525" w:type="dxa"/>
            <w:vAlign w:val="center"/>
          </w:tcPr>
          <w:p w14:paraId="0E83622C" w14:textId="66AF68A1" w:rsidR="001F73AF" w:rsidRPr="0082762A" w:rsidRDefault="001F73AF" w:rsidP="007C7792">
            <w:pPr>
              <w:jc w:val="center"/>
              <w:rPr>
                <w:b/>
                <w:sz w:val="22"/>
                <w:szCs w:val="22"/>
              </w:rPr>
            </w:pPr>
            <w:bookmarkStart w:id="24" w:name="_Hlk484094857"/>
            <w:r w:rsidRPr="0082762A">
              <w:rPr>
                <w:b/>
                <w:sz w:val="22"/>
                <w:szCs w:val="22"/>
              </w:rPr>
              <w:t xml:space="preserve">Human </w:t>
            </w:r>
            <w:r w:rsidR="00DB2AC8">
              <w:rPr>
                <w:b/>
                <w:sz w:val="22"/>
                <w:szCs w:val="22"/>
              </w:rPr>
              <w:t>H</w:t>
            </w:r>
            <w:r w:rsidRPr="0082762A">
              <w:rPr>
                <w:b/>
                <w:sz w:val="22"/>
                <w:szCs w:val="22"/>
              </w:rPr>
              <w:t xml:space="preserve">ealth </w:t>
            </w:r>
            <w:r w:rsidR="00DB2AC8">
              <w:rPr>
                <w:b/>
                <w:sz w:val="22"/>
                <w:szCs w:val="22"/>
              </w:rPr>
              <w:t>R</w:t>
            </w:r>
            <w:r w:rsidRPr="0082762A">
              <w:rPr>
                <w:b/>
                <w:sz w:val="22"/>
                <w:szCs w:val="22"/>
              </w:rPr>
              <w:t>ating</w:t>
            </w:r>
          </w:p>
        </w:tc>
        <w:tc>
          <w:tcPr>
            <w:tcW w:w="1985" w:type="dxa"/>
            <w:vAlign w:val="center"/>
          </w:tcPr>
          <w:p w14:paraId="6159EAD1" w14:textId="77777777" w:rsidR="001F73AF" w:rsidRPr="0082762A" w:rsidRDefault="001F73AF" w:rsidP="007C7792">
            <w:pPr>
              <w:jc w:val="center"/>
              <w:rPr>
                <w:b/>
                <w:sz w:val="22"/>
                <w:szCs w:val="22"/>
              </w:rPr>
            </w:pPr>
            <w:r w:rsidRPr="0082762A">
              <w:rPr>
                <w:b/>
                <w:sz w:val="22"/>
                <w:szCs w:val="22"/>
              </w:rPr>
              <w:t>GHS Rating</w:t>
            </w:r>
          </w:p>
        </w:tc>
        <w:tc>
          <w:tcPr>
            <w:tcW w:w="5755" w:type="dxa"/>
            <w:vAlign w:val="center"/>
          </w:tcPr>
          <w:p w14:paraId="5192384B" w14:textId="77777777" w:rsidR="001F73AF" w:rsidRPr="0082762A" w:rsidRDefault="001F73AF" w:rsidP="007C7792">
            <w:pPr>
              <w:jc w:val="center"/>
              <w:rPr>
                <w:b/>
                <w:sz w:val="22"/>
                <w:szCs w:val="22"/>
              </w:rPr>
            </w:pPr>
            <w:r w:rsidRPr="0082762A">
              <w:rPr>
                <w:b/>
                <w:sz w:val="22"/>
                <w:szCs w:val="22"/>
              </w:rPr>
              <w:t>Degree of Corrosivity</w:t>
            </w:r>
          </w:p>
        </w:tc>
      </w:tr>
      <w:tr w:rsidR="001F73AF" w:rsidRPr="0082762A" w14:paraId="4199FA05" w14:textId="77777777" w:rsidTr="007C7792">
        <w:tc>
          <w:tcPr>
            <w:tcW w:w="1525" w:type="dxa"/>
            <w:vAlign w:val="center"/>
          </w:tcPr>
          <w:p w14:paraId="4C43DD78" w14:textId="77777777" w:rsidR="001F73AF" w:rsidRPr="0082762A" w:rsidRDefault="001F73AF" w:rsidP="007C7792">
            <w:pPr>
              <w:jc w:val="center"/>
              <w:rPr>
                <w:sz w:val="22"/>
                <w:szCs w:val="22"/>
              </w:rPr>
            </w:pPr>
            <w:r w:rsidRPr="0082762A">
              <w:rPr>
                <w:sz w:val="22"/>
                <w:szCs w:val="22"/>
              </w:rPr>
              <w:t>Low</w:t>
            </w:r>
          </w:p>
        </w:tc>
        <w:tc>
          <w:tcPr>
            <w:tcW w:w="1985" w:type="dxa"/>
            <w:vAlign w:val="center"/>
          </w:tcPr>
          <w:p w14:paraId="6294100B" w14:textId="77777777" w:rsidR="001F73AF" w:rsidRPr="0082762A" w:rsidRDefault="001F73AF" w:rsidP="007C7792">
            <w:pPr>
              <w:jc w:val="center"/>
              <w:rPr>
                <w:sz w:val="22"/>
                <w:szCs w:val="22"/>
              </w:rPr>
            </w:pPr>
            <w:r w:rsidRPr="0082762A">
              <w:rPr>
                <w:sz w:val="22"/>
                <w:szCs w:val="22"/>
              </w:rPr>
              <w:t>N/A</w:t>
            </w:r>
          </w:p>
        </w:tc>
        <w:tc>
          <w:tcPr>
            <w:tcW w:w="5755" w:type="dxa"/>
          </w:tcPr>
          <w:p w14:paraId="653872D3" w14:textId="77777777" w:rsidR="001F73AF" w:rsidRPr="0082762A" w:rsidRDefault="001F73AF" w:rsidP="00C41099">
            <w:pPr>
              <w:jc w:val="both"/>
              <w:rPr>
                <w:sz w:val="22"/>
                <w:szCs w:val="22"/>
              </w:rPr>
            </w:pPr>
            <w:r w:rsidRPr="0082762A">
              <w:rPr>
                <w:sz w:val="22"/>
                <w:szCs w:val="22"/>
              </w:rPr>
              <w:t>No listing or phrases</w:t>
            </w:r>
          </w:p>
        </w:tc>
      </w:tr>
      <w:tr w:rsidR="001F73AF" w:rsidRPr="0082762A" w14:paraId="191F136F" w14:textId="77777777" w:rsidTr="007C7792">
        <w:tc>
          <w:tcPr>
            <w:tcW w:w="1525" w:type="dxa"/>
            <w:vAlign w:val="center"/>
          </w:tcPr>
          <w:p w14:paraId="4B1964D6" w14:textId="77777777" w:rsidR="001F73AF" w:rsidRPr="0082762A" w:rsidRDefault="001F73AF" w:rsidP="007C7792">
            <w:pPr>
              <w:jc w:val="center"/>
              <w:rPr>
                <w:sz w:val="22"/>
                <w:szCs w:val="22"/>
              </w:rPr>
            </w:pPr>
            <w:r w:rsidRPr="0082762A">
              <w:rPr>
                <w:sz w:val="22"/>
                <w:szCs w:val="22"/>
              </w:rPr>
              <w:t>Moderate</w:t>
            </w:r>
          </w:p>
        </w:tc>
        <w:tc>
          <w:tcPr>
            <w:tcW w:w="1985" w:type="dxa"/>
            <w:vAlign w:val="center"/>
          </w:tcPr>
          <w:p w14:paraId="283E4979" w14:textId="77777777" w:rsidR="001F73AF" w:rsidRPr="0082762A" w:rsidRDefault="001F73AF" w:rsidP="007C7792">
            <w:pPr>
              <w:jc w:val="center"/>
              <w:rPr>
                <w:sz w:val="22"/>
                <w:szCs w:val="22"/>
              </w:rPr>
            </w:pPr>
            <w:r w:rsidRPr="0082762A">
              <w:rPr>
                <w:sz w:val="22"/>
                <w:szCs w:val="22"/>
              </w:rPr>
              <w:t>Category 1C</w:t>
            </w:r>
          </w:p>
        </w:tc>
        <w:tc>
          <w:tcPr>
            <w:tcW w:w="5755" w:type="dxa"/>
          </w:tcPr>
          <w:p w14:paraId="789577BA" w14:textId="77777777" w:rsidR="001F73AF" w:rsidRPr="0082762A" w:rsidRDefault="001F73AF" w:rsidP="00C41099">
            <w:pPr>
              <w:jc w:val="both"/>
              <w:rPr>
                <w:rFonts w:eastAsia="Times New Roman"/>
                <w:sz w:val="22"/>
                <w:szCs w:val="22"/>
              </w:rPr>
            </w:pPr>
            <w:r w:rsidRPr="0082762A">
              <w:rPr>
                <w:sz w:val="22"/>
                <w:szCs w:val="22"/>
              </w:rPr>
              <w:t>&gt; 1 hour and ≤ 4 hours exposures and ≤ 14 days observations;</w:t>
            </w:r>
            <w:r w:rsidRPr="0082762A">
              <w:rPr>
                <w:rFonts w:eastAsia="Times New Roman"/>
                <w:sz w:val="22"/>
                <w:szCs w:val="22"/>
              </w:rPr>
              <w:t xml:space="preserve"> pH extremes of </w:t>
            </w:r>
            <w:r w:rsidRPr="0082762A">
              <w:rPr>
                <w:rFonts w:eastAsia="Times New Roman" w:cstheme="minorHAnsi"/>
                <w:sz w:val="22"/>
                <w:szCs w:val="22"/>
              </w:rPr>
              <w:t>≤</w:t>
            </w:r>
            <w:r w:rsidRPr="0082762A">
              <w:rPr>
                <w:rFonts w:eastAsia="Times New Roman"/>
                <w:sz w:val="22"/>
                <w:szCs w:val="22"/>
              </w:rPr>
              <w:t xml:space="preserve">2 and </w:t>
            </w:r>
            <w:r w:rsidRPr="0082762A">
              <w:rPr>
                <w:rFonts w:eastAsia="Times New Roman" w:cstheme="minorHAnsi"/>
                <w:sz w:val="22"/>
                <w:szCs w:val="22"/>
              </w:rPr>
              <w:t>≥</w:t>
            </w:r>
            <w:r w:rsidRPr="0082762A">
              <w:rPr>
                <w:rFonts w:eastAsia="Times New Roman"/>
                <w:sz w:val="22"/>
                <w:szCs w:val="22"/>
              </w:rPr>
              <w:t xml:space="preserve"> 11.5 including acid/alkali reserve capacity.</w:t>
            </w:r>
          </w:p>
        </w:tc>
      </w:tr>
      <w:tr w:rsidR="001F73AF" w:rsidRPr="0082762A" w14:paraId="6BF8B263" w14:textId="77777777" w:rsidTr="007C7792">
        <w:tc>
          <w:tcPr>
            <w:tcW w:w="1525" w:type="dxa"/>
            <w:vAlign w:val="center"/>
          </w:tcPr>
          <w:p w14:paraId="58393C59" w14:textId="77777777" w:rsidR="001F73AF" w:rsidRPr="0082762A" w:rsidRDefault="001F73AF" w:rsidP="007C7792">
            <w:pPr>
              <w:jc w:val="center"/>
              <w:rPr>
                <w:sz w:val="22"/>
                <w:szCs w:val="22"/>
              </w:rPr>
            </w:pPr>
            <w:r w:rsidRPr="0082762A">
              <w:rPr>
                <w:sz w:val="22"/>
                <w:szCs w:val="22"/>
              </w:rPr>
              <w:t>High</w:t>
            </w:r>
          </w:p>
        </w:tc>
        <w:tc>
          <w:tcPr>
            <w:tcW w:w="1985" w:type="dxa"/>
            <w:vAlign w:val="center"/>
          </w:tcPr>
          <w:p w14:paraId="26CD16EC" w14:textId="77777777" w:rsidR="001F73AF" w:rsidRPr="0082762A" w:rsidRDefault="001F73AF" w:rsidP="007C7792">
            <w:pPr>
              <w:jc w:val="center"/>
              <w:rPr>
                <w:sz w:val="22"/>
                <w:szCs w:val="22"/>
              </w:rPr>
            </w:pPr>
            <w:r w:rsidRPr="0082762A">
              <w:rPr>
                <w:sz w:val="22"/>
                <w:szCs w:val="22"/>
              </w:rPr>
              <w:t>Category 1B</w:t>
            </w:r>
          </w:p>
        </w:tc>
        <w:tc>
          <w:tcPr>
            <w:tcW w:w="5755" w:type="dxa"/>
          </w:tcPr>
          <w:p w14:paraId="24F5277D" w14:textId="77777777" w:rsidR="001F73AF" w:rsidRPr="0082762A" w:rsidRDefault="001F73AF" w:rsidP="00C41099">
            <w:pPr>
              <w:jc w:val="both"/>
              <w:rPr>
                <w:rFonts w:eastAsia="Times New Roman"/>
                <w:sz w:val="22"/>
                <w:szCs w:val="22"/>
              </w:rPr>
            </w:pPr>
            <w:r w:rsidRPr="0082762A">
              <w:rPr>
                <w:sz w:val="22"/>
                <w:szCs w:val="22"/>
              </w:rPr>
              <w:t xml:space="preserve"> &gt;3 minutes ≤ 1 hour exposure and ≤ 14 days observations; </w:t>
            </w:r>
            <w:r w:rsidRPr="0082762A">
              <w:rPr>
                <w:rFonts w:eastAsia="Times New Roman"/>
                <w:sz w:val="22"/>
                <w:szCs w:val="22"/>
              </w:rPr>
              <w:t xml:space="preserve">pH extremes of </w:t>
            </w:r>
            <w:r w:rsidRPr="0082762A">
              <w:rPr>
                <w:rFonts w:eastAsia="Times New Roman" w:cstheme="minorHAnsi"/>
                <w:sz w:val="22"/>
                <w:szCs w:val="22"/>
              </w:rPr>
              <w:t>≤</w:t>
            </w:r>
            <w:r w:rsidRPr="0082762A">
              <w:rPr>
                <w:rFonts w:eastAsia="Times New Roman"/>
                <w:sz w:val="22"/>
                <w:szCs w:val="22"/>
              </w:rPr>
              <w:t xml:space="preserve">2 and </w:t>
            </w:r>
            <w:r w:rsidRPr="0082762A">
              <w:rPr>
                <w:rFonts w:eastAsia="Times New Roman" w:cstheme="minorHAnsi"/>
                <w:sz w:val="22"/>
                <w:szCs w:val="22"/>
              </w:rPr>
              <w:t>≥</w:t>
            </w:r>
            <w:r w:rsidRPr="0082762A">
              <w:rPr>
                <w:rFonts w:eastAsia="Times New Roman"/>
                <w:sz w:val="22"/>
                <w:szCs w:val="22"/>
              </w:rPr>
              <w:t xml:space="preserve"> 11.5 including acid/alkali reserve capacity. </w:t>
            </w:r>
          </w:p>
        </w:tc>
      </w:tr>
      <w:tr w:rsidR="001F73AF" w:rsidRPr="0082762A" w14:paraId="1CBAE6C5" w14:textId="77777777" w:rsidTr="007C7792">
        <w:trPr>
          <w:trHeight w:val="242"/>
        </w:trPr>
        <w:tc>
          <w:tcPr>
            <w:tcW w:w="1525" w:type="dxa"/>
            <w:vAlign w:val="center"/>
          </w:tcPr>
          <w:p w14:paraId="3EE060D9" w14:textId="77777777" w:rsidR="001F73AF" w:rsidRPr="0082762A" w:rsidRDefault="001F73AF" w:rsidP="007C7792">
            <w:pPr>
              <w:jc w:val="center"/>
              <w:rPr>
                <w:sz w:val="22"/>
                <w:szCs w:val="22"/>
              </w:rPr>
            </w:pPr>
            <w:r w:rsidRPr="0082762A">
              <w:rPr>
                <w:sz w:val="22"/>
                <w:szCs w:val="22"/>
              </w:rPr>
              <w:t>Very High</w:t>
            </w:r>
          </w:p>
        </w:tc>
        <w:tc>
          <w:tcPr>
            <w:tcW w:w="1985" w:type="dxa"/>
            <w:vAlign w:val="center"/>
          </w:tcPr>
          <w:p w14:paraId="40F0396D" w14:textId="77777777" w:rsidR="001F73AF" w:rsidRPr="0082762A" w:rsidRDefault="001F73AF" w:rsidP="007C7792">
            <w:pPr>
              <w:jc w:val="center"/>
              <w:rPr>
                <w:sz w:val="22"/>
                <w:szCs w:val="22"/>
              </w:rPr>
            </w:pPr>
            <w:r w:rsidRPr="0082762A">
              <w:rPr>
                <w:sz w:val="22"/>
                <w:szCs w:val="22"/>
              </w:rPr>
              <w:t>Category 1A</w:t>
            </w:r>
          </w:p>
        </w:tc>
        <w:tc>
          <w:tcPr>
            <w:tcW w:w="5755" w:type="dxa"/>
          </w:tcPr>
          <w:p w14:paraId="5AD7E735" w14:textId="77777777" w:rsidR="001F73AF" w:rsidRPr="0082762A" w:rsidRDefault="001F73AF" w:rsidP="00C41099">
            <w:pPr>
              <w:jc w:val="both"/>
              <w:rPr>
                <w:sz w:val="22"/>
                <w:szCs w:val="22"/>
              </w:rPr>
            </w:pPr>
            <w:r w:rsidRPr="0082762A">
              <w:rPr>
                <w:sz w:val="22"/>
                <w:szCs w:val="22"/>
              </w:rPr>
              <w:t xml:space="preserve">≤ 3 minutes exposure and ≤ 1 hour observation; </w:t>
            </w:r>
          </w:p>
          <w:p w14:paraId="27CDC993" w14:textId="77777777" w:rsidR="001F73AF" w:rsidRPr="0082762A" w:rsidRDefault="001F73AF" w:rsidP="00C41099">
            <w:pPr>
              <w:jc w:val="both"/>
              <w:rPr>
                <w:rFonts w:eastAsia="Times New Roman"/>
                <w:sz w:val="22"/>
                <w:szCs w:val="22"/>
              </w:rPr>
            </w:pPr>
            <w:r w:rsidRPr="0082762A">
              <w:rPr>
                <w:rFonts w:eastAsia="Times New Roman"/>
                <w:sz w:val="22"/>
                <w:szCs w:val="22"/>
              </w:rPr>
              <w:t xml:space="preserve">pH extremes of </w:t>
            </w:r>
            <w:r w:rsidRPr="0082762A">
              <w:rPr>
                <w:rFonts w:eastAsia="Times New Roman" w:cstheme="minorHAnsi"/>
                <w:sz w:val="22"/>
                <w:szCs w:val="22"/>
              </w:rPr>
              <w:t>≤</w:t>
            </w:r>
            <w:r w:rsidRPr="0082762A">
              <w:rPr>
                <w:rFonts w:eastAsia="Times New Roman"/>
                <w:sz w:val="22"/>
                <w:szCs w:val="22"/>
              </w:rPr>
              <w:t xml:space="preserve">2 and </w:t>
            </w:r>
            <w:r w:rsidRPr="0082762A">
              <w:rPr>
                <w:rFonts w:eastAsia="Times New Roman" w:cstheme="minorHAnsi"/>
                <w:sz w:val="22"/>
                <w:szCs w:val="22"/>
              </w:rPr>
              <w:t>≥</w:t>
            </w:r>
            <w:r w:rsidRPr="0082762A">
              <w:rPr>
                <w:rFonts w:eastAsia="Times New Roman"/>
                <w:sz w:val="22"/>
                <w:szCs w:val="22"/>
              </w:rPr>
              <w:t xml:space="preserve"> 11.5 including acid/alkali reserve capacity. Hazard Phrase: H314</w:t>
            </w:r>
          </w:p>
        </w:tc>
      </w:tr>
      <w:bookmarkEnd w:id="24"/>
    </w:tbl>
    <w:p w14:paraId="4933C94A" w14:textId="77777777" w:rsidR="001F73AF" w:rsidRPr="002F3E76" w:rsidRDefault="001F73AF" w:rsidP="001F73AF">
      <w:pPr>
        <w:rPr>
          <w:color w:val="70AD47" w:themeColor="accent6"/>
        </w:rPr>
      </w:pPr>
    </w:p>
    <w:p w14:paraId="0B2F5080" w14:textId="4AED5D50" w:rsidR="00696017" w:rsidRDefault="00696017" w:rsidP="0012573B">
      <w:pPr>
        <w:pStyle w:val="Heading2"/>
      </w:pPr>
      <w:bookmarkStart w:id="25" w:name="_Toc508053528"/>
      <w:bookmarkStart w:id="26" w:name="_Hlk484094885"/>
      <w:r>
        <w:t>Human Health Hazard</w:t>
      </w:r>
      <w:bookmarkEnd w:id="25"/>
    </w:p>
    <w:p w14:paraId="62BDFEC9" w14:textId="12A09B28" w:rsidR="001F73AF" w:rsidRPr="002F3E76" w:rsidRDefault="001F73AF" w:rsidP="00C41099">
      <w:pPr>
        <w:jc w:val="both"/>
      </w:pPr>
      <w:r w:rsidRPr="002F3E76">
        <w:t>Human health hazard data can be gathered from SECTION 11 (Toxicological Information) on Globally Harmonized Safety Data Sheets, which can be obtained from Sigma-Aldrich [</w:t>
      </w:r>
      <w:hyperlink r:id="rId21" w:history="1">
        <w:r w:rsidR="00F77E47" w:rsidRPr="00D572F7">
          <w:rPr>
            <w:rStyle w:val="Hyperlink"/>
          </w:rPr>
          <w:t>http://www.sigmaaldrich.com/united-states.html</w:t>
        </w:r>
      </w:hyperlink>
      <w:r w:rsidRPr="002F3E76">
        <w:t>]. Both acute and chronic toxicity endpoints are listed. The human health hazard is assessed based on a selection of data from the GreenScreen® for Safer Chemicals</w:t>
      </w:r>
      <w:r w:rsidRPr="002F3E76">
        <w:rPr>
          <w:vertAlign w:val="superscript"/>
        </w:rPr>
        <w:t>3</w:t>
      </w:r>
      <w:r w:rsidRPr="002F3E76">
        <w:t xml:space="preserve"> criteria for acute human health, and chronic human health hazards. The European Union Risk and Hazard Statements</w:t>
      </w:r>
      <w:r w:rsidRPr="002F3E76">
        <w:rPr>
          <w:rStyle w:val="FootnoteReference"/>
        </w:rPr>
        <w:footnoteReference w:id="6"/>
      </w:r>
      <w:r w:rsidRPr="002F3E76">
        <w:t xml:space="preserve"> are also used to determine low, moderate, high and very high hazard.</w:t>
      </w:r>
      <w:bookmarkEnd w:id="26"/>
    </w:p>
    <w:tbl>
      <w:tblPr>
        <w:tblStyle w:val="TableGrid"/>
        <w:tblW w:w="9355" w:type="dxa"/>
        <w:tblLook w:val="04A0" w:firstRow="1" w:lastRow="0" w:firstColumn="1" w:lastColumn="0" w:noHBand="0" w:noVBand="1"/>
      </w:tblPr>
      <w:tblGrid>
        <w:gridCol w:w="1525"/>
        <w:gridCol w:w="7830"/>
      </w:tblGrid>
      <w:tr w:rsidR="001F73AF" w:rsidRPr="0082762A" w14:paraId="6E6878BF" w14:textId="77777777" w:rsidTr="007C7792">
        <w:tc>
          <w:tcPr>
            <w:tcW w:w="1525" w:type="dxa"/>
            <w:vAlign w:val="center"/>
          </w:tcPr>
          <w:p w14:paraId="2DE45C3B" w14:textId="77777777" w:rsidR="001F73AF" w:rsidRPr="0082762A" w:rsidRDefault="001F73AF" w:rsidP="007C7792">
            <w:pPr>
              <w:jc w:val="center"/>
              <w:rPr>
                <w:b/>
                <w:sz w:val="22"/>
                <w:szCs w:val="22"/>
              </w:rPr>
            </w:pPr>
            <w:bookmarkStart w:id="27" w:name="_Hlk484094972"/>
            <w:r w:rsidRPr="0082762A">
              <w:rPr>
                <w:b/>
                <w:sz w:val="22"/>
                <w:szCs w:val="22"/>
              </w:rPr>
              <w:t>Hazard Level</w:t>
            </w:r>
          </w:p>
        </w:tc>
        <w:tc>
          <w:tcPr>
            <w:tcW w:w="7830" w:type="dxa"/>
            <w:vAlign w:val="center"/>
          </w:tcPr>
          <w:p w14:paraId="2CB31CE6" w14:textId="77777777" w:rsidR="001F73AF" w:rsidRPr="0082762A" w:rsidRDefault="001F73AF" w:rsidP="007C7792">
            <w:pPr>
              <w:jc w:val="center"/>
              <w:rPr>
                <w:b/>
                <w:sz w:val="22"/>
                <w:szCs w:val="22"/>
              </w:rPr>
            </w:pPr>
            <w:r w:rsidRPr="0082762A">
              <w:rPr>
                <w:b/>
                <w:sz w:val="22"/>
                <w:szCs w:val="22"/>
              </w:rPr>
              <w:t>Acute Mammalian Toxicity Criteria:</w:t>
            </w:r>
          </w:p>
        </w:tc>
      </w:tr>
      <w:tr w:rsidR="001F73AF" w:rsidRPr="0082762A" w14:paraId="69F22A00" w14:textId="77777777" w:rsidTr="007C7792">
        <w:tc>
          <w:tcPr>
            <w:tcW w:w="1525" w:type="dxa"/>
            <w:vAlign w:val="center"/>
          </w:tcPr>
          <w:p w14:paraId="38ED2562" w14:textId="77777777" w:rsidR="001F73AF" w:rsidRPr="0082762A" w:rsidRDefault="001F73AF" w:rsidP="007C7792">
            <w:pPr>
              <w:jc w:val="center"/>
              <w:rPr>
                <w:sz w:val="22"/>
                <w:szCs w:val="22"/>
              </w:rPr>
            </w:pPr>
            <w:r w:rsidRPr="0082762A">
              <w:rPr>
                <w:sz w:val="22"/>
                <w:szCs w:val="22"/>
              </w:rPr>
              <w:t>Very High</w:t>
            </w:r>
          </w:p>
        </w:tc>
        <w:tc>
          <w:tcPr>
            <w:tcW w:w="7830" w:type="dxa"/>
          </w:tcPr>
          <w:p w14:paraId="7CBFECF3" w14:textId="77777777" w:rsidR="001F73AF" w:rsidRPr="0082762A" w:rsidRDefault="001F73AF" w:rsidP="00696017">
            <w:pPr>
              <w:rPr>
                <w:sz w:val="22"/>
                <w:szCs w:val="22"/>
              </w:rPr>
            </w:pPr>
            <w:r w:rsidRPr="0082762A">
              <w:rPr>
                <w:sz w:val="22"/>
                <w:szCs w:val="22"/>
              </w:rPr>
              <w:t>GHS Category 1 or 2; Risk Phrases R26, R27, R28; Hazard Phrases H300, H310, H330; Technical Criteria: Oral LD50 ≤ 50 mg/kg; Dermal LD50 ≤ 200 mg/kg;  Inhalation (g) LC50 ≤ 500 ppm; Inhalation (v) LC50 ≤ 2 mg/l; Inhalation (dust, mist) LC50 ≤ 0.5 mg/l; NFPA Health 4</w:t>
            </w:r>
          </w:p>
        </w:tc>
      </w:tr>
      <w:tr w:rsidR="001F73AF" w:rsidRPr="0082762A" w14:paraId="08E8A151" w14:textId="77777777" w:rsidTr="007C7792">
        <w:tc>
          <w:tcPr>
            <w:tcW w:w="1525" w:type="dxa"/>
            <w:vAlign w:val="center"/>
          </w:tcPr>
          <w:p w14:paraId="0A42286E" w14:textId="77777777" w:rsidR="001F73AF" w:rsidRPr="0082762A" w:rsidRDefault="001F73AF" w:rsidP="007C7792">
            <w:pPr>
              <w:jc w:val="center"/>
              <w:rPr>
                <w:sz w:val="22"/>
                <w:szCs w:val="22"/>
              </w:rPr>
            </w:pPr>
            <w:r w:rsidRPr="0082762A">
              <w:rPr>
                <w:sz w:val="22"/>
                <w:szCs w:val="22"/>
              </w:rPr>
              <w:t>High</w:t>
            </w:r>
          </w:p>
        </w:tc>
        <w:tc>
          <w:tcPr>
            <w:tcW w:w="7830" w:type="dxa"/>
          </w:tcPr>
          <w:p w14:paraId="2715C30D" w14:textId="77777777" w:rsidR="001F73AF" w:rsidRPr="0082762A" w:rsidRDefault="001F73AF" w:rsidP="00696017">
            <w:pPr>
              <w:rPr>
                <w:sz w:val="22"/>
                <w:szCs w:val="22"/>
              </w:rPr>
            </w:pPr>
            <w:r w:rsidRPr="0082762A">
              <w:rPr>
                <w:sz w:val="22"/>
                <w:szCs w:val="22"/>
              </w:rPr>
              <w:t>GHS Category 3; Risk Phrases R23, R24, R25; Hazard Phrases H301, H311, H331; Technical Criteria: Oral LD50 &gt; 50 but ≤ 300 mg/kg; Dermal LD50 &gt; 200 but ≤ 1,000 mg/kg;  Inhalation (g) LC50  &gt; 500 but ≤ 2,500 ppm; Inhalation (v) LC50  &gt; 2.0 but ≤ 10.0 mg/l; Inhalation (dust, mist) LC50  &gt; 0.5 but ≤ 1.0 mg/l; NFPA Health 3</w:t>
            </w:r>
          </w:p>
        </w:tc>
      </w:tr>
      <w:tr w:rsidR="001F73AF" w:rsidRPr="0082762A" w14:paraId="6F3F8754" w14:textId="77777777" w:rsidTr="007C7792">
        <w:tc>
          <w:tcPr>
            <w:tcW w:w="1525" w:type="dxa"/>
            <w:vAlign w:val="center"/>
          </w:tcPr>
          <w:p w14:paraId="5F8160DD" w14:textId="77777777" w:rsidR="001F73AF" w:rsidRPr="0082762A" w:rsidRDefault="001F73AF" w:rsidP="007C7792">
            <w:pPr>
              <w:jc w:val="center"/>
              <w:rPr>
                <w:sz w:val="22"/>
                <w:szCs w:val="22"/>
              </w:rPr>
            </w:pPr>
            <w:r w:rsidRPr="0082762A">
              <w:rPr>
                <w:sz w:val="22"/>
                <w:szCs w:val="22"/>
              </w:rPr>
              <w:t>Moderate</w:t>
            </w:r>
          </w:p>
        </w:tc>
        <w:tc>
          <w:tcPr>
            <w:tcW w:w="7830" w:type="dxa"/>
          </w:tcPr>
          <w:p w14:paraId="016DE038" w14:textId="77777777" w:rsidR="001F73AF" w:rsidRPr="0082762A" w:rsidRDefault="001F73AF" w:rsidP="00696017">
            <w:pPr>
              <w:rPr>
                <w:sz w:val="22"/>
                <w:szCs w:val="22"/>
              </w:rPr>
            </w:pPr>
            <w:r w:rsidRPr="0082762A">
              <w:rPr>
                <w:sz w:val="22"/>
                <w:szCs w:val="22"/>
              </w:rPr>
              <w:t>GHS Category 4; Risk Phrases R20, R21, R22; Hazard Phrases H302, H312, H332; Tech. Criteria: Oral LD50 &gt; 300 but ≤ 2,000 mg/kg; Dermal LD50 &gt; 1,000 but ≤ 2,000 mg/kg;  Inh. (g) LC50  &gt; 2,500 but ≤ 20,000 ppm; Inh. (v) LC50  &gt; 10.0 but ≤ 20.0 mg/l; Inh. (dust, mist) LC50  &gt; 1.0 but ≤ 5.0 mg/l; NFPA</w:t>
            </w:r>
          </w:p>
        </w:tc>
      </w:tr>
      <w:tr w:rsidR="001F73AF" w:rsidRPr="0082762A" w14:paraId="5E8F08B4" w14:textId="77777777" w:rsidTr="007C7792">
        <w:tc>
          <w:tcPr>
            <w:tcW w:w="1525" w:type="dxa"/>
            <w:vAlign w:val="center"/>
          </w:tcPr>
          <w:p w14:paraId="73378A30" w14:textId="77777777" w:rsidR="001F73AF" w:rsidRPr="0082762A" w:rsidRDefault="001F73AF" w:rsidP="007C7792">
            <w:pPr>
              <w:jc w:val="center"/>
              <w:rPr>
                <w:sz w:val="22"/>
                <w:szCs w:val="22"/>
              </w:rPr>
            </w:pPr>
            <w:r w:rsidRPr="0082762A">
              <w:rPr>
                <w:sz w:val="22"/>
                <w:szCs w:val="22"/>
              </w:rPr>
              <w:t>Low</w:t>
            </w:r>
          </w:p>
        </w:tc>
        <w:tc>
          <w:tcPr>
            <w:tcW w:w="7830" w:type="dxa"/>
          </w:tcPr>
          <w:p w14:paraId="34BD55BD" w14:textId="77777777" w:rsidR="001F73AF" w:rsidRPr="0082762A" w:rsidRDefault="001F73AF" w:rsidP="00696017">
            <w:pPr>
              <w:rPr>
                <w:sz w:val="22"/>
                <w:szCs w:val="22"/>
              </w:rPr>
            </w:pPr>
            <w:r w:rsidRPr="0082762A">
              <w:rPr>
                <w:sz w:val="22"/>
                <w:szCs w:val="22"/>
              </w:rPr>
              <w:t>GHS Category 5;  Hazard Phrases H303, H313, H333; Technical Criteria: Oral LD50 &gt; 2,000 mg/kg; Dermal LD50 &gt; 2,000 mg/kg; Inh. (g) LC50  &gt; 20,000 ppm; Inh. (v) LC50  &gt; 20.0 mg/l; Inh. (dust, mist) LC50  &gt; 5.0 mg/l</w:t>
            </w:r>
          </w:p>
        </w:tc>
      </w:tr>
      <w:bookmarkEnd w:id="27"/>
    </w:tbl>
    <w:p w14:paraId="656F85B7" w14:textId="77777777" w:rsidR="003A54A3" w:rsidRDefault="003A54A3" w:rsidP="001F73AF"/>
    <w:p w14:paraId="32032D5F" w14:textId="5FF2172A" w:rsidR="001F73AF" w:rsidRPr="002F3E76" w:rsidRDefault="001F73AF" w:rsidP="009314C0">
      <w:pPr>
        <w:jc w:val="both"/>
      </w:pPr>
      <w:r w:rsidRPr="002F3E76">
        <w:lastRenderedPageBreak/>
        <w:t xml:space="preserve">The following chronic toxicity endpoints are flagged for toxicity based on risk and hazard statements, as well as Globally Harmonized System (GHS) categories: carcinogenicity (C), mutagenicity/genotoxicity (M), neurotoxicity (N), sensitization (S), reproductive toxicity (R), developmental toxicity (D), and endocrine activity (E). </w:t>
      </w:r>
    </w:p>
    <w:tbl>
      <w:tblPr>
        <w:tblStyle w:val="TableGrid"/>
        <w:tblW w:w="9355" w:type="dxa"/>
        <w:tblLook w:val="04A0" w:firstRow="1" w:lastRow="0" w:firstColumn="1" w:lastColumn="0" w:noHBand="0" w:noVBand="1"/>
      </w:tblPr>
      <w:tblGrid>
        <w:gridCol w:w="1525"/>
        <w:gridCol w:w="7830"/>
      </w:tblGrid>
      <w:tr w:rsidR="001F73AF" w:rsidRPr="0082762A" w14:paraId="0924BA7F" w14:textId="77777777" w:rsidTr="007C7792">
        <w:tc>
          <w:tcPr>
            <w:tcW w:w="1525" w:type="dxa"/>
            <w:vAlign w:val="center"/>
          </w:tcPr>
          <w:p w14:paraId="3EF07220" w14:textId="77777777" w:rsidR="001F73AF" w:rsidRPr="0082762A" w:rsidRDefault="001F73AF" w:rsidP="007C7792">
            <w:pPr>
              <w:jc w:val="center"/>
              <w:rPr>
                <w:b/>
                <w:sz w:val="22"/>
                <w:szCs w:val="22"/>
              </w:rPr>
            </w:pPr>
            <w:bookmarkStart w:id="28" w:name="_Hlk484095002"/>
            <w:r w:rsidRPr="0082762A">
              <w:rPr>
                <w:b/>
                <w:sz w:val="22"/>
                <w:szCs w:val="22"/>
              </w:rPr>
              <w:t>Hazard Level</w:t>
            </w:r>
          </w:p>
        </w:tc>
        <w:tc>
          <w:tcPr>
            <w:tcW w:w="7830" w:type="dxa"/>
            <w:vAlign w:val="center"/>
          </w:tcPr>
          <w:p w14:paraId="2956FC95" w14:textId="77777777" w:rsidR="001F73AF" w:rsidRPr="0082762A" w:rsidRDefault="001F73AF" w:rsidP="007C7792">
            <w:pPr>
              <w:jc w:val="center"/>
              <w:rPr>
                <w:b/>
                <w:sz w:val="22"/>
                <w:szCs w:val="22"/>
              </w:rPr>
            </w:pPr>
            <w:r w:rsidRPr="0082762A">
              <w:rPr>
                <w:b/>
                <w:sz w:val="22"/>
                <w:szCs w:val="22"/>
              </w:rPr>
              <w:t>Chronic Toxicity Criteria:</w:t>
            </w:r>
          </w:p>
        </w:tc>
      </w:tr>
      <w:tr w:rsidR="001F73AF" w:rsidRPr="0082762A" w14:paraId="33ACCEDD" w14:textId="77777777" w:rsidTr="007C7792">
        <w:tc>
          <w:tcPr>
            <w:tcW w:w="1525" w:type="dxa"/>
            <w:vAlign w:val="center"/>
          </w:tcPr>
          <w:p w14:paraId="61134FDC" w14:textId="77777777" w:rsidR="001F73AF" w:rsidRPr="0082762A" w:rsidRDefault="001F73AF" w:rsidP="007C7792">
            <w:pPr>
              <w:jc w:val="center"/>
              <w:rPr>
                <w:sz w:val="22"/>
                <w:szCs w:val="22"/>
              </w:rPr>
            </w:pPr>
            <w:r w:rsidRPr="0082762A">
              <w:rPr>
                <w:sz w:val="22"/>
                <w:szCs w:val="22"/>
              </w:rPr>
              <w:t>High</w:t>
            </w:r>
          </w:p>
        </w:tc>
        <w:tc>
          <w:tcPr>
            <w:tcW w:w="7830" w:type="dxa"/>
          </w:tcPr>
          <w:p w14:paraId="3CEB8DD4" w14:textId="77777777" w:rsidR="001F73AF" w:rsidRPr="0082762A" w:rsidRDefault="001F73AF" w:rsidP="009314C0">
            <w:pPr>
              <w:jc w:val="both"/>
              <w:rPr>
                <w:sz w:val="22"/>
                <w:szCs w:val="22"/>
              </w:rPr>
            </w:pPr>
            <w:r w:rsidRPr="0082762A">
              <w:rPr>
                <w:i/>
                <w:sz w:val="22"/>
                <w:szCs w:val="22"/>
              </w:rPr>
              <w:t>Carcinogenicity:</w:t>
            </w:r>
            <w:r w:rsidRPr="0082762A">
              <w:rPr>
                <w:sz w:val="22"/>
                <w:szCs w:val="22"/>
              </w:rPr>
              <w:t xml:space="preserve"> Risk Phrases - R45 or R49; Hazard Phrases - H350 or H350i; </w:t>
            </w:r>
            <w:r w:rsidRPr="0082762A">
              <w:rPr>
                <w:i/>
                <w:sz w:val="22"/>
                <w:szCs w:val="22"/>
              </w:rPr>
              <w:t>Mutagenicity/Genotoxicity:</w:t>
            </w:r>
            <w:r w:rsidRPr="0082762A">
              <w:rPr>
                <w:sz w:val="22"/>
                <w:szCs w:val="22"/>
              </w:rPr>
              <w:t xml:space="preserve"> GHS Category 1A or 1B; Risk Phrases - R46; Hazard Phrases - H340; </w:t>
            </w:r>
            <w:r w:rsidRPr="0082762A">
              <w:rPr>
                <w:i/>
                <w:sz w:val="22"/>
                <w:szCs w:val="22"/>
              </w:rPr>
              <w:t>Reproductive Toxicity:</w:t>
            </w:r>
            <w:r w:rsidRPr="0082762A">
              <w:rPr>
                <w:sz w:val="22"/>
                <w:szCs w:val="22"/>
              </w:rPr>
              <w:t xml:space="preserve"> GHS Category 1A or 1B; Risk Phrases - R60; Hazard Phrases - H360F, H360FD, H360Fd; </w:t>
            </w:r>
            <w:r w:rsidRPr="0082762A">
              <w:rPr>
                <w:i/>
                <w:sz w:val="22"/>
                <w:szCs w:val="22"/>
              </w:rPr>
              <w:t>Developmental Toxicity:</w:t>
            </w:r>
            <w:r w:rsidRPr="0082762A">
              <w:rPr>
                <w:sz w:val="22"/>
                <w:szCs w:val="22"/>
              </w:rPr>
              <w:t xml:space="preserve"> GHS Category 1A or 1B; Risk Phrases - R61 or R64; Hazard Phrases - H360D, H360FD, HD360Df, H362; </w:t>
            </w:r>
            <w:r w:rsidRPr="0082762A">
              <w:rPr>
                <w:i/>
                <w:sz w:val="22"/>
                <w:szCs w:val="22"/>
              </w:rPr>
              <w:t>Sensitization, Respiration</w:t>
            </w:r>
            <w:r w:rsidRPr="0082762A">
              <w:rPr>
                <w:sz w:val="22"/>
                <w:szCs w:val="22"/>
              </w:rPr>
              <w:t xml:space="preserve">: GHS Category 1A and 1B; Hazard Phrase- H334; </w:t>
            </w:r>
            <w:r w:rsidRPr="0082762A">
              <w:rPr>
                <w:i/>
                <w:sz w:val="22"/>
                <w:szCs w:val="22"/>
              </w:rPr>
              <w:t xml:space="preserve">Sensitization, Skin </w:t>
            </w:r>
            <w:r w:rsidRPr="0082762A">
              <w:rPr>
                <w:sz w:val="22"/>
                <w:szCs w:val="22"/>
              </w:rPr>
              <w:t xml:space="preserve">Category 1A; Hazard Phrases – H317; </w:t>
            </w:r>
            <w:r w:rsidRPr="0082762A">
              <w:rPr>
                <w:i/>
                <w:sz w:val="22"/>
                <w:szCs w:val="22"/>
              </w:rPr>
              <w:t>Neurotoxicity</w:t>
            </w:r>
            <w:r w:rsidRPr="0082762A">
              <w:rPr>
                <w:color w:val="000000"/>
                <w:sz w:val="22"/>
                <w:szCs w:val="22"/>
                <w:shd w:val="clear" w:color="auto" w:fill="FFFFFF"/>
              </w:rPr>
              <w:t xml:space="preserve"> </w:t>
            </w:r>
            <w:r w:rsidRPr="0082762A">
              <w:rPr>
                <w:i/>
                <w:color w:val="000000"/>
                <w:sz w:val="22"/>
                <w:szCs w:val="22"/>
                <w:shd w:val="clear" w:color="auto" w:fill="FFFFFF"/>
              </w:rPr>
              <w:t xml:space="preserve">(Repeated exposure)- </w:t>
            </w:r>
            <w:r w:rsidRPr="0082762A">
              <w:rPr>
                <w:color w:val="000000"/>
                <w:sz w:val="22"/>
                <w:szCs w:val="22"/>
                <w:shd w:val="clear" w:color="auto" w:fill="FFFFFF"/>
              </w:rPr>
              <w:t>GHS CNS Category 1 or 2;</w:t>
            </w:r>
            <w:r w:rsidRPr="0082762A">
              <w:rPr>
                <w:i/>
                <w:color w:val="000000"/>
                <w:sz w:val="22"/>
                <w:szCs w:val="22"/>
                <w:shd w:val="clear" w:color="auto" w:fill="FFFFFF"/>
              </w:rPr>
              <w:t xml:space="preserve"> </w:t>
            </w:r>
            <w:r w:rsidRPr="0082762A">
              <w:rPr>
                <w:color w:val="000000"/>
                <w:sz w:val="22"/>
                <w:szCs w:val="22"/>
                <w:shd w:val="clear" w:color="auto" w:fill="FFFFFF"/>
              </w:rPr>
              <w:t>90-day rat inhalation (vapor) study &lt; 0.2 (mg/L/6h/day)</w:t>
            </w:r>
            <w:r w:rsidRPr="0082762A">
              <w:rPr>
                <w:rStyle w:val="apple-converted-space"/>
                <w:sz w:val="22"/>
                <w:szCs w:val="22"/>
              </w:rPr>
              <w:t xml:space="preserve">; </w:t>
            </w:r>
            <w:r w:rsidRPr="0082762A">
              <w:rPr>
                <w:i/>
                <w:sz w:val="22"/>
                <w:szCs w:val="22"/>
              </w:rPr>
              <w:t>Endocrine</w:t>
            </w:r>
            <w:r w:rsidRPr="0082762A">
              <w:rPr>
                <w:sz w:val="22"/>
                <w:szCs w:val="22"/>
              </w:rPr>
              <w:t>- Substances listed on the EU – SVHC Authorization List for Endocrine Activity</w:t>
            </w:r>
          </w:p>
        </w:tc>
      </w:tr>
      <w:tr w:rsidR="001F73AF" w:rsidRPr="0082762A" w14:paraId="02EBF28D" w14:textId="77777777" w:rsidTr="007C7792">
        <w:tc>
          <w:tcPr>
            <w:tcW w:w="1525" w:type="dxa"/>
            <w:vAlign w:val="center"/>
          </w:tcPr>
          <w:p w14:paraId="0788CDC1" w14:textId="77777777" w:rsidR="001F73AF" w:rsidRPr="0082762A" w:rsidRDefault="001F73AF" w:rsidP="007C7792">
            <w:pPr>
              <w:jc w:val="center"/>
              <w:rPr>
                <w:sz w:val="22"/>
                <w:szCs w:val="22"/>
              </w:rPr>
            </w:pPr>
            <w:r w:rsidRPr="0082762A">
              <w:rPr>
                <w:sz w:val="22"/>
                <w:szCs w:val="22"/>
              </w:rPr>
              <w:t>Moderate</w:t>
            </w:r>
          </w:p>
        </w:tc>
        <w:tc>
          <w:tcPr>
            <w:tcW w:w="7830" w:type="dxa"/>
          </w:tcPr>
          <w:p w14:paraId="264A13F2" w14:textId="77777777" w:rsidR="001F73AF" w:rsidRPr="0082762A" w:rsidRDefault="001F73AF" w:rsidP="009314C0">
            <w:pPr>
              <w:jc w:val="both"/>
              <w:rPr>
                <w:sz w:val="22"/>
                <w:szCs w:val="22"/>
              </w:rPr>
            </w:pPr>
            <w:r w:rsidRPr="0082762A">
              <w:rPr>
                <w:i/>
                <w:sz w:val="22"/>
                <w:szCs w:val="22"/>
              </w:rPr>
              <w:t>Carcinogenicity:</w:t>
            </w:r>
            <w:r w:rsidRPr="0082762A">
              <w:rPr>
                <w:sz w:val="22"/>
                <w:szCs w:val="22"/>
              </w:rPr>
              <w:t xml:space="preserve"> Risk Phrases - R40; Hazard Phrases - H351; </w:t>
            </w:r>
            <w:r w:rsidRPr="0082762A">
              <w:rPr>
                <w:i/>
                <w:sz w:val="22"/>
                <w:szCs w:val="22"/>
              </w:rPr>
              <w:t>Mutagenicity/Genotoxicity:</w:t>
            </w:r>
            <w:r w:rsidRPr="0082762A">
              <w:rPr>
                <w:sz w:val="22"/>
                <w:szCs w:val="22"/>
              </w:rPr>
              <w:t xml:space="preserve"> GHS Category 2; Risk Phrases - R68; Hazard Phrases - H341; </w:t>
            </w:r>
            <w:r w:rsidRPr="0082762A">
              <w:rPr>
                <w:i/>
                <w:sz w:val="22"/>
                <w:szCs w:val="22"/>
              </w:rPr>
              <w:t>Reproductive Toxicity:</w:t>
            </w:r>
            <w:r w:rsidRPr="0082762A">
              <w:rPr>
                <w:sz w:val="22"/>
                <w:szCs w:val="22"/>
              </w:rPr>
              <w:t xml:space="preserve"> GHS Category 2; Risk Phrases - R62; Hazard Phrases - H360, H361f, H361fd; </w:t>
            </w:r>
            <w:r w:rsidRPr="0082762A">
              <w:rPr>
                <w:i/>
                <w:sz w:val="22"/>
                <w:szCs w:val="22"/>
              </w:rPr>
              <w:t>Developmental Toxicity:</w:t>
            </w:r>
            <w:r w:rsidRPr="0082762A">
              <w:rPr>
                <w:sz w:val="22"/>
                <w:szCs w:val="22"/>
              </w:rPr>
              <w:t xml:space="preserve"> GHS Category 2; Risk Phrases R63; Hazard Phrases H360Fd, H361d, H361fd; </w:t>
            </w:r>
            <w:r w:rsidRPr="0082762A">
              <w:rPr>
                <w:i/>
                <w:sz w:val="22"/>
                <w:szCs w:val="22"/>
              </w:rPr>
              <w:t>Sensitization, Respiration</w:t>
            </w:r>
            <w:r w:rsidRPr="0082762A">
              <w:rPr>
                <w:sz w:val="22"/>
                <w:szCs w:val="22"/>
              </w:rPr>
              <w:t xml:space="preserve">: Risk Phrases – R42; </w:t>
            </w:r>
            <w:r w:rsidRPr="0082762A">
              <w:rPr>
                <w:i/>
                <w:sz w:val="22"/>
                <w:szCs w:val="22"/>
              </w:rPr>
              <w:t>Sensitization, Skin</w:t>
            </w:r>
            <w:r w:rsidRPr="0082762A">
              <w:rPr>
                <w:sz w:val="22"/>
                <w:szCs w:val="22"/>
              </w:rPr>
              <w:t xml:space="preserve"> Category 1B</w:t>
            </w:r>
            <w:r w:rsidRPr="0082762A">
              <w:rPr>
                <w:i/>
                <w:sz w:val="22"/>
                <w:szCs w:val="22"/>
              </w:rPr>
              <w:t xml:space="preserve"> </w:t>
            </w:r>
            <w:r w:rsidRPr="0082762A">
              <w:rPr>
                <w:sz w:val="22"/>
                <w:szCs w:val="22"/>
              </w:rPr>
              <w:t xml:space="preserve">Risk Phrases-  R43; </w:t>
            </w:r>
            <w:r w:rsidRPr="0082762A">
              <w:rPr>
                <w:i/>
                <w:sz w:val="22"/>
                <w:szCs w:val="22"/>
              </w:rPr>
              <w:t>Neurotoxicity</w:t>
            </w:r>
            <w:r w:rsidRPr="0082762A">
              <w:rPr>
                <w:color w:val="000000"/>
                <w:sz w:val="22"/>
                <w:szCs w:val="22"/>
                <w:shd w:val="clear" w:color="auto" w:fill="FFFFFF"/>
              </w:rPr>
              <w:t xml:space="preserve"> </w:t>
            </w:r>
            <w:r w:rsidRPr="0082762A">
              <w:rPr>
                <w:i/>
                <w:color w:val="000000"/>
                <w:sz w:val="22"/>
                <w:szCs w:val="22"/>
                <w:shd w:val="clear" w:color="auto" w:fill="FFFFFF"/>
              </w:rPr>
              <w:t xml:space="preserve">(Repeated exposure)- </w:t>
            </w:r>
            <w:r w:rsidRPr="0082762A">
              <w:rPr>
                <w:color w:val="000000"/>
                <w:sz w:val="22"/>
                <w:szCs w:val="22"/>
                <w:shd w:val="clear" w:color="auto" w:fill="FFFFFF"/>
              </w:rPr>
              <w:t>GHS CNS Category 3, 90-day rat inhalation (vapor) study 0.2—1.0 (mg/L/6h/day)</w:t>
            </w:r>
            <w:r w:rsidRPr="0082762A">
              <w:rPr>
                <w:rStyle w:val="apple-converted-space"/>
                <w:sz w:val="22"/>
                <w:szCs w:val="22"/>
              </w:rPr>
              <w:t>;</w:t>
            </w:r>
            <w:r w:rsidRPr="0082762A">
              <w:rPr>
                <w:sz w:val="22"/>
                <w:szCs w:val="22"/>
              </w:rPr>
              <w:t xml:space="preserve"> Risk Phrase R67; Hazard Phrase – H336; </w:t>
            </w:r>
            <w:r w:rsidRPr="0082762A">
              <w:rPr>
                <w:i/>
                <w:sz w:val="22"/>
                <w:szCs w:val="22"/>
              </w:rPr>
              <w:t xml:space="preserve">Endocrine </w:t>
            </w:r>
            <w:r w:rsidRPr="0082762A">
              <w:rPr>
                <w:sz w:val="22"/>
                <w:szCs w:val="22"/>
              </w:rPr>
              <w:t>- indication of Endocrine Activity in the scientific literature; Substitute It Now (SIN) List or TEDX Potential List</w:t>
            </w:r>
          </w:p>
        </w:tc>
      </w:tr>
      <w:tr w:rsidR="001F73AF" w:rsidRPr="0082762A" w14:paraId="1E23111A" w14:textId="77777777" w:rsidTr="007C7792">
        <w:tc>
          <w:tcPr>
            <w:tcW w:w="1525" w:type="dxa"/>
            <w:vAlign w:val="center"/>
          </w:tcPr>
          <w:p w14:paraId="30C4B136" w14:textId="77777777" w:rsidR="001F73AF" w:rsidRPr="0082762A" w:rsidRDefault="001F73AF" w:rsidP="007C7792">
            <w:pPr>
              <w:jc w:val="center"/>
              <w:rPr>
                <w:sz w:val="22"/>
                <w:szCs w:val="22"/>
              </w:rPr>
            </w:pPr>
            <w:r w:rsidRPr="0082762A">
              <w:rPr>
                <w:sz w:val="22"/>
                <w:szCs w:val="22"/>
              </w:rPr>
              <w:t>Low</w:t>
            </w:r>
          </w:p>
        </w:tc>
        <w:tc>
          <w:tcPr>
            <w:tcW w:w="7830" w:type="dxa"/>
          </w:tcPr>
          <w:p w14:paraId="04CF41FC" w14:textId="77777777" w:rsidR="001F73AF" w:rsidRPr="0082762A" w:rsidRDefault="001F73AF" w:rsidP="009314C0">
            <w:pPr>
              <w:jc w:val="both"/>
              <w:rPr>
                <w:sz w:val="22"/>
                <w:szCs w:val="22"/>
              </w:rPr>
            </w:pPr>
            <w:r w:rsidRPr="0082762A">
              <w:rPr>
                <w:i/>
                <w:sz w:val="22"/>
                <w:szCs w:val="22"/>
              </w:rPr>
              <w:t>Carcinogenicity:</w:t>
            </w:r>
            <w:r w:rsidRPr="0082762A">
              <w:rPr>
                <w:sz w:val="22"/>
                <w:szCs w:val="22"/>
              </w:rPr>
              <w:t xml:space="preserve"> no risk or hazard phrases; </w:t>
            </w:r>
            <w:r w:rsidRPr="0082762A">
              <w:rPr>
                <w:i/>
                <w:sz w:val="22"/>
                <w:szCs w:val="22"/>
              </w:rPr>
              <w:t>Mutagenicity/Genotoxicity</w:t>
            </w:r>
            <w:r w:rsidRPr="0082762A">
              <w:rPr>
                <w:sz w:val="22"/>
                <w:szCs w:val="22"/>
              </w:rPr>
              <w:t xml:space="preserve">: No listings or phrases; </w:t>
            </w:r>
            <w:r w:rsidRPr="0082762A">
              <w:rPr>
                <w:i/>
                <w:sz w:val="22"/>
                <w:szCs w:val="22"/>
              </w:rPr>
              <w:t>Reproductive Toxicity:</w:t>
            </w:r>
            <w:r w:rsidRPr="0082762A">
              <w:rPr>
                <w:sz w:val="22"/>
                <w:szCs w:val="22"/>
              </w:rPr>
              <w:t xml:space="preserve"> No listings or phrases; </w:t>
            </w:r>
            <w:r w:rsidRPr="0082762A">
              <w:rPr>
                <w:i/>
                <w:sz w:val="22"/>
                <w:szCs w:val="22"/>
              </w:rPr>
              <w:t>Developmental Toxicity:</w:t>
            </w:r>
            <w:r w:rsidRPr="0082762A">
              <w:rPr>
                <w:sz w:val="22"/>
                <w:szCs w:val="22"/>
              </w:rPr>
              <w:t xml:space="preserve"> No listings or phrases; </w:t>
            </w:r>
            <w:r w:rsidRPr="0082762A">
              <w:rPr>
                <w:i/>
                <w:sz w:val="22"/>
                <w:szCs w:val="22"/>
              </w:rPr>
              <w:t>Sensitization, Respiration</w:t>
            </w:r>
            <w:r w:rsidRPr="0082762A">
              <w:rPr>
                <w:sz w:val="22"/>
                <w:szCs w:val="22"/>
              </w:rPr>
              <w:t xml:space="preserve">: No listings or phrases; </w:t>
            </w:r>
            <w:r w:rsidRPr="0082762A">
              <w:rPr>
                <w:i/>
                <w:sz w:val="22"/>
                <w:szCs w:val="22"/>
              </w:rPr>
              <w:t>Sensitization, Skin</w:t>
            </w:r>
            <w:r w:rsidRPr="0082762A">
              <w:rPr>
                <w:sz w:val="22"/>
                <w:szCs w:val="22"/>
              </w:rPr>
              <w:t xml:space="preserve">: No listings or phrases; </w:t>
            </w:r>
            <w:r w:rsidRPr="0082762A">
              <w:rPr>
                <w:i/>
                <w:sz w:val="22"/>
                <w:szCs w:val="22"/>
              </w:rPr>
              <w:t xml:space="preserve">Neurotoxicity </w:t>
            </w:r>
            <w:r w:rsidRPr="0082762A">
              <w:rPr>
                <w:sz w:val="22"/>
                <w:szCs w:val="22"/>
              </w:rPr>
              <w:t xml:space="preserve">– No listings or phrases; </w:t>
            </w:r>
            <w:r w:rsidRPr="0082762A">
              <w:rPr>
                <w:color w:val="000000"/>
                <w:sz w:val="22"/>
                <w:szCs w:val="22"/>
                <w:shd w:val="clear" w:color="auto" w:fill="FFFFFF"/>
              </w:rPr>
              <w:t xml:space="preserve">90-day rat inhalation (vapor) study &gt; 1.0 (mg/L/6h/day); </w:t>
            </w:r>
            <w:r w:rsidRPr="0082762A">
              <w:rPr>
                <w:i/>
                <w:sz w:val="22"/>
                <w:szCs w:val="22"/>
              </w:rPr>
              <w:t>Endocrine Activity</w:t>
            </w:r>
            <w:r w:rsidRPr="0082762A">
              <w:rPr>
                <w:sz w:val="22"/>
                <w:szCs w:val="22"/>
              </w:rPr>
              <w:t xml:space="preserve">- no listing. </w:t>
            </w:r>
          </w:p>
        </w:tc>
      </w:tr>
      <w:bookmarkEnd w:id="28"/>
    </w:tbl>
    <w:p w14:paraId="4392E643" w14:textId="77777777" w:rsidR="000B041D" w:rsidRDefault="000B041D" w:rsidP="001F73AF">
      <w:pPr>
        <w:jc w:val="both"/>
      </w:pPr>
    </w:p>
    <w:p w14:paraId="75986716" w14:textId="77777777" w:rsidR="000B041D" w:rsidRPr="002F3E76" w:rsidRDefault="000B041D" w:rsidP="001F73AF">
      <w:pPr>
        <w:jc w:val="both"/>
        <w:rPr>
          <w:b/>
          <w:color w:val="70AD47" w:themeColor="accent6"/>
          <w:sz w:val="28"/>
        </w:rPr>
      </w:pPr>
    </w:p>
    <w:p w14:paraId="51B77470" w14:textId="77777777" w:rsidR="009314C0" w:rsidRDefault="009314C0">
      <w:pPr>
        <w:rPr>
          <w:rFonts w:asciiTheme="majorHAnsi" w:eastAsiaTheme="majorEastAsia" w:hAnsiTheme="majorHAnsi" w:cstheme="majorBidi"/>
          <w:color w:val="2E74B5" w:themeColor="accent1" w:themeShade="BF"/>
          <w:sz w:val="26"/>
          <w:szCs w:val="26"/>
        </w:rPr>
      </w:pPr>
      <w:r>
        <w:br w:type="page"/>
      </w:r>
    </w:p>
    <w:p w14:paraId="602DADB3" w14:textId="04627F3A" w:rsidR="00696017" w:rsidRDefault="00696017" w:rsidP="000B041D">
      <w:pPr>
        <w:pStyle w:val="Heading2"/>
      </w:pPr>
      <w:bookmarkStart w:id="29" w:name="_Toc508053529"/>
      <w:r>
        <w:lastRenderedPageBreak/>
        <w:t>Aquatic Toxicity</w:t>
      </w:r>
      <w:bookmarkEnd w:id="29"/>
    </w:p>
    <w:p w14:paraId="26E791DA" w14:textId="24C622B1" w:rsidR="001F73AF" w:rsidRPr="002F3E76" w:rsidRDefault="001F73AF" w:rsidP="002C38CA">
      <w:pPr>
        <w:jc w:val="both"/>
      </w:pPr>
      <w:r w:rsidRPr="002F3E76">
        <w:t>The aquatic toxicity endpoint is used as an indicator for environmental hazard and is based on acute aquatic toxicity data. If chronic and acute toxicity had different GHS categories, the worst-case scenario was taken as the final score. The criteria are based on a</w:t>
      </w:r>
      <w:r>
        <w:t xml:space="preserve"> selection of the GreenScreen® f</w:t>
      </w:r>
      <w:r w:rsidRPr="002F3E76">
        <w:t>or Safer Chemicals criteria for acute aquatic toxicity and includes GHS categories, risk and hazard phrases, and technical data as follows:</w:t>
      </w:r>
    </w:p>
    <w:tbl>
      <w:tblPr>
        <w:tblStyle w:val="TableGrid"/>
        <w:tblW w:w="0" w:type="auto"/>
        <w:tblLook w:val="04A0" w:firstRow="1" w:lastRow="0" w:firstColumn="1" w:lastColumn="0" w:noHBand="0" w:noVBand="1"/>
      </w:tblPr>
      <w:tblGrid>
        <w:gridCol w:w="1525"/>
        <w:gridCol w:w="7825"/>
      </w:tblGrid>
      <w:tr w:rsidR="001F73AF" w:rsidRPr="0082762A" w14:paraId="2109B536" w14:textId="77777777" w:rsidTr="007C7792">
        <w:tc>
          <w:tcPr>
            <w:tcW w:w="1525" w:type="dxa"/>
            <w:vAlign w:val="center"/>
          </w:tcPr>
          <w:p w14:paraId="1CD317D0" w14:textId="77777777" w:rsidR="001F73AF" w:rsidRPr="0082762A" w:rsidRDefault="001F73AF" w:rsidP="007C7792">
            <w:pPr>
              <w:jc w:val="center"/>
              <w:rPr>
                <w:sz w:val="22"/>
                <w:szCs w:val="22"/>
              </w:rPr>
            </w:pPr>
            <w:r w:rsidRPr="0082762A">
              <w:rPr>
                <w:b/>
                <w:sz w:val="22"/>
                <w:szCs w:val="22"/>
              </w:rPr>
              <w:t>Hazard Level</w:t>
            </w:r>
          </w:p>
        </w:tc>
        <w:tc>
          <w:tcPr>
            <w:tcW w:w="7825" w:type="dxa"/>
          </w:tcPr>
          <w:p w14:paraId="69454234" w14:textId="77777777" w:rsidR="001F73AF" w:rsidRPr="0082762A" w:rsidRDefault="001F73AF" w:rsidP="00696017">
            <w:pPr>
              <w:jc w:val="center"/>
              <w:rPr>
                <w:b/>
                <w:sz w:val="22"/>
                <w:szCs w:val="22"/>
              </w:rPr>
            </w:pPr>
            <w:r w:rsidRPr="0082762A">
              <w:rPr>
                <w:b/>
                <w:sz w:val="22"/>
                <w:szCs w:val="22"/>
              </w:rPr>
              <w:t>Acute Aquatic Toxicity Criteria:</w:t>
            </w:r>
          </w:p>
        </w:tc>
      </w:tr>
      <w:tr w:rsidR="001F73AF" w:rsidRPr="0082762A" w14:paraId="74EE6A14" w14:textId="77777777" w:rsidTr="007C7792">
        <w:tc>
          <w:tcPr>
            <w:tcW w:w="1525" w:type="dxa"/>
            <w:vAlign w:val="center"/>
          </w:tcPr>
          <w:p w14:paraId="0C7996D0" w14:textId="77777777" w:rsidR="001F73AF" w:rsidRPr="0082762A" w:rsidRDefault="001F73AF" w:rsidP="007C7792">
            <w:pPr>
              <w:jc w:val="center"/>
              <w:rPr>
                <w:sz w:val="22"/>
                <w:szCs w:val="22"/>
              </w:rPr>
            </w:pPr>
            <w:r w:rsidRPr="0082762A">
              <w:rPr>
                <w:sz w:val="22"/>
                <w:szCs w:val="22"/>
              </w:rPr>
              <w:t>Very High</w:t>
            </w:r>
          </w:p>
        </w:tc>
        <w:tc>
          <w:tcPr>
            <w:tcW w:w="7825" w:type="dxa"/>
          </w:tcPr>
          <w:p w14:paraId="2F9B53E6" w14:textId="77777777" w:rsidR="001F73AF" w:rsidRPr="0082762A" w:rsidRDefault="001F73AF" w:rsidP="002C38CA">
            <w:pPr>
              <w:jc w:val="both"/>
              <w:rPr>
                <w:rFonts w:eastAsia="Times New Roman"/>
                <w:sz w:val="22"/>
                <w:szCs w:val="22"/>
              </w:rPr>
            </w:pPr>
            <w:r w:rsidRPr="0082762A">
              <w:rPr>
                <w:rFonts w:eastAsia="Times New Roman"/>
                <w:color w:val="000000"/>
                <w:sz w:val="22"/>
                <w:szCs w:val="22"/>
              </w:rPr>
              <w:t>GHS Category 1; Risk Phrases R50, Hazard Phrases H400; Technical Criteria: 96 hr LC50 (fish) ≤ 1 mg/l, 48 hr EC50 (crustacea) ≤ 1 mg/l, 72 or 96 ErC50 (algae) ≤ 1 mg/l</w:t>
            </w:r>
          </w:p>
        </w:tc>
      </w:tr>
      <w:tr w:rsidR="001F73AF" w:rsidRPr="0082762A" w14:paraId="6E3686CA" w14:textId="77777777" w:rsidTr="007C7792">
        <w:tc>
          <w:tcPr>
            <w:tcW w:w="1525" w:type="dxa"/>
            <w:vAlign w:val="center"/>
          </w:tcPr>
          <w:p w14:paraId="79688510" w14:textId="77777777" w:rsidR="001F73AF" w:rsidRPr="0082762A" w:rsidRDefault="001F73AF" w:rsidP="007C7792">
            <w:pPr>
              <w:jc w:val="center"/>
              <w:rPr>
                <w:sz w:val="22"/>
                <w:szCs w:val="22"/>
              </w:rPr>
            </w:pPr>
            <w:r w:rsidRPr="0082762A">
              <w:rPr>
                <w:sz w:val="22"/>
                <w:szCs w:val="22"/>
              </w:rPr>
              <w:t>High</w:t>
            </w:r>
          </w:p>
        </w:tc>
        <w:tc>
          <w:tcPr>
            <w:tcW w:w="7825" w:type="dxa"/>
          </w:tcPr>
          <w:p w14:paraId="39C5A422" w14:textId="77777777" w:rsidR="001F73AF" w:rsidRPr="0082762A" w:rsidRDefault="001F73AF" w:rsidP="002C38CA">
            <w:pPr>
              <w:jc w:val="both"/>
              <w:rPr>
                <w:rFonts w:eastAsia="Times New Roman"/>
                <w:sz w:val="22"/>
                <w:szCs w:val="22"/>
              </w:rPr>
            </w:pPr>
            <w:r w:rsidRPr="0082762A">
              <w:rPr>
                <w:rFonts w:eastAsia="Times New Roman"/>
                <w:color w:val="000000"/>
                <w:sz w:val="22"/>
                <w:szCs w:val="22"/>
              </w:rPr>
              <w:t>GHS Category 2; Risk Phrases R51, Hazard Phrases H401; Technical Criteria: 96 hr LC50 (fish) &gt; 1 but ≤ 10 mg/l, 48 hr EC50 (crustacea) &gt; 1 but ≤ 10 mg/l, 72 or 96 ErC50 (algae)&gt; 1 but ≤ 10 mg/l</w:t>
            </w:r>
          </w:p>
        </w:tc>
      </w:tr>
      <w:tr w:rsidR="001F73AF" w:rsidRPr="0082762A" w14:paraId="16DF63EC" w14:textId="77777777" w:rsidTr="007C7792">
        <w:tc>
          <w:tcPr>
            <w:tcW w:w="1525" w:type="dxa"/>
            <w:vAlign w:val="center"/>
          </w:tcPr>
          <w:p w14:paraId="3CDDD670" w14:textId="77777777" w:rsidR="001F73AF" w:rsidRPr="0082762A" w:rsidRDefault="001F73AF" w:rsidP="007C7792">
            <w:pPr>
              <w:jc w:val="center"/>
              <w:rPr>
                <w:sz w:val="22"/>
                <w:szCs w:val="22"/>
              </w:rPr>
            </w:pPr>
            <w:r w:rsidRPr="0082762A">
              <w:rPr>
                <w:sz w:val="22"/>
                <w:szCs w:val="22"/>
              </w:rPr>
              <w:t>Moderate</w:t>
            </w:r>
          </w:p>
        </w:tc>
        <w:tc>
          <w:tcPr>
            <w:tcW w:w="7825" w:type="dxa"/>
          </w:tcPr>
          <w:p w14:paraId="257865A0" w14:textId="77777777" w:rsidR="001F73AF" w:rsidRPr="0082762A" w:rsidRDefault="001F73AF" w:rsidP="002C38CA">
            <w:pPr>
              <w:jc w:val="both"/>
              <w:rPr>
                <w:rFonts w:eastAsia="Times New Roman"/>
                <w:sz w:val="22"/>
                <w:szCs w:val="22"/>
              </w:rPr>
            </w:pPr>
            <w:r w:rsidRPr="0082762A">
              <w:rPr>
                <w:rFonts w:eastAsia="Times New Roman"/>
                <w:color w:val="000000"/>
                <w:sz w:val="22"/>
                <w:szCs w:val="22"/>
              </w:rPr>
              <w:t>GHS Category 3; Risk Phrases R52, Hazard Phrases H402; Technical Criteria: 96 hr LC50 (fish) &gt; 10 but ≤ 100 mg/l, 48 hr EC50 (crustacea) &gt; 10 but ≤ 100 mg/l, 72 or 96 ErC50 (algae ) &gt; 1 but ≤ 100 mg/l</w:t>
            </w:r>
          </w:p>
        </w:tc>
      </w:tr>
      <w:tr w:rsidR="001F73AF" w:rsidRPr="0082762A" w14:paraId="658AA301" w14:textId="77777777" w:rsidTr="007C7792">
        <w:tc>
          <w:tcPr>
            <w:tcW w:w="1525" w:type="dxa"/>
            <w:vAlign w:val="center"/>
          </w:tcPr>
          <w:p w14:paraId="13092270" w14:textId="77777777" w:rsidR="001F73AF" w:rsidRPr="0082762A" w:rsidRDefault="001F73AF" w:rsidP="007C7792">
            <w:pPr>
              <w:jc w:val="center"/>
              <w:rPr>
                <w:sz w:val="22"/>
                <w:szCs w:val="22"/>
              </w:rPr>
            </w:pPr>
            <w:r w:rsidRPr="0082762A">
              <w:rPr>
                <w:sz w:val="22"/>
                <w:szCs w:val="22"/>
              </w:rPr>
              <w:t>Low</w:t>
            </w:r>
          </w:p>
        </w:tc>
        <w:tc>
          <w:tcPr>
            <w:tcW w:w="7825" w:type="dxa"/>
          </w:tcPr>
          <w:p w14:paraId="607AE406" w14:textId="77777777" w:rsidR="001F73AF" w:rsidRPr="0082762A" w:rsidRDefault="001F73AF" w:rsidP="002C38CA">
            <w:pPr>
              <w:jc w:val="both"/>
              <w:rPr>
                <w:rFonts w:eastAsia="Times New Roman"/>
                <w:sz w:val="22"/>
                <w:szCs w:val="22"/>
              </w:rPr>
            </w:pPr>
            <w:r w:rsidRPr="0082762A">
              <w:rPr>
                <w:rFonts w:eastAsia="Times New Roman"/>
                <w:color w:val="000000"/>
                <w:sz w:val="22"/>
                <w:szCs w:val="22"/>
              </w:rPr>
              <w:t>Technical Criteria: 96 hr LC50 (fish) &gt; 100 mg/l, 48 hr EC50 (crustacea) &gt; 100 mg/l, 72 or 96 ErC50 (algae )&gt; 100 mg/l</w:t>
            </w:r>
          </w:p>
        </w:tc>
      </w:tr>
    </w:tbl>
    <w:p w14:paraId="129C3BA0" w14:textId="77777777" w:rsidR="001F73AF" w:rsidRPr="002F3E76" w:rsidRDefault="001F73AF" w:rsidP="001F73AF"/>
    <w:p w14:paraId="0EA82FF0" w14:textId="77777777" w:rsidR="001F73AF" w:rsidRPr="002F3E76" w:rsidRDefault="001F73AF" w:rsidP="002C38CA">
      <w:pPr>
        <w:jc w:val="both"/>
        <w:rPr>
          <w:b/>
          <w:color w:val="70AD47" w:themeColor="accent6"/>
        </w:rPr>
      </w:pPr>
      <w:r w:rsidRPr="002F3E76">
        <w:t>The following criteria for PBTs endpoints are based on the Environmental Protection Agency’s (EPA) 1999 “Category for Persistent, Bioaccumulative, and Toxic New Chemical Substances” policy statement and criteria developed in EPA’s New Chemical Program for toxicity to fish. The technical data as follows:</w:t>
      </w:r>
    </w:p>
    <w:tbl>
      <w:tblPr>
        <w:tblStyle w:val="TableGrid"/>
        <w:tblW w:w="0" w:type="auto"/>
        <w:tblLook w:val="04A0" w:firstRow="1" w:lastRow="0" w:firstColumn="1" w:lastColumn="0" w:noHBand="0" w:noVBand="1"/>
      </w:tblPr>
      <w:tblGrid>
        <w:gridCol w:w="1705"/>
        <w:gridCol w:w="7645"/>
      </w:tblGrid>
      <w:tr w:rsidR="001F73AF" w:rsidRPr="0082762A" w14:paraId="13A4EEED" w14:textId="77777777" w:rsidTr="007C7792">
        <w:tc>
          <w:tcPr>
            <w:tcW w:w="1705" w:type="dxa"/>
            <w:vAlign w:val="center"/>
          </w:tcPr>
          <w:p w14:paraId="6543B040" w14:textId="77777777" w:rsidR="001F73AF" w:rsidRPr="0082762A" w:rsidRDefault="001F73AF" w:rsidP="007C7792">
            <w:pPr>
              <w:jc w:val="center"/>
              <w:rPr>
                <w:b/>
                <w:color w:val="70AD47" w:themeColor="accent6"/>
                <w:sz w:val="22"/>
                <w:szCs w:val="22"/>
              </w:rPr>
            </w:pPr>
            <w:bookmarkStart w:id="30" w:name="_Hlk484095290"/>
            <w:r w:rsidRPr="0082762A">
              <w:rPr>
                <w:b/>
                <w:sz w:val="22"/>
                <w:szCs w:val="22"/>
              </w:rPr>
              <w:t>Hazard Level</w:t>
            </w:r>
          </w:p>
        </w:tc>
        <w:tc>
          <w:tcPr>
            <w:tcW w:w="7645" w:type="dxa"/>
          </w:tcPr>
          <w:p w14:paraId="70CD6B94" w14:textId="77777777" w:rsidR="001F73AF" w:rsidRPr="0082762A" w:rsidRDefault="001F73AF" w:rsidP="00696017">
            <w:pPr>
              <w:jc w:val="center"/>
              <w:rPr>
                <w:b/>
                <w:color w:val="70AD47" w:themeColor="accent6"/>
                <w:sz w:val="22"/>
                <w:szCs w:val="22"/>
              </w:rPr>
            </w:pPr>
            <w:r w:rsidRPr="0082762A">
              <w:rPr>
                <w:b/>
                <w:sz w:val="22"/>
                <w:szCs w:val="22"/>
              </w:rPr>
              <w:t>PBT Criteria:</w:t>
            </w:r>
            <w:r w:rsidRPr="0082762A">
              <w:rPr>
                <w:rStyle w:val="FootnoteReference"/>
                <w:b/>
                <w:sz w:val="22"/>
                <w:szCs w:val="22"/>
              </w:rPr>
              <w:footnoteReference w:id="7"/>
            </w:r>
          </w:p>
        </w:tc>
      </w:tr>
      <w:tr w:rsidR="001F73AF" w:rsidRPr="0082762A" w14:paraId="2CF36EEB" w14:textId="77777777" w:rsidTr="007C7792">
        <w:tc>
          <w:tcPr>
            <w:tcW w:w="1705" w:type="dxa"/>
            <w:vAlign w:val="center"/>
          </w:tcPr>
          <w:p w14:paraId="396EABC7" w14:textId="77777777" w:rsidR="001F73AF" w:rsidRPr="0082762A" w:rsidRDefault="001F73AF" w:rsidP="007C7792">
            <w:pPr>
              <w:jc w:val="center"/>
              <w:rPr>
                <w:b/>
                <w:color w:val="70AD47" w:themeColor="accent6"/>
                <w:sz w:val="22"/>
                <w:szCs w:val="22"/>
              </w:rPr>
            </w:pPr>
            <w:r w:rsidRPr="0082762A">
              <w:rPr>
                <w:sz w:val="22"/>
                <w:szCs w:val="22"/>
              </w:rPr>
              <w:t>Very High</w:t>
            </w:r>
          </w:p>
        </w:tc>
        <w:tc>
          <w:tcPr>
            <w:tcW w:w="7645" w:type="dxa"/>
          </w:tcPr>
          <w:p w14:paraId="65C0B52D" w14:textId="77777777" w:rsidR="001F73AF" w:rsidRPr="0082762A" w:rsidRDefault="001F73AF" w:rsidP="002C38CA">
            <w:pPr>
              <w:jc w:val="both"/>
              <w:rPr>
                <w:b/>
                <w:color w:val="70AD47" w:themeColor="accent6"/>
                <w:sz w:val="22"/>
                <w:szCs w:val="22"/>
              </w:rPr>
            </w:pPr>
            <w:r w:rsidRPr="0082762A">
              <w:rPr>
                <w:sz w:val="22"/>
                <w:szCs w:val="22"/>
              </w:rPr>
              <w:t xml:space="preserve">EPA Standards </w:t>
            </w:r>
            <w:r w:rsidRPr="0082762A">
              <w:rPr>
                <w:sz w:val="22"/>
                <w:szCs w:val="22"/>
                <w:u w:val="single"/>
              </w:rPr>
              <w:t>Persistence</w:t>
            </w:r>
            <w:r w:rsidRPr="0082762A">
              <w:rPr>
                <w:sz w:val="22"/>
                <w:szCs w:val="22"/>
              </w:rPr>
              <w:t xml:space="preserve">: Water, Soil, and sediment Half-life &gt; 6 months (&gt; 180 days); </w:t>
            </w:r>
            <w:r w:rsidRPr="0082762A">
              <w:rPr>
                <w:sz w:val="22"/>
                <w:szCs w:val="22"/>
                <w:u w:val="single"/>
              </w:rPr>
              <w:t>Bioaccumulation</w:t>
            </w:r>
            <w:r w:rsidRPr="0082762A">
              <w:rPr>
                <w:sz w:val="22"/>
                <w:szCs w:val="22"/>
              </w:rPr>
              <w:t xml:space="preserve">: BCF &gt; 5,000; </w:t>
            </w:r>
            <w:r w:rsidRPr="0082762A">
              <w:rPr>
                <w:sz w:val="22"/>
                <w:szCs w:val="22"/>
                <w:u w:val="single"/>
              </w:rPr>
              <w:t>Fish ChV</w:t>
            </w:r>
            <w:r w:rsidRPr="0082762A">
              <w:rPr>
                <w:sz w:val="22"/>
                <w:szCs w:val="22"/>
              </w:rPr>
              <w:t xml:space="preserve"> &lt;0.1 mg/l</w:t>
            </w:r>
          </w:p>
        </w:tc>
      </w:tr>
      <w:tr w:rsidR="001F73AF" w:rsidRPr="0082762A" w14:paraId="539E5457" w14:textId="77777777" w:rsidTr="007C7792">
        <w:tc>
          <w:tcPr>
            <w:tcW w:w="1705" w:type="dxa"/>
            <w:vAlign w:val="center"/>
          </w:tcPr>
          <w:p w14:paraId="11F2F29C" w14:textId="77777777" w:rsidR="001F73AF" w:rsidRPr="0082762A" w:rsidRDefault="001F73AF" w:rsidP="007C7792">
            <w:pPr>
              <w:jc w:val="center"/>
              <w:rPr>
                <w:b/>
                <w:color w:val="70AD47" w:themeColor="accent6"/>
                <w:sz w:val="22"/>
                <w:szCs w:val="22"/>
              </w:rPr>
            </w:pPr>
            <w:r w:rsidRPr="0082762A">
              <w:rPr>
                <w:sz w:val="22"/>
                <w:szCs w:val="22"/>
              </w:rPr>
              <w:t>High</w:t>
            </w:r>
          </w:p>
        </w:tc>
        <w:tc>
          <w:tcPr>
            <w:tcW w:w="7645" w:type="dxa"/>
          </w:tcPr>
          <w:p w14:paraId="3051F7DB" w14:textId="77777777" w:rsidR="001F73AF" w:rsidRPr="0082762A" w:rsidRDefault="001F73AF" w:rsidP="002C38CA">
            <w:pPr>
              <w:jc w:val="both"/>
              <w:rPr>
                <w:sz w:val="22"/>
                <w:szCs w:val="22"/>
              </w:rPr>
            </w:pPr>
            <w:r w:rsidRPr="0082762A">
              <w:rPr>
                <w:sz w:val="22"/>
                <w:szCs w:val="22"/>
              </w:rPr>
              <w:t xml:space="preserve">EPA Standards </w:t>
            </w:r>
            <w:r w:rsidRPr="0082762A">
              <w:rPr>
                <w:sz w:val="22"/>
                <w:szCs w:val="22"/>
                <w:u w:val="single"/>
              </w:rPr>
              <w:t>Persistence</w:t>
            </w:r>
            <w:r w:rsidRPr="0082762A">
              <w:rPr>
                <w:sz w:val="22"/>
                <w:szCs w:val="22"/>
              </w:rPr>
              <w:t xml:space="preserve">: Water, Soil, and sediment Half-life &gt;= 2 months (&gt;= 60 days); Half-life in Air &gt;2 days; </w:t>
            </w:r>
            <w:r w:rsidRPr="0082762A">
              <w:rPr>
                <w:sz w:val="22"/>
                <w:szCs w:val="22"/>
                <w:u w:val="single"/>
              </w:rPr>
              <w:t>Bioaccumulation</w:t>
            </w:r>
            <w:r w:rsidRPr="0082762A">
              <w:rPr>
                <w:sz w:val="22"/>
                <w:szCs w:val="22"/>
              </w:rPr>
              <w:t xml:space="preserve">: BCF &gt; = 1,000; </w:t>
            </w:r>
            <w:r w:rsidRPr="0082762A">
              <w:rPr>
                <w:sz w:val="22"/>
                <w:szCs w:val="22"/>
                <w:u w:val="single"/>
              </w:rPr>
              <w:t>Fish ChV</w:t>
            </w:r>
            <w:r w:rsidRPr="0082762A">
              <w:rPr>
                <w:sz w:val="22"/>
                <w:szCs w:val="22"/>
              </w:rPr>
              <w:t xml:space="preserve"> &lt;0.1mg/l </w:t>
            </w:r>
          </w:p>
        </w:tc>
      </w:tr>
      <w:tr w:rsidR="001F73AF" w:rsidRPr="0082762A" w14:paraId="4B7F6ABA" w14:textId="77777777" w:rsidTr="007C7792">
        <w:tc>
          <w:tcPr>
            <w:tcW w:w="1705" w:type="dxa"/>
            <w:vAlign w:val="center"/>
          </w:tcPr>
          <w:p w14:paraId="7C1667E4" w14:textId="77777777" w:rsidR="001F73AF" w:rsidRPr="0082762A" w:rsidRDefault="001F73AF" w:rsidP="007C7792">
            <w:pPr>
              <w:jc w:val="center"/>
              <w:rPr>
                <w:b/>
                <w:color w:val="70AD47" w:themeColor="accent6"/>
                <w:sz w:val="22"/>
                <w:szCs w:val="22"/>
              </w:rPr>
            </w:pPr>
            <w:r w:rsidRPr="0082762A">
              <w:rPr>
                <w:sz w:val="22"/>
                <w:szCs w:val="22"/>
              </w:rPr>
              <w:t>Moderate</w:t>
            </w:r>
          </w:p>
        </w:tc>
        <w:tc>
          <w:tcPr>
            <w:tcW w:w="7645" w:type="dxa"/>
          </w:tcPr>
          <w:p w14:paraId="029C9150" w14:textId="77777777" w:rsidR="001F73AF" w:rsidRPr="0082762A" w:rsidRDefault="001F73AF" w:rsidP="002C38CA">
            <w:pPr>
              <w:jc w:val="both"/>
              <w:rPr>
                <w:b/>
                <w:color w:val="70AD47" w:themeColor="accent6"/>
                <w:sz w:val="22"/>
                <w:szCs w:val="22"/>
              </w:rPr>
            </w:pPr>
            <w:r w:rsidRPr="0082762A">
              <w:rPr>
                <w:rFonts w:eastAsia="Times New Roman"/>
                <w:color w:val="000000"/>
                <w:sz w:val="22"/>
                <w:szCs w:val="22"/>
              </w:rPr>
              <w:t xml:space="preserve">Suspected PB (modeling); </w:t>
            </w:r>
            <w:r w:rsidRPr="0082762A">
              <w:rPr>
                <w:rFonts w:eastAsia="Times New Roman"/>
                <w:color w:val="000000"/>
                <w:sz w:val="22"/>
                <w:szCs w:val="22"/>
                <w:u w:val="single"/>
              </w:rPr>
              <w:t>Fish ChV</w:t>
            </w:r>
            <w:r w:rsidRPr="0082762A">
              <w:rPr>
                <w:rFonts w:eastAsia="Times New Roman"/>
                <w:color w:val="000000"/>
                <w:sz w:val="22"/>
                <w:szCs w:val="22"/>
              </w:rPr>
              <w:t xml:space="preserve"> 0.1-10 mg/l</w:t>
            </w:r>
          </w:p>
        </w:tc>
      </w:tr>
      <w:tr w:rsidR="001F73AF" w:rsidRPr="0082762A" w14:paraId="29657B48" w14:textId="77777777" w:rsidTr="007C7792">
        <w:tc>
          <w:tcPr>
            <w:tcW w:w="1705" w:type="dxa"/>
            <w:vAlign w:val="center"/>
          </w:tcPr>
          <w:p w14:paraId="722E320B" w14:textId="77777777" w:rsidR="001F73AF" w:rsidRPr="0082762A" w:rsidRDefault="001F73AF" w:rsidP="007C7792">
            <w:pPr>
              <w:jc w:val="center"/>
              <w:rPr>
                <w:sz w:val="22"/>
                <w:szCs w:val="22"/>
              </w:rPr>
            </w:pPr>
            <w:r w:rsidRPr="0082762A">
              <w:rPr>
                <w:sz w:val="22"/>
                <w:szCs w:val="22"/>
              </w:rPr>
              <w:t>Low</w:t>
            </w:r>
          </w:p>
        </w:tc>
        <w:tc>
          <w:tcPr>
            <w:tcW w:w="7645" w:type="dxa"/>
          </w:tcPr>
          <w:p w14:paraId="7142C3FB" w14:textId="77777777" w:rsidR="001F73AF" w:rsidRPr="0082762A" w:rsidRDefault="001F73AF" w:rsidP="002C38CA">
            <w:pPr>
              <w:jc w:val="both"/>
              <w:rPr>
                <w:b/>
                <w:color w:val="70AD47" w:themeColor="accent6"/>
                <w:sz w:val="22"/>
                <w:szCs w:val="22"/>
              </w:rPr>
            </w:pPr>
            <w:r w:rsidRPr="0082762A">
              <w:rPr>
                <w:rFonts w:eastAsia="Times New Roman"/>
                <w:color w:val="000000"/>
                <w:sz w:val="22"/>
                <w:szCs w:val="22"/>
              </w:rPr>
              <w:t xml:space="preserve">Listed as not persistent or bioaccumulative; </w:t>
            </w:r>
            <w:r w:rsidRPr="0082762A">
              <w:rPr>
                <w:rFonts w:eastAsia="Times New Roman"/>
                <w:color w:val="000000"/>
                <w:sz w:val="22"/>
                <w:szCs w:val="22"/>
                <w:u w:val="single"/>
              </w:rPr>
              <w:t>Fish ChV</w:t>
            </w:r>
            <w:r w:rsidRPr="0082762A">
              <w:rPr>
                <w:rFonts w:eastAsia="Times New Roman"/>
                <w:color w:val="000000"/>
                <w:sz w:val="22"/>
                <w:szCs w:val="22"/>
              </w:rPr>
              <w:t xml:space="preserve"> &gt;10 mg/l</w:t>
            </w:r>
          </w:p>
        </w:tc>
      </w:tr>
      <w:bookmarkEnd w:id="30"/>
    </w:tbl>
    <w:p w14:paraId="35373FD1" w14:textId="77777777" w:rsidR="001F73AF" w:rsidRPr="002F3E76" w:rsidRDefault="001F73AF" w:rsidP="001F73AF">
      <w:pPr>
        <w:rPr>
          <w:b/>
          <w:color w:val="70AD47" w:themeColor="accent6"/>
        </w:rPr>
      </w:pPr>
    </w:p>
    <w:p w14:paraId="2D76728C" w14:textId="77777777" w:rsidR="0024783A" w:rsidRDefault="0024783A">
      <w:pPr>
        <w:rPr>
          <w:rFonts w:asciiTheme="majorHAnsi" w:eastAsiaTheme="majorEastAsia" w:hAnsiTheme="majorHAnsi" w:cstheme="majorBidi"/>
          <w:color w:val="2E74B5" w:themeColor="accent1" w:themeShade="BF"/>
          <w:sz w:val="26"/>
          <w:szCs w:val="26"/>
        </w:rPr>
      </w:pPr>
      <w:bookmarkStart w:id="31" w:name="_Hlk484095339"/>
      <w:r>
        <w:br w:type="page"/>
      </w:r>
    </w:p>
    <w:p w14:paraId="2397F36B" w14:textId="477A8496" w:rsidR="001F73AF" w:rsidRPr="002F3E76" w:rsidRDefault="001F73AF" w:rsidP="0012573B">
      <w:pPr>
        <w:pStyle w:val="Heading2"/>
      </w:pPr>
      <w:bookmarkStart w:id="32" w:name="_Toc508053530"/>
      <w:r w:rsidRPr="002F3E76">
        <w:lastRenderedPageBreak/>
        <w:t>Acid/Base Molarity Hazard Level Adjustment</w:t>
      </w:r>
      <w:bookmarkEnd w:id="31"/>
      <w:bookmarkEnd w:id="32"/>
    </w:p>
    <w:p w14:paraId="17621615" w14:textId="2DBDB270" w:rsidR="001F73AF" w:rsidRPr="002F3E76" w:rsidRDefault="001F73AF" w:rsidP="002C38CA">
      <w:pPr>
        <w:jc w:val="both"/>
        <w:rPr>
          <w:color w:val="000000" w:themeColor="text1"/>
        </w:rPr>
      </w:pPr>
      <w:bookmarkStart w:id="33" w:name="_Hlk484095347"/>
      <w:r w:rsidRPr="002F3E76">
        <w:rPr>
          <w:color w:val="000000" w:themeColor="text1"/>
        </w:rPr>
        <w:t xml:space="preserve">Acids and bases used by the students within these experiments are often diluted from the original concentrate. </w:t>
      </w:r>
      <w:r w:rsidR="00C33DCB">
        <w:rPr>
          <w:color w:val="000000" w:themeColor="text1"/>
        </w:rPr>
        <w:t>To account for this</w:t>
      </w:r>
      <w:r w:rsidRPr="002F3E76">
        <w:rPr>
          <w:color w:val="000000" w:themeColor="text1"/>
        </w:rPr>
        <w:t xml:space="preserve">, solutions with smaller molarity were </w:t>
      </w:r>
      <w:r>
        <w:rPr>
          <w:color w:val="000000" w:themeColor="text1"/>
        </w:rPr>
        <w:t>decreased</w:t>
      </w:r>
      <w:r w:rsidRPr="002F3E76">
        <w:rPr>
          <w:color w:val="000000" w:themeColor="text1"/>
        </w:rPr>
        <w:t xml:space="preserve"> by one human health score to acknowledge the reduction in hazard. Laboratory experiment scores do not replace the necessity of reading the safety data sheets. Criteria on acid/base molarity of reagents </w:t>
      </w:r>
      <w:r w:rsidR="00793640">
        <w:rPr>
          <w:color w:val="000000" w:themeColor="text1"/>
        </w:rPr>
        <w:t>were</w:t>
      </w:r>
      <w:r w:rsidRPr="002F3E76">
        <w:rPr>
          <w:color w:val="000000" w:themeColor="text1"/>
        </w:rPr>
        <w:t xml:space="preserve"> taken from the </w:t>
      </w:r>
      <w:r>
        <w:rPr>
          <w:color w:val="000000" w:themeColor="text1"/>
        </w:rPr>
        <w:t>Sigma-Aldrich</w:t>
      </w:r>
      <w:r w:rsidRPr="002F3E76">
        <w:rPr>
          <w:color w:val="000000" w:themeColor="text1"/>
        </w:rPr>
        <w:t xml:space="preserve"> Molarity of Concd. Reagent chart. An example of a scoring adjustment on an acid based on criteria from </w:t>
      </w:r>
      <w:r>
        <w:rPr>
          <w:color w:val="000000" w:themeColor="text1"/>
        </w:rPr>
        <w:t>Sigma-Aldrich</w:t>
      </w:r>
      <w:r w:rsidRPr="002F3E76">
        <w:rPr>
          <w:color w:val="000000" w:themeColor="text1"/>
        </w:rPr>
        <w:t xml:space="preserve"> Molarity of Concd. Reagent chart </w:t>
      </w:r>
      <w:r w:rsidR="0065148C">
        <w:rPr>
          <w:color w:val="000000" w:themeColor="text1"/>
        </w:rPr>
        <w:t>is provided</w:t>
      </w:r>
      <w:r w:rsidRPr="002F3E76">
        <w:rPr>
          <w:color w:val="000000" w:themeColor="text1"/>
        </w:rPr>
        <w:t>:</w:t>
      </w:r>
      <w:bookmarkEnd w:id="33"/>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1620"/>
        <w:gridCol w:w="3240"/>
        <w:gridCol w:w="2790"/>
      </w:tblGrid>
      <w:tr w:rsidR="001F73AF" w:rsidRPr="002F3E76" w14:paraId="0F642BC3" w14:textId="77777777" w:rsidTr="005C0191">
        <w:tc>
          <w:tcPr>
            <w:tcW w:w="1710" w:type="dxa"/>
            <w:vMerge w:val="restart"/>
            <w:vAlign w:val="center"/>
          </w:tcPr>
          <w:p w14:paraId="28F5DEAD" w14:textId="77777777" w:rsidR="001F73AF" w:rsidRPr="002F3E76" w:rsidRDefault="001F73AF" w:rsidP="005C0191">
            <w:pPr>
              <w:jc w:val="center"/>
              <w:rPr>
                <w:b/>
                <w:color w:val="000000" w:themeColor="text1"/>
              </w:rPr>
            </w:pPr>
            <w:bookmarkStart w:id="34" w:name="_Hlk484095355"/>
            <w:r w:rsidRPr="002F3E76">
              <w:rPr>
                <w:b/>
                <w:color w:val="000000" w:themeColor="text1"/>
              </w:rPr>
              <w:t>Chemical Name</w:t>
            </w:r>
          </w:p>
        </w:tc>
        <w:tc>
          <w:tcPr>
            <w:tcW w:w="1620" w:type="dxa"/>
            <w:vMerge w:val="restart"/>
            <w:vAlign w:val="center"/>
          </w:tcPr>
          <w:p w14:paraId="7B6C4B6A" w14:textId="77777777" w:rsidR="001F73AF" w:rsidRPr="002F3E76" w:rsidRDefault="001F73AF" w:rsidP="005C0191">
            <w:pPr>
              <w:jc w:val="center"/>
              <w:rPr>
                <w:b/>
                <w:color w:val="000000" w:themeColor="text1"/>
              </w:rPr>
            </w:pPr>
            <w:r w:rsidRPr="002F3E76">
              <w:rPr>
                <w:b/>
                <w:color w:val="000000" w:themeColor="text1"/>
              </w:rPr>
              <w:t>Molarity of Reagent</w:t>
            </w:r>
            <w:r w:rsidRPr="002F3E76">
              <w:rPr>
                <w:rStyle w:val="FootnoteReference"/>
                <w:b/>
                <w:color w:val="000000" w:themeColor="text1"/>
              </w:rPr>
              <w:footnoteReference w:id="8"/>
            </w:r>
          </w:p>
        </w:tc>
        <w:tc>
          <w:tcPr>
            <w:tcW w:w="6030" w:type="dxa"/>
            <w:gridSpan w:val="2"/>
            <w:vAlign w:val="center"/>
          </w:tcPr>
          <w:p w14:paraId="04962709" w14:textId="77777777" w:rsidR="001F73AF" w:rsidRPr="002F3E76" w:rsidRDefault="001F73AF" w:rsidP="005C0191">
            <w:pPr>
              <w:jc w:val="center"/>
              <w:rPr>
                <w:b/>
                <w:color w:val="000000" w:themeColor="text1"/>
              </w:rPr>
            </w:pPr>
            <w:r w:rsidRPr="002F3E76">
              <w:rPr>
                <w:b/>
                <w:color w:val="000000" w:themeColor="text1"/>
              </w:rPr>
              <w:t>Human Health</w:t>
            </w:r>
          </w:p>
        </w:tc>
      </w:tr>
      <w:tr w:rsidR="001F73AF" w:rsidRPr="002F3E76" w14:paraId="58FC03CC" w14:textId="77777777" w:rsidTr="005C0191">
        <w:tc>
          <w:tcPr>
            <w:tcW w:w="1710" w:type="dxa"/>
            <w:vMerge/>
            <w:vAlign w:val="center"/>
          </w:tcPr>
          <w:p w14:paraId="10EF80C1" w14:textId="77777777" w:rsidR="001F73AF" w:rsidRPr="002F3E76" w:rsidRDefault="001F73AF" w:rsidP="005C0191">
            <w:pPr>
              <w:jc w:val="center"/>
              <w:rPr>
                <w:b/>
                <w:color w:val="000000" w:themeColor="text1"/>
              </w:rPr>
            </w:pPr>
          </w:p>
        </w:tc>
        <w:tc>
          <w:tcPr>
            <w:tcW w:w="1620" w:type="dxa"/>
            <w:vMerge/>
            <w:vAlign w:val="center"/>
          </w:tcPr>
          <w:p w14:paraId="4F2B2655" w14:textId="77777777" w:rsidR="001F73AF" w:rsidRPr="002F3E76" w:rsidRDefault="001F73AF" w:rsidP="005C0191">
            <w:pPr>
              <w:jc w:val="center"/>
              <w:rPr>
                <w:b/>
                <w:color w:val="000000" w:themeColor="text1"/>
              </w:rPr>
            </w:pPr>
          </w:p>
        </w:tc>
        <w:tc>
          <w:tcPr>
            <w:tcW w:w="3240" w:type="dxa"/>
            <w:vAlign w:val="center"/>
          </w:tcPr>
          <w:p w14:paraId="456A69E3" w14:textId="77777777" w:rsidR="001F73AF" w:rsidRPr="002F3E76" w:rsidRDefault="001F73AF" w:rsidP="005C0191">
            <w:pPr>
              <w:jc w:val="center"/>
              <w:rPr>
                <w:b/>
                <w:color w:val="000000" w:themeColor="text1"/>
              </w:rPr>
            </w:pPr>
            <w:r w:rsidRPr="002F3E76">
              <w:rPr>
                <w:b/>
                <w:color w:val="000000" w:themeColor="text1"/>
              </w:rPr>
              <w:t>Original Hazard Score</w:t>
            </w:r>
          </w:p>
        </w:tc>
        <w:tc>
          <w:tcPr>
            <w:tcW w:w="2790" w:type="dxa"/>
            <w:vAlign w:val="center"/>
          </w:tcPr>
          <w:p w14:paraId="1E6D0F98" w14:textId="77777777" w:rsidR="001F73AF" w:rsidRPr="002F3E76" w:rsidRDefault="001F73AF" w:rsidP="005C0191">
            <w:pPr>
              <w:jc w:val="center"/>
              <w:rPr>
                <w:b/>
                <w:color w:val="000000" w:themeColor="text1"/>
              </w:rPr>
            </w:pPr>
            <w:r w:rsidRPr="002F3E76">
              <w:rPr>
                <w:b/>
                <w:color w:val="000000" w:themeColor="text1"/>
              </w:rPr>
              <w:t>Adjusted Hazard Score</w:t>
            </w:r>
          </w:p>
        </w:tc>
      </w:tr>
      <w:tr w:rsidR="001F73AF" w:rsidRPr="002F3E76" w14:paraId="6FF8D457" w14:textId="77777777" w:rsidTr="005C0191">
        <w:tc>
          <w:tcPr>
            <w:tcW w:w="1710" w:type="dxa"/>
            <w:vMerge w:val="restart"/>
            <w:vAlign w:val="center"/>
          </w:tcPr>
          <w:p w14:paraId="572A912F" w14:textId="77777777" w:rsidR="001F73AF" w:rsidRPr="002F3E76" w:rsidRDefault="001F73AF" w:rsidP="005C0191">
            <w:pPr>
              <w:jc w:val="center"/>
              <w:rPr>
                <w:color w:val="000000" w:themeColor="text1"/>
              </w:rPr>
            </w:pPr>
            <w:r w:rsidRPr="002F3E76">
              <w:rPr>
                <w:color w:val="000000" w:themeColor="text1"/>
              </w:rPr>
              <w:t>Hydrochloric Acid</w:t>
            </w:r>
          </w:p>
        </w:tc>
        <w:tc>
          <w:tcPr>
            <w:tcW w:w="1620" w:type="dxa"/>
            <w:vAlign w:val="center"/>
          </w:tcPr>
          <w:p w14:paraId="17109D61" w14:textId="77777777" w:rsidR="001F73AF" w:rsidRPr="002F3E76" w:rsidRDefault="001F73AF" w:rsidP="005C0191">
            <w:pPr>
              <w:jc w:val="center"/>
              <w:rPr>
                <w:color w:val="000000" w:themeColor="text1"/>
              </w:rPr>
            </w:pPr>
            <w:r w:rsidRPr="002F3E76">
              <w:rPr>
                <w:color w:val="000000" w:themeColor="text1"/>
              </w:rPr>
              <w:t>12.1*</w:t>
            </w:r>
          </w:p>
        </w:tc>
        <w:tc>
          <w:tcPr>
            <w:tcW w:w="3240" w:type="dxa"/>
            <w:shd w:val="clear" w:color="auto" w:fill="FF0000"/>
            <w:vAlign w:val="center"/>
          </w:tcPr>
          <w:p w14:paraId="73725BE4" w14:textId="77777777" w:rsidR="001F73AF" w:rsidRPr="002F3E76" w:rsidRDefault="001F73AF" w:rsidP="005C0191">
            <w:pPr>
              <w:jc w:val="center"/>
              <w:rPr>
                <w:color w:val="000000" w:themeColor="text1"/>
              </w:rPr>
            </w:pPr>
            <w:r w:rsidRPr="002F3E76">
              <w:rPr>
                <w:color w:val="000000" w:themeColor="text1"/>
              </w:rPr>
              <w:t>High</w:t>
            </w:r>
          </w:p>
        </w:tc>
        <w:tc>
          <w:tcPr>
            <w:tcW w:w="2790" w:type="dxa"/>
            <w:shd w:val="clear" w:color="auto" w:fill="FF0000"/>
            <w:vAlign w:val="center"/>
          </w:tcPr>
          <w:p w14:paraId="053C28E0" w14:textId="77777777" w:rsidR="001F73AF" w:rsidRPr="002F3E76" w:rsidRDefault="001F73AF" w:rsidP="005C0191">
            <w:pPr>
              <w:jc w:val="center"/>
              <w:rPr>
                <w:color w:val="000000" w:themeColor="text1"/>
              </w:rPr>
            </w:pPr>
            <w:r w:rsidRPr="002F3E76">
              <w:rPr>
                <w:color w:val="000000" w:themeColor="text1"/>
              </w:rPr>
              <w:t>High</w:t>
            </w:r>
          </w:p>
        </w:tc>
      </w:tr>
      <w:tr w:rsidR="001F73AF" w:rsidRPr="002F3E76" w14:paraId="21D875E0" w14:textId="77777777" w:rsidTr="005C0191">
        <w:tc>
          <w:tcPr>
            <w:tcW w:w="1710" w:type="dxa"/>
            <w:vMerge/>
            <w:vAlign w:val="center"/>
          </w:tcPr>
          <w:p w14:paraId="37F70BEF" w14:textId="77777777" w:rsidR="001F73AF" w:rsidRPr="002F3E76" w:rsidRDefault="001F73AF" w:rsidP="005C0191">
            <w:pPr>
              <w:jc w:val="center"/>
              <w:rPr>
                <w:color w:val="000000" w:themeColor="text1"/>
              </w:rPr>
            </w:pPr>
          </w:p>
        </w:tc>
        <w:tc>
          <w:tcPr>
            <w:tcW w:w="1620" w:type="dxa"/>
            <w:vAlign w:val="center"/>
          </w:tcPr>
          <w:p w14:paraId="1B91B342" w14:textId="69A9A417" w:rsidR="001F73AF" w:rsidRPr="002F3E76" w:rsidRDefault="001F73AF" w:rsidP="005C0191">
            <w:pPr>
              <w:jc w:val="center"/>
              <w:rPr>
                <w:color w:val="000000" w:themeColor="text1"/>
              </w:rPr>
            </w:pPr>
            <w:r w:rsidRPr="002F3E76">
              <w:rPr>
                <w:color w:val="000000" w:themeColor="text1"/>
              </w:rPr>
              <w:t>6 &gt;</w:t>
            </w:r>
          </w:p>
        </w:tc>
        <w:tc>
          <w:tcPr>
            <w:tcW w:w="3240" w:type="dxa"/>
            <w:shd w:val="clear" w:color="auto" w:fill="FF0000"/>
            <w:vAlign w:val="center"/>
          </w:tcPr>
          <w:p w14:paraId="3F969FE0" w14:textId="77777777" w:rsidR="001F73AF" w:rsidRPr="002F3E76" w:rsidRDefault="001F73AF" w:rsidP="005C0191">
            <w:pPr>
              <w:jc w:val="center"/>
              <w:rPr>
                <w:color w:val="000000" w:themeColor="text1"/>
              </w:rPr>
            </w:pPr>
            <w:r w:rsidRPr="002F3E76">
              <w:rPr>
                <w:color w:val="000000" w:themeColor="text1"/>
              </w:rPr>
              <w:t>High</w:t>
            </w:r>
          </w:p>
        </w:tc>
        <w:tc>
          <w:tcPr>
            <w:tcW w:w="2790" w:type="dxa"/>
            <w:shd w:val="clear" w:color="auto" w:fill="FFC000"/>
            <w:vAlign w:val="center"/>
          </w:tcPr>
          <w:p w14:paraId="1080375C" w14:textId="77777777" w:rsidR="001F73AF" w:rsidRPr="002F3E76" w:rsidRDefault="001F73AF" w:rsidP="005C0191">
            <w:pPr>
              <w:jc w:val="center"/>
              <w:rPr>
                <w:color w:val="000000" w:themeColor="text1"/>
              </w:rPr>
            </w:pPr>
            <w:r w:rsidRPr="002F3E76">
              <w:rPr>
                <w:color w:val="000000" w:themeColor="text1"/>
              </w:rPr>
              <w:t>Moderate</w:t>
            </w:r>
          </w:p>
        </w:tc>
      </w:tr>
      <w:tr w:rsidR="001F73AF" w:rsidRPr="002F3E76" w14:paraId="6C5ACE75" w14:textId="77777777" w:rsidTr="005C0191">
        <w:tc>
          <w:tcPr>
            <w:tcW w:w="1710" w:type="dxa"/>
            <w:vMerge/>
            <w:vAlign w:val="center"/>
          </w:tcPr>
          <w:p w14:paraId="082EE7B9" w14:textId="77777777" w:rsidR="001F73AF" w:rsidRPr="002F3E76" w:rsidRDefault="001F73AF" w:rsidP="005C0191">
            <w:pPr>
              <w:jc w:val="center"/>
              <w:rPr>
                <w:color w:val="000000" w:themeColor="text1"/>
              </w:rPr>
            </w:pPr>
          </w:p>
        </w:tc>
        <w:tc>
          <w:tcPr>
            <w:tcW w:w="1620" w:type="dxa"/>
            <w:vAlign w:val="center"/>
          </w:tcPr>
          <w:p w14:paraId="0A7C536A" w14:textId="77777777" w:rsidR="001F73AF" w:rsidRPr="002F3E76" w:rsidRDefault="001F73AF" w:rsidP="005C0191">
            <w:pPr>
              <w:jc w:val="center"/>
              <w:rPr>
                <w:color w:val="000000" w:themeColor="text1"/>
              </w:rPr>
            </w:pPr>
            <w:r w:rsidRPr="002F3E76">
              <w:rPr>
                <w:color w:val="000000" w:themeColor="text1"/>
              </w:rPr>
              <w:t>1 &gt;</w:t>
            </w:r>
          </w:p>
        </w:tc>
        <w:tc>
          <w:tcPr>
            <w:tcW w:w="3240" w:type="dxa"/>
            <w:shd w:val="clear" w:color="auto" w:fill="FF0000"/>
            <w:vAlign w:val="center"/>
          </w:tcPr>
          <w:p w14:paraId="5E98CD9E" w14:textId="77777777" w:rsidR="001F73AF" w:rsidRPr="002F3E76" w:rsidRDefault="001F73AF" w:rsidP="005C0191">
            <w:pPr>
              <w:jc w:val="center"/>
              <w:rPr>
                <w:color w:val="000000" w:themeColor="text1"/>
              </w:rPr>
            </w:pPr>
            <w:r w:rsidRPr="002F3E76">
              <w:rPr>
                <w:color w:val="000000" w:themeColor="text1"/>
              </w:rPr>
              <w:t>High</w:t>
            </w:r>
          </w:p>
        </w:tc>
        <w:tc>
          <w:tcPr>
            <w:tcW w:w="2790" w:type="dxa"/>
            <w:shd w:val="clear" w:color="auto" w:fill="92D050"/>
            <w:vAlign w:val="center"/>
          </w:tcPr>
          <w:p w14:paraId="27150483" w14:textId="77777777" w:rsidR="001F73AF" w:rsidRPr="002F3E76" w:rsidRDefault="001F73AF" w:rsidP="005C0191">
            <w:pPr>
              <w:jc w:val="center"/>
              <w:rPr>
                <w:color w:val="000000" w:themeColor="text1"/>
              </w:rPr>
            </w:pPr>
            <w:r w:rsidRPr="002F3E76">
              <w:rPr>
                <w:color w:val="000000" w:themeColor="text1"/>
              </w:rPr>
              <w:t>Low</w:t>
            </w:r>
          </w:p>
        </w:tc>
      </w:tr>
    </w:tbl>
    <w:bookmarkEnd w:id="34"/>
    <w:p w14:paraId="3183E395" w14:textId="50FC5912" w:rsidR="000B041D" w:rsidRDefault="001F73AF" w:rsidP="001F73AF">
      <w:r w:rsidRPr="002F3E76">
        <w:rPr>
          <w:color w:val="000000" w:themeColor="text1"/>
        </w:rPr>
        <w:t>*Max molarity of Hydrochloric Acid reagent.</w:t>
      </w:r>
    </w:p>
    <w:p w14:paraId="2BBEA2B9" w14:textId="77777777" w:rsidR="000B041D" w:rsidRPr="002F3E76" w:rsidRDefault="000B041D" w:rsidP="001F73AF">
      <w:pPr>
        <w:rPr>
          <w:b/>
          <w:color w:val="70AD47" w:themeColor="accent6"/>
          <w:sz w:val="28"/>
        </w:rPr>
      </w:pPr>
    </w:p>
    <w:p w14:paraId="500572A4" w14:textId="77777777" w:rsidR="002C38CA" w:rsidRDefault="002C38CA">
      <w:pPr>
        <w:rPr>
          <w:rFonts w:asciiTheme="majorHAnsi" w:eastAsiaTheme="majorEastAsia" w:hAnsiTheme="majorHAnsi" w:cstheme="majorBidi"/>
          <w:color w:val="2E74B5" w:themeColor="accent1" w:themeShade="BF"/>
          <w:sz w:val="32"/>
          <w:szCs w:val="32"/>
        </w:rPr>
      </w:pPr>
      <w:r>
        <w:br w:type="page"/>
      </w:r>
    </w:p>
    <w:p w14:paraId="19C492CD" w14:textId="7D340735" w:rsidR="001F73AF" w:rsidRPr="00904B9D" w:rsidRDefault="001F73AF" w:rsidP="00814A5D">
      <w:pPr>
        <w:pStyle w:val="Heading1"/>
      </w:pPr>
      <w:bookmarkStart w:id="35" w:name="_Toc508053531"/>
      <w:r w:rsidRPr="002F3E76">
        <w:lastRenderedPageBreak/>
        <w:t>Solvent Substitution Resources</w:t>
      </w:r>
      <w:bookmarkEnd w:id="35"/>
    </w:p>
    <w:p w14:paraId="344784F8" w14:textId="43C9B9EB" w:rsidR="001F73AF" w:rsidRDefault="001F73AF" w:rsidP="002C38CA">
      <w:pPr>
        <w:jc w:val="both"/>
        <w:rPr>
          <w:color w:val="000000" w:themeColor="text1"/>
        </w:rPr>
      </w:pPr>
      <w:r w:rsidRPr="002F3E76">
        <w:rPr>
          <w:color w:val="000000" w:themeColor="text1"/>
        </w:rPr>
        <w:t xml:space="preserve">The use of safer solvents is oftentimes the </w:t>
      </w:r>
      <w:r w:rsidR="006F4F87">
        <w:rPr>
          <w:color w:val="000000" w:themeColor="text1"/>
        </w:rPr>
        <w:t>‘</w:t>
      </w:r>
      <w:r w:rsidRPr="002F3E76">
        <w:rPr>
          <w:color w:val="000000" w:themeColor="text1"/>
        </w:rPr>
        <w:t>low hanging fruit</w:t>
      </w:r>
      <w:r w:rsidR="006F4F87">
        <w:rPr>
          <w:color w:val="000000" w:themeColor="text1"/>
        </w:rPr>
        <w:t>’</w:t>
      </w:r>
      <w:r w:rsidRPr="002F3E76">
        <w:rPr>
          <w:color w:val="000000" w:themeColor="text1"/>
        </w:rPr>
        <w:t xml:space="preserve"> for </w:t>
      </w:r>
      <w:r w:rsidR="006A527A">
        <w:rPr>
          <w:color w:val="000000" w:themeColor="text1"/>
        </w:rPr>
        <w:t>implementing</w:t>
      </w:r>
      <w:r w:rsidRPr="002F3E76">
        <w:rPr>
          <w:color w:val="000000" w:themeColor="text1"/>
        </w:rPr>
        <w:t xml:space="preserve"> green chemistry</w:t>
      </w:r>
      <w:r w:rsidR="006A527A">
        <w:rPr>
          <w:color w:val="000000" w:themeColor="text1"/>
        </w:rPr>
        <w:t xml:space="preserve"> principles into traditional organic chemistry experiments</w:t>
      </w:r>
      <w:r w:rsidRPr="002F3E76">
        <w:rPr>
          <w:color w:val="000000" w:themeColor="text1"/>
        </w:rPr>
        <w:t>. There are many solvent selection guides that have been published within the pharmaceutical sector and are being used as a basis for guiding the selection of safer solvent choices for chemical reactions, extractions, and separations. The following summary provides an overview of the</w:t>
      </w:r>
      <w:r w:rsidR="0056283B">
        <w:rPr>
          <w:color w:val="000000" w:themeColor="text1"/>
        </w:rPr>
        <w:t>se</w:t>
      </w:r>
      <w:r w:rsidRPr="002F3E76">
        <w:rPr>
          <w:color w:val="000000" w:themeColor="text1"/>
        </w:rPr>
        <w:t xml:space="preserve"> guides, along with guidance towards safer solvent substitution.  </w:t>
      </w:r>
    </w:p>
    <w:p w14:paraId="738D43AE" w14:textId="77777777" w:rsidR="00904B9D" w:rsidRPr="002F3E76" w:rsidRDefault="00904B9D" w:rsidP="001F73AF">
      <w:pPr>
        <w:rPr>
          <w:color w:val="000000" w:themeColor="text1"/>
        </w:rPr>
      </w:pPr>
    </w:p>
    <w:p w14:paraId="7442ADDA" w14:textId="77777777" w:rsidR="0024783A" w:rsidRDefault="0024783A">
      <w:pPr>
        <w:rPr>
          <w:rFonts w:asciiTheme="majorHAnsi" w:eastAsiaTheme="majorEastAsia" w:hAnsiTheme="majorHAnsi" w:cstheme="majorBidi"/>
          <w:color w:val="2E74B5" w:themeColor="accent1" w:themeShade="BF"/>
          <w:sz w:val="26"/>
          <w:szCs w:val="26"/>
        </w:rPr>
      </w:pPr>
      <w:r>
        <w:br w:type="page"/>
      </w:r>
    </w:p>
    <w:p w14:paraId="1196A4BC" w14:textId="6B10881D" w:rsidR="00132F1C" w:rsidRDefault="001F73AF" w:rsidP="0012573B">
      <w:pPr>
        <w:pStyle w:val="Heading2"/>
      </w:pPr>
      <w:bookmarkStart w:id="36" w:name="_Toc508053532"/>
      <w:r w:rsidRPr="002F3E76">
        <w:lastRenderedPageBreak/>
        <w:t xml:space="preserve">Pfizer </w:t>
      </w:r>
      <w:r w:rsidR="00132F1C">
        <w:t>Solvent Selection Tool</w:t>
      </w:r>
      <w:bookmarkEnd w:id="36"/>
      <w:r w:rsidR="00132F1C">
        <w:t xml:space="preserve"> </w:t>
      </w:r>
    </w:p>
    <w:p w14:paraId="3B62F4C6" w14:textId="1477C146" w:rsidR="001F73AF" w:rsidRPr="00904B9D" w:rsidRDefault="00132F1C" w:rsidP="002C38CA">
      <w:pPr>
        <w:jc w:val="both"/>
        <w:rPr>
          <w:color w:val="000000" w:themeColor="text1"/>
          <w:vertAlign w:val="superscript"/>
        </w:rPr>
      </w:pPr>
      <w:r w:rsidRPr="00132F1C">
        <w:rPr>
          <w:color w:val="000000" w:themeColor="text1"/>
        </w:rPr>
        <w:t>Pfize</w:t>
      </w:r>
      <w:r w:rsidR="00B72462">
        <w:rPr>
          <w:color w:val="000000" w:themeColor="text1"/>
        </w:rPr>
        <w:t>r created an internal solvent selection tool</w:t>
      </w:r>
      <w:r w:rsidR="001F73AF" w:rsidRPr="00132F1C">
        <w:rPr>
          <w:rStyle w:val="FootnoteReference"/>
          <w:color w:val="000000" w:themeColor="text1"/>
        </w:rPr>
        <w:footnoteReference w:id="9"/>
      </w:r>
      <w:r w:rsidR="001F73AF" w:rsidRPr="00132F1C">
        <w:rPr>
          <w:color w:val="000000" w:themeColor="text1"/>
        </w:rPr>
        <w:t xml:space="preserve"> </w:t>
      </w:r>
      <w:r w:rsidR="001F73AF" w:rsidRPr="002F3E76">
        <w:rPr>
          <w:color w:val="000000" w:themeColor="text1"/>
        </w:rPr>
        <w:t>that has been widely publicized. The tool categorizes solvents based on worker safety (acute and chronic toxicity), process safety (flammability, and reactivity), and environmental and regulatory considerations. Solvents are categorized into “preferred”, “usable” and “undesirable” solvents and are also presented in a solvent replacement table that can be used to guide “greener” choices for solvents (Table 1). Through internal use of the solvent selection tool, Pfizer realized a 50% reduction in chlorinated solvent use, the reduction of undesirable ether</w:t>
      </w:r>
      <w:r w:rsidR="009F5B26">
        <w:rPr>
          <w:color w:val="000000" w:themeColor="text1"/>
        </w:rPr>
        <w:t xml:space="preserve"> usage</w:t>
      </w:r>
      <w:r w:rsidR="001F73AF" w:rsidRPr="002F3E76">
        <w:rPr>
          <w:color w:val="000000" w:themeColor="text1"/>
        </w:rPr>
        <w:t xml:space="preserve"> by 97%, and the shifting of the use of </w:t>
      </w:r>
      <w:r w:rsidR="009F5B26">
        <w:rPr>
          <w:color w:val="000000" w:themeColor="text1"/>
        </w:rPr>
        <w:t xml:space="preserve">less harmful </w:t>
      </w:r>
      <w:r w:rsidR="001F73AF" w:rsidRPr="002F3E76">
        <w:rPr>
          <w:color w:val="000000" w:themeColor="text1"/>
        </w:rPr>
        <w:t>heptane over hexane and pentane across their research division during 2004-2006.</w:t>
      </w:r>
      <w:r w:rsidR="001F73AF" w:rsidRPr="002F3E76">
        <w:rPr>
          <w:color w:val="000000" w:themeColor="text1"/>
          <w:vertAlign w:val="superscript"/>
        </w:rPr>
        <w:t>5</w:t>
      </w:r>
    </w:p>
    <w:p w14:paraId="1295CA2C" w14:textId="77777777" w:rsidR="0024783A" w:rsidRDefault="0024783A" w:rsidP="001F73AF">
      <w:pPr>
        <w:rPr>
          <w:b/>
          <w:color w:val="000000" w:themeColor="text1"/>
        </w:rPr>
      </w:pPr>
    </w:p>
    <w:p w14:paraId="060D66C6" w14:textId="4B4E36B6" w:rsidR="001F73AF" w:rsidRPr="0024783A" w:rsidRDefault="001F73AF" w:rsidP="0012573B">
      <w:pPr>
        <w:outlineLvl w:val="0"/>
        <w:rPr>
          <w:b/>
          <w:color w:val="000000" w:themeColor="text1"/>
        </w:rPr>
      </w:pPr>
      <w:bookmarkStart w:id="37" w:name="_Toc499890164"/>
      <w:bookmarkStart w:id="38" w:name="_Toc508006992"/>
      <w:bookmarkStart w:id="39" w:name="_Toc508030362"/>
      <w:bookmarkStart w:id="40" w:name="_Toc508030580"/>
      <w:bookmarkStart w:id="41" w:name="_Toc508053533"/>
      <w:r w:rsidRPr="002F3E76">
        <w:rPr>
          <w:b/>
          <w:color w:val="000000" w:themeColor="text1"/>
        </w:rPr>
        <w:t>Table 1. Pfizer solvent replacement table</w:t>
      </w:r>
      <w:bookmarkEnd w:id="37"/>
      <w:bookmarkEnd w:id="38"/>
      <w:bookmarkEnd w:id="39"/>
      <w:bookmarkEnd w:id="40"/>
      <w:bookmarkEnd w:id="41"/>
    </w:p>
    <w:tbl>
      <w:tblPr>
        <w:tblW w:w="9360" w:type="dxa"/>
        <w:tblCellMar>
          <w:left w:w="0" w:type="dxa"/>
          <w:right w:w="0" w:type="dxa"/>
        </w:tblCellMar>
        <w:tblLook w:val="0420" w:firstRow="1" w:lastRow="0" w:firstColumn="0" w:lastColumn="0" w:noHBand="0" w:noVBand="1"/>
      </w:tblPr>
      <w:tblGrid>
        <w:gridCol w:w="4947"/>
        <w:gridCol w:w="4413"/>
      </w:tblGrid>
      <w:tr w:rsidR="001F73AF" w:rsidRPr="002F3E76" w14:paraId="471552C8" w14:textId="77777777" w:rsidTr="005C0191">
        <w:trPr>
          <w:trHeight w:val="301"/>
        </w:trPr>
        <w:tc>
          <w:tcPr>
            <w:tcW w:w="4947"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4B2C7366" w14:textId="77777777" w:rsidR="001F73AF" w:rsidRPr="002F3E76" w:rsidRDefault="001F73AF" w:rsidP="005C0191">
            <w:pPr>
              <w:jc w:val="center"/>
              <w:rPr>
                <w:color w:val="000000" w:themeColor="text1"/>
              </w:rPr>
            </w:pPr>
            <w:r w:rsidRPr="002F3E76">
              <w:rPr>
                <w:b/>
                <w:bCs/>
                <w:color w:val="000000" w:themeColor="text1"/>
              </w:rPr>
              <w:t>Undesirable Solvent</w:t>
            </w:r>
          </w:p>
        </w:tc>
        <w:tc>
          <w:tcPr>
            <w:tcW w:w="4413"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0353F61C" w14:textId="77777777" w:rsidR="001F73AF" w:rsidRPr="002F3E76" w:rsidRDefault="001F73AF" w:rsidP="005C0191">
            <w:pPr>
              <w:jc w:val="center"/>
              <w:rPr>
                <w:color w:val="000000" w:themeColor="text1"/>
              </w:rPr>
            </w:pPr>
            <w:r w:rsidRPr="002F3E76">
              <w:rPr>
                <w:b/>
                <w:bCs/>
                <w:color w:val="000000" w:themeColor="text1"/>
              </w:rPr>
              <w:t>Alternative</w:t>
            </w:r>
          </w:p>
        </w:tc>
      </w:tr>
      <w:tr w:rsidR="001F73AF" w:rsidRPr="002F3E76" w14:paraId="7DECFF18" w14:textId="77777777" w:rsidTr="005C0191">
        <w:trPr>
          <w:trHeight w:val="301"/>
        </w:trPr>
        <w:tc>
          <w:tcPr>
            <w:tcW w:w="4947"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1815AEDC" w14:textId="77777777" w:rsidR="001F73AF" w:rsidRPr="002F3E76" w:rsidRDefault="001F73AF" w:rsidP="005C0191">
            <w:pPr>
              <w:rPr>
                <w:b/>
                <w:color w:val="FF0000"/>
              </w:rPr>
            </w:pPr>
            <w:r w:rsidRPr="002F3E76">
              <w:rPr>
                <w:b/>
                <w:color w:val="FF0000"/>
              </w:rPr>
              <w:t>Pentane</w:t>
            </w:r>
          </w:p>
        </w:tc>
        <w:tc>
          <w:tcPr>
            <w:tcW w:w="4413"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12E1DD21" w14:textId="77777777" w:rsidR="001F73AF" w:rsidRPr="002F3E76" w:rsidRDefault="001F73AF" w:rsidP="005C0191">
            <w:pPr>
              <w:rPr>
                <w:b/>
                <w:color w:val="70AD47" w:themeColor="accent6"/>
              </w:rPr>
            </w:pPr>
            <w:r w:rsidRPr="002F3E76">
              <w:rPr>
                <w:b/>
                <w:color w:val="70AD47" w:themeColor="accent6"/>
              </w:rPr>
              <w:t>Heptane</w:t>
            </w:r>
          </w:p>
        </w:tc>
      </w:tr>
      <w:tr w:rsidR="001F73AF" w:rsidRPr="002F3E76" w14:paraId="625D68F0" w14:textId="77777777" w:rsidTr="005C0191">
        <w:trPr>
          <w:trHeight w:val="202"/>
        </w:trPr>
        <w:tc>
          <w:tcPr>
            <w:tcW w:w="4947"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08034032" w14:textId="77777777" w:rsidR="001F73AF" w:rsidRPr="002F3E76" w:rsidRDefault="001F73AF" w:rsidP="005C0191">
            <w:pPr>
              <w:rPr>
                <w:b/>
                <w:color w:val="FF0000"/>
              </w:rPr>
            </w:pPr>
            <w:r w:rsidRPr="002F3E76">
              <w:rPr>
                <w:b/>
                <w:color w:val="FF0000"/>
              </w:rPr>
              <w:t>Hexane(s)</w:t>
            </w:r>
          </w:p>
        </w:tc>
        <w:tc>
          <w:tcPr>
            <w:tcW w:w="4413"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7FC27708" w14:textId="77777777" w:rsidR="001F73AF" w:rsidRPr="002F3E76" w:rsidRDefault="001F73AF" w:rsidP="005C0191">
            <w:pPr>
              <w:rPr>
                <w:b/>
                <w:color w:val="70AD47" w:themeColor="accent6"/>
              </w:rPr>
            </w:pPr>
            <w:r w:rsidRPr="002F3E76">
              <w:rPr>
                <w:b/>
                <w:color w:val="70AD47" w:themeColor="accent6"/>
              </w:rPr>
              <w:t>Heptane</w:t>
            </w:r>
          </w:p>
        </w:tc>
      </w:tr>
      <w:tr w:rsidR="001F73AF" w:rsidRPr="002F3E76" w14:paraId="4A1577F0" w14:textId="77777777" w:rsidTr="005C0191">
        <w:trPr>
          <w:trHeight w:val="301"/>
        </w:trPr>
        <w:tc>
          <w:tcPr>
            <w:tcW w:w="4947"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348FA2EB" w14:textId="77777777" w:rsidR="001F73AF" w:rsidRPr="002F3E76" w:rsidRDefault="001F73AF" w:rsidP="005C0191">
            <w:pPr>
              <w:rPr>
                <w:b/>
                <w:color w:val="FF0000"/>
              </w:rPr>
            </w:pPr>
            <w:r w:rsidRPr="002F3E76">
              <w:rPr>
                <w:b/>
                <w:color w:val="FF0000"/>
              </w:rPr>
              <w:t>Di-isopropyl ether or diethyl ether</w:t>
            </w:r>
          </w:p>
        </w:tc>
        <w:tc>
          <w:tcPr>
            <w:tcW w:w="4413"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0569E226" w14:textId="77777777" w:rsidR="001F73AF" w:rsidRPr="002F3E76" w:rsidRDefault="001F73AF" w:rsidP="005C0191">
            <w:pPr>
              <w:rPr>
                <w:b/>
                <w:color w:val="70AD47" w:themeColor="accent6"/>
              </w:rPr>
            </w:pPr>
            <w:r w:rsidRPr="002F3E76">
              <w:rPr>
                <w:b/>
                <w:color w:val="70AD47" w:themeColor="accent6"/>
              </w:rPr>
              <w:t xml:space="preserve">2-MeTHF or </w:t>
            </w:r>
            <w:r w:rsidRPr="002F3E76">
              <w:rPr>
                <w:b/>
                <w:i/>
                <w:iCs/>
                <w:color w:val="70AD47" w:themeColor="accent6"/>
              </w:rPr>
              <w:t>tert</w:t>
            </w:r>
            <w:r w:rsidRPr="002F3E76">
              <w:rPr>
                <w:b/>
                <w:color w:val="70AD47" w:themeColor="accent6"/>
              </w:rPr>
              <w:t>-butyl methyl ether</w:t>
            </w:r>
          </w:p>
        </w:tc>
      </w:tr>
      <w:tr w:rsidR="001F73AF" w:rsidRPr="002F3E76" w14:paraId="192A4423" w14:textId="77777777" w:rsidTr="005C0191">
        <w:trPr>
          <w:trHeight w:val="301"/>
        </w:trPr>
        <w:tc>
          <w:tcPr>
            <w:tcW w:w="4947"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34A70B81" w14:textId="77777777" w:rsidR="001F73AF" w:rsidRPr="002F3E76" w:rsidRDefault="001F73AF" w:rsidP="005C0191">
            <w:pPr>
              <w:rPr>
                <w:b/>
                <w:color w:val="FF0000"/>
              </w:rPr>
            </w:pPr>
            <w:r w:rsidRPr="002F3E76">
              <w:rPr>
                <w:b/>
                <w:color w:val="FF0000"/>
              </w:rPr>
              <w:t>Dioxane or dimethoxyethane</w:t>
            </w:r>
          </w:p>
        </w:tc>
        <w:tc>
          <w:tcPr>
            <w:tcW w:w="4413"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07711B20" w14:textId="77777777" w:rsidR="001F73AF" w:rsidRPr="002F3E76" w:rsidRDefault="001F73AF" w:rsidP="005C0191">
            <w:pPr>
              <w:rPr>
                <w:b/>
                <w:color w:val="70AD47" w:themeColor="accent6"/>
              </w:rPr>
            </w:pPr>
            <w:r w:rsidRPr="002F3E76">
              <w:rPr>
                <w:b/>
                <w:color w:val="70AD47" w:themeColor="accent6"/>
              </w:rPr>
              <w:t xml:space="preserve">2-MeTHF or </w:t>
            </w:r>
            <w:r w:rsidRPr="002F3E76">
              <w:rPr>
                <w:b/>
                <w:i/>
                <w:iCs/>
                <w:color w:val="70AD47" w:themeColor="accent6"/>
              </w:rPr>
              <w:t>tert</w:t>
            </w:r>
            <w:r w:rsidRPr="002F3E76">
              <w:rPr>
                <w:b/>
                <w:color w:val="70AD47" w:themeColor="accent6"/>
              </w:rPr>
              <w:t>-butyl methyl ether</w:t>
            </w:r>
          </w:p>
        </w:tc>
      </w:tr>
      <w:tr w:rsidR="001F73AF" w:rsidRPr="002F3E76" w14:paraId="41CD6724" w14:textId="77777777" w:rsidTr="005C0191">
        <w:trPr>
          <w:trHeight w:val="301"/>
        </w:trPr>
        <w:tc>
          <w:tcPr>
            <w:tcW w:w="4947"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0584BE52" w14:textId="77777777" w:rsidR="001F73AF" w:rsidRPr="002F3E76" w:rsidRDefault="001F73AF" w:rsidP="005C0191">
            <w:pPr>
              <w:rPr>
                <w:b/>
                <w:color w:val="FF0000"/>
              </w:rPr>
            </w:pPr>
            <w:r w:rsidRPr="002F3E76">
              <w:rPr>
                <w:b/>
                <w:color w:val="FF0000"/>
              </w:rPr>
              <w:t>Chloroform, dichloroethane or carbon tetrachloride</w:t>
            </w:r>
          </w:p>
        </w:tc>
        <w:tc>
          <w:tcPr>
            <w:tcW w:w="4413"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50860DD4" w14:textId="77777777" w:rsidR="001F73AF" w:rsidRPr="002F3E76" w:rsidRDefault="001F73AF" w:rsidP="005C0191">
            <w:pPr>
              <w:rPr>
                <w:b/>
                <w:color w:val="70AD47" w:themeColor="accent6"/>
              </w:rPr>
            </w:pPr>
            <w:r w:rsidRPr="002F3E76">
              <w:rPr>
                <w:b/>
                <w:color w:val="70AD47" w:themeColor="accent6"/>
              </w:rPr>
              <w:t>Dichloromethane</w:t>
            </w:r>
          </w:p>
        </w:tc>
      </w:tr>
      <w:tr w:rsidR="001F73AF" w:rsidRPr="002F3E76" w14:paraId="5A23F451" w14:textId="77777777" w:rsidTr="005C0191">
        <w:trPr>
          <w:trHeight w:val="562"/>
        </w:trPr>
        <w:tc>
          <w:tcPr>
            <w:tcW w:w="4947"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7FFAA3D8" w14:textId="77777777" w:rsidR="001F73AF" w:rsidRPr="002F3E76" w:rsidRDefault="001F73AF" w:rsidP="005C0191">
            <w:pPr>
              <w:rPr>
                <w:b/>
                <w:color w:val="FF0000"/>
              </w:rPr>
            </w:pPr>
            <w:r w:rsidRPr="002F3E76">
              <w:rPr>
                <w:b/>
                <w:color w:val="FF0000"/>
              </w:rPr>
              <w:t>Dimethyl formamide, dimethyl acetamide or N-methylpyrrolidinone</w:t>
            </w:r>
          </w:p>
        </w:tc>
        <w:tc>
          <w:tcPr>
            <w:tcW w:w="4413"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4D6C9885" w14:textId="77777777" w:rsidR="001F73AF" w:rsidRPr="002F3E76" w:rsidRDefault="001F73AF" w:rsidP="005C0191">
            <w:pPr>
              <w:rPr>
                <w:b/>
                <w:color w:val="70AD47" w:themeColor="accent6"/>
              </w:rPr>
            </w:pPr>
            <w:r w:rsidRPr="002F3E76">
              <w:rPr>
                <w:b/>
                <w:color w:val="70AD47" w:themeColor="accent6"/>
              </w:rPr>
              <w:t>Acetonitrile</w:t>
            </w:r>
          </w:p>
        </w:tc>
      </w:tr>
      <w:tr w:rsidR="001F73AF" w:rsidRPr="002F3E76" w14:paraId="30DEFC58" w14:textId="77777777" w:rsidTr="005C0191">
        <w:trPr>
          <w:trHeight w:val="283"/>
        </w:trPr>
        <w:tc>
          <w:tcPr>
            <w:tcW w:w="4947"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3060A4A3" w14:textId="77777777" w:rsidR="001F73AF" w:rsidRPr="002F3E76" w:rsidRDefault="001F73AF" w:rsidP="005C0191">
            <w:pPr>
              <w:rPr>
                <w:b/>
                <w:color w:val="FF0000"/>
              </w:rPr>
            </w:pPr>
            <w:r w:rsidRPr="002F3E76">
              <w:rPr>
                <w:b/>
                <w:color w:val="FF0000"/>
              </w:rPr>
              <w:t>Pyridine</w:t>
            </w:r>
          </w:p>
        </w:tc>
        <w:tc>
          <w:tcPr>
            <w:tcW w:w="4413"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0698D98F" w14:textId="77777777" w:rsidR="001F73AF" w:rsidRPr="002F3E76" w:rsidRDefault="001F73AF" w:rsidP="005C0191">
            <w:pPr>
              <w:rPr>
                <w:b/>
                <w:color w:val="70AD47" w:themeColor="accent6"/>
              </w:rPr>
            </w:pPr>
            <w:r w:rsidRPr="002F3E76">
              <w:rPr>
                <w:b/>
                <w:color w:val="70AD47" w:themeColor="accent6"/>
              </w:rPr>
              <w:t>Et</w:t>
            </w:r>
            <w:r w:rsidRPr="002F3E76">
              <w:rPr>
                <w:b/>
                <w:color w:val="70AD47" w:themeColor="accent6"/>
                <w:vertAlign w:val="subscript"/>
              </w:rPr>
              <w:t>3</w:t>
            </w:r>
            <w:r w:rsidRPr="002F3E76">
              <w:rPr>
                <w:b/>
                <w:color w:val="70AD47" w:themeColor="accent6"/>
              </w:rPr>
              <w:t>N (if pyridine is used as a base)</w:t>
            </w:r>
          </w:p>
        </w:tc>
      </w:tr>
      <w:tr w:rsidR="001F73AF" w:rsidRPr="002F3E76" w14:paraId="3770F3C0" w14:textId="77777777" w:rsidTr="005C0191">
        <w:trPr>
          <w:trHeight w:val="283"/>
        </w:trPr>
        <w:tc>
          <w:tcPr>
            <w:tcW w:w="4947"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75839B0D" w14:textId="77777777" w:rsidR="001F73AF" w:rsidRPr="002F3E76" w:rsidRDefault="001F73AF" w:rsidP="005C0191">
            <w:pPr>
              <w:rPr>
                <w:b/>
                <w:color w:val="FF0000"/>
              </w:rPr>
            </w:pPr>
            <w:r w:rsidRPr="002F3E76">
              <w:rPr>
                <w:b/>
                <w:color w:val="FF0000"/>
              </w:rPr>
              <w:t>Dichloromethane (extractions)</w:t>
            </w:r>
          </w:p>
        </w:tc>
        <w:tc>
          <w:tcPr>
            <w:tcW w:w="4413"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54E02ED1" w14:textId="77777777" w:rsidR="001F73AF" w:rsidRPr="002F3E76" w:rsidRDefault="001F73AF" w:rsidP="005C0191">
            <w:pPr>
              <w:rPr>
                <w:b/>
                <w:color w:val="70AD47" w:themeColor="accent6"/>
              </w:rPr>
            </w:pPr>
            <w:r w:rsidRPr="002F3E76">
              <w:rPr>
                <w:b/>
                <w:color w:val="70AD47" w:themeColor="accent6"/>
              </w:rPr>
              <w:t>EtOAc, MTBE, toluene, 2-MeTHF</w:t>
            </w:r>
          </w:p>
        </w:tc>
      </w:tr>
      <w:tr w:rsidR="001F73AF" w:rsidRPr="002F3E76" w14:paraId="77D9F517" w14:textId="77777777" w:rsidTr="005C0191">
        <w:trPr>
          <w:trHeight w:val="319"/>
        </w:trPr>
        <w:tc>
          <w:tcPr>
            <w:tcW w:w="4947"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0343CED7" w14:textId="77777777" w:rsidR="001F73AF" w:rsidRPr="002F3E76" w:rsidRDefault="001F73AF" w:rsidP="005C0191">
            <w:pPr>
              <w:rPr>
                <w:b/>
                <w:color w:val="FF0000"/>
              </w:rPr>
            </w:pPr>
            <w:r w:rsidRPr="002F3E76">
              <w:rPr>
                <w:b/>
                <w:color w:val="FF0000"/>
              </w:rPr>
              <w:t>Dichloromethane (chromatography)</w:t>
            </w:r>
          </w:p>
        </w:tc>
        <w:tc>
          <w:tcPr>
            <w:tcW w:w="4413"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5B62C986" w14:textId="77777777" w:rsidR="001F73AF" w:rsidRPr="002F3E76" w:rsidRDefault="001F73AF" w:rsidP="005C0191">
            <w:pPr>
              <w:rPr>
                <w:b/>
                <w:color w:val="70AD47" w:themeColor="accent6"/>
              </w:rPr>
            </w:pPr>
            <w:r w:rsidRPr="002F3E76">
              <w:rPr>
                <w:b/>
                <w:color w:val="70AD47" w:themeColor="accent6"/>
              </w:rPr>
              <w:t>EtOAc/heptane</w:t>
            </w:r>
          </w:p>
        </w:tc>
      </w:tr>
      <w:tr w:rsidR="001F73AF" w:rsidRPr="002F3E76" w14:paraId="6A0735B4" w14:textId="77777777" w:rsidTr="005C0191">
        <w:trPr>
          <w:trHeight w:val="103"/>
        </w:trPr>
        <w:tc>
          <w:tcPr>
            <w:tcW w:w="4947"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7F9C7B46" w14:textId="77777777" w:rsidR="001F73AF" w:rsidRPr="002F3E76" w:rsidRDefault="001F73AF" w:rsidP="005C0191">
            <w:pPr>
              <w:rPr>
                <w:b/>
                <w:color w:val="FF0000"/>
              </w:rPr>
            </w:pPr>
            <w:r w:rsidRPr="002F3E76">
              <w:rPr>
                <w:b/>
                <w:color w:val="FF0000"/>
              </w:rPr>
              <w:t>Benzene</w:t>
            </w:r>
          </w:p>
        </w:tc>
        <w:tc>
          <w:tcPr>
            <w:tcW w:w="4413"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31321974" w14:textId="77777777" w:rsidR="001F73AF" w:rsidRPr="002F3E76" w:rsidRDefault="001F73AF" w:rsidP="005C0191">
            <w:pPr>
              <w:rPr>
                <w:b/>
                <w:color w:val="70AD47" w:themeColor="accent6"/>
              </w:rPr>
            </w:pPr>
            <w:r w:rsidRPr="002F3E76">
              <w:rPr>
                <w:b/>
                <w:color w:val="70AD47" w:themeColor="accent6"/>
              </w:rPr>
              <w:t>Toluene</w:t>
            </w:r>
          </w:p>
        </w:tc>
      </w:tr>
    </w:tbl>
    <w:p w14:paraId="31A42DEE" w14:textId="77777777" w:rsidR="001F73AF" w:rsidRPr="002F3E76" w:rsidRDefault="001F73AF" w:rsidP="001F73AF">
      <w:pPr>
        <w:rPr>
          <w:color w:val="000000" w:themeColor="text1"/>
        </w:rPr>
      </w:pPr>
    </w:p>
    <w:p w14:paraId="0282E0C0" w14:textId="77777777" w:rsidR="001F73AF" w:rsidRPr="002F3E76" w:rsidRDefault="001F73AF" w:rsidP="001F73AF">
      <w:pPr>
        <w:rPr>
          <w:color w:val="000000" w:themeColor="text1"/>
        </w:rPr>
      </w:pPr>
    </w:p>
    <w:p w14:paraId="73676B84" w14:textId="77777777" w:rsidR="008E45DE" w:rsidRDefault="001F73AF" w:rsidP="0012573B">
      <w:pPr>
        <w:pStyle w:val="Heading2"/>
      </w:pPr>
      <w:bookmarkStart w:id="42" w:name="_Toc508053534"/>
      <w:r w:rsidRPr="002F3E76">
        <w:lastRenderedPageBreak/>
        <w:t>GlaxoSmithKline (GSK) Solvent Selection</w:t>
      </w:r>
      <w:r w:rsidR="008E45DE">
        <w:t xml:space="preserve"> Guide</w:t>
      </w:r>
      <w:bookmarkEnd w:id="42"/>
      <w:r w:rsidR="008E45DE">
        <w:t xml:space="preserve"> </w:t>
      </w:r>
    </w:p>
    <w:p w14:paraId="71F4DEB1" w14:textId="2B7A49F7" w:rsidR="001F73AF" w:rsidRPr="002F3E76" w:rsidRDefault="008E45DE" w:rsidP="002C38CA">
      <w:pPr>
        <w:jc w:val="both"/>
        <w:rPr>
          <w:color w:val="000000" w:themeColor="text1"/>
        </w:rPr>
      </w:pPr>
      <w:r w:rsidRPr="002F3E76">
        <w:rPr>
          <w:color w:val="000000" w:themeColor="text1"/>
        </w:rPr>
        <w:t>GSK has developed a solvent selection</w:t>
      </w:r>
      <w:r w:rsidR="001F73AF" w:rsidRPr="002F3E76">
        <w:rPr>
          <w:b/>
          <w:color w:val="70AD47" w:themeColor="accent6"/>
        </w:rPr>
        <w:t xml:space="preserve"> </w:t>
      </w:r>
      <w:r w:rsidRPr="008E45DE">
        <w:t>g</w:t>
      </w:r>
      <w:r w:rsidR="001F73AF" w:rsidRPr="008E45DE">
        <w:t>uide</w:t>
      </w:r>
      <w:r w:rsidR="001F73AF" w:rsidRPr="008E45DE">
        <w:rPr>
          <w:rStyle w:val="FootnoteReference"/>
        </w:rPr>
        <w:footnoteReference w:id="10"/>
      </w:r>
      <w:r w:rsidRPr="008E45DE">
        <w:t xml:space="preserve"> </w:t>
      </w:r>
      <w:r w:rsidR="001F73AF" w:rsidRPr="002F3E76">
        <w:rPr>
          <w:color w:val="000000" w:themeColor="text1"/>
        </w:rPr>
        <w:t>for use by their medicinal chemists. Th</w:t>
      </w:r>
      <w:r w:rsidR="003F732B">
        <w:rPr>
          <w:color w:val="000000" w:themeColor="text1"/>
        </w:rPr>
        <w:t>is</w:t>
      </w:r>
      <w:r w:rsidR="001F73AF" w:rsidRPr="002F3E76">
        <w:rPr>
          <w:color w:val="000000" w:themeColor="text1"/>
        </w:rPr>
        <w:t xml:space="preserve"> solvent guide</w:t>
      </w:r>
      <w:r w:rsidR="003F732B">
        <w:rPr>
          <w:color w:val="000000" w:themeColor="text1"/>
        </w:rPr>
        <w:t>, shown below,</w:t>
      </w:r>
      <w:r w:rsidR="001F73AF" w:rsidRPr="002F3E76">
        <w:rPr>
          <w:color w:val="000000" w:themeColor="text1"/>
        </w:rPr>
        <w:t xml:space="preserve"> is a quick reference tool for practicing chemists to quickly identify solvents of concern. The guide is supported by a table which identifies the areas of concern in the following categories: waste, environmental impact, health hazards, flammability and explosion hazard, reactivity and stability, life cycle score and a legislation flag that alerts the user of any regulatory restrictions.</w:t>
      </w:r>
      <w:r w:rsidR="00B11AC7">
        <w:rPr>
          <w:color w:val="000000" w:themeColor="text1"/>
        </w:rPr>
        <w:t xml:space="preserve"> The complete guide provides different levels of detail depending on the requirements by the user and the </w:t>
      </w:r>
      <w:r w:rsidR="004D31C9">
        <w:rPr>
          <w:color w:val="000000" w:themeColor="text1"/>
        </w:rPr>
        <w:t>application</w:t>
      </w:r>
      <w:r w:rsidR="00B11AC7">
        <w:rPr>
          <w:color w:val="000000" w:themeColor="text1"/>
        </w:rPr>
        <w:t>.</w:t>
      </w:r>
      <w:r w:rsidR="001F73AF" w:rsidRPr="002F3E76">
        <w:rPr>
          <w:color w:val="000000" w:themeColor="text1"/>
        </w:rPr>
        <w:t xml:space="preserve"> </w:t>
      </w:r>
    </w:p>
    <w:p w14:paraId="5A8F8087" w14:textId="429E0A48" w:rsidR="001F73AF" w:rsidRDefault="001F73AF" w:rsidP="001F73AF">
      <w:pPr>
        <w:rPr>
          <w:color w:val="000000" w:themeColor="text1"/>
        </w:rPr>
      </w:pPr>
    </w:p>
    <w:p w14:paraId="43FD4BD7" w14:textId="77777777" w:rsidR="002C38CA" w:rsidRPr="002F3E76" w:rsidRDefault="002C38CA" w:rsidP="001F73AF">
      <w:pPr>
        <w:rPr>
          <w:color w:val="000000" w:themeColor="text1"/>
        </w:rPr>
      </w:pPr>
    </w:p>
    <w:p w14:paraId="4E429542" w14:textId="77777777" w:rsidR="001F73AF" w:rsidRDefault="001F73AF" w:rsidP="002C38CA">
      <w:pPr>
        <w:jc w:val="center"/>
        <w:rPr>
          <w:color w:val="000000" w:themeColor="text1"/>
        </w:rPr>
      </w:pPr>
      <w:r w:rsidRPr="002F3E76">
        <w:rPr>
          <w:noProof/>
          <w:color w:val="000000" w:themeColor="text1"/>
        </w:rPr>
        <w:drawing>
          <wp:inline distT="0" distB="0" distL="0" distR="0" wp14:anchorId="026AA1CA" wp14:editId="4FCD7DCD">
            <wp:extent cx="5943600" cy="41636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163695"/>
                    </a:xfrm>
                    <a:prstGeom prst="rect">
                      <a:avLst/>
                    </a:prstGeom>
                  </pic:spPr>
                </pic:pic>
              </a:graphicData>
            </a:graphic>
          </wp:inline>
        </w:drawing>
      </w:r>
    </w:p>
    <w:p w14:paraId="5292ADD1" w14:textId="77777777" w:rsidR="00412E89" w:rsidRDefault="00196DF1" w:rsidP="00196DF1">
      <w:pPr>
        <w:rPr>
          <w:rFonts w:cstheme="minorHAnsi"/>
          <w:color w:val="000000" w:themeColor="text1"/>
        </w:rPr>
      </w:pPr>
      <w:bookmarkStart w:id="43" w:name="_Toc508006994"/>
      <w:bookmarkStart w:id="44" w:name="_Toc508030364"/>
      <w:bookmarkStart w:id="45" w:name="_Toc508030582"/>
      <w:bookmarkStart w:id="46" w:name="_Toc508053535"/>
      <w:r w:rsidRPr="00196DF1">
        <w:rPr>
          <w:rStyle w:val="Heading3Char"/>
          <w:rFonts w:asciiTheme="minorHAnsi" w:hAnsiTheme="minorHAnsi" w:cstheme="minorHAnsi"/>
          <w:color w:val="auto"/>
          <w:sz w:val="22"/>
          <w:szCs w:val="22"/>
        </w:rPr>
        <w:t>Figure 1: GlaxoSmithKline (GSK) Solvent Selection Guide</w:t>
      </w:r>
      <w:bookmarkEnd w:id="43"/>
      <w:bookmarkEnd w:id="44"/>
      <w:bookmarkEnd w:id="45"/>
      <w:bookmarkEnd w:id="46"/>
      <w:r w:rsidRPr="00196DF1">
        <w:rPr>
          <w:rFonts w:cstheme="minorHAnsi"/>
          <w:color w:val="000000" w:themeColor="text1"/>
        </w:rPr>
        <w:t xml:space="preserve">. </w:t>
      </w:r>
    </w:p>
    <w:p w14:paraId="47E61FA8" w14:textId="31A64430" w:rsidR="00810454" w:rsidRPr="00677AC9" w:rsidRDefault="00810454" w:rsidP="00196DF1">
      <w:pPr>
        <w:rPr>
          <w:color w:val="000000" w:themeColor="text1"/>
        </w:rPr>
      </w:pPr>
      <w:r w:rsidRPr="00196DF1">
        <w:rPr>
          <w:rFonts w:cstheme="minorHAnsi"/>
          <w:color w:val="000000" w:themeColor="text1"/>
        </w:rPr>
        <w:t>Figure</w:t>
      </w:r>
      <w:r w:rsidRPr="00677AC9">
        <w:rPr>
          <w:color w:val="000000" w:themeColor="text1"/>
        </w:rPr>
        <w:t xml:space="preserve"> </w:t>
      </w:r>
      <w:r w:rsidRPr="00677AC9">
        <w:rPr>
          <w:rFonts w:ascii="Calibri" w:eastAsia="Times New Roman" w:hAnsi="Calibri" w:cs="Times New Roman"/>
          <w:color w:val="000000" w:themeColor="text1"/>
          <w:shd w:val="clear" w:color="auto" w:fill="FFFFFF"/>
        </w:rPr>
        <w:t xml:space="preserve">reproduced from </w:t>
      </w:r>
      <w:r w:rsidRPr="00677AC9">
        <w:rPr>
          <w:color w:val="000000" w:themeColor="text1"/>
        </w:rPr>
        <w:t>Henderson, R. K., et. al, Green Chemistry, 2011, 13, 854-862</w:t>
      </w:r>
      <w:r w:rsidRPr="00814A5D">
        <w:rPr>
          <w:color w:val="000000" w:themeColor="text1"/>
        </w:rPr>
        <w:t xml:space="preserve"> </w:t>
      </w:r>
      <w:r w:rsidRPr="00677AC9">
        <w:rPr>
          <w:rFonts w:ascii="Calibri" w:eastAsia="Times New Roman" w:hAnsi="Calibri" w:cs="Times New Roman"/>
          <w:color w:val="000000" w:themeColor="text1"/>
          <w:shd w:val="clear" w:color="auto" w:fill="FFFFFF"/>
        </w:rPr>
        <w:t>with permission of The Royal Society of Chemistry.</w:t>
      </w:r>
    </w:p>
    <w:p w14:paraId="319A6349" w14:textId="573321E3" w:rsidR="003572FA" w:rsidRDefault="001F73AF" w:rsidP="0012573B">
      <w:pPr>
        <w:pStyle w:val="Heading2"/>
      </w:pPr>
      <w:bookmarkStart w:id="47" w:name="_Toc508053536"/>
      <w:r w:rsidRPr="002F3E76">
        <w:lastRenderedPageBreak/>
        <w:t>American Chemical Society Green Chemistry Institute Pharmaceutical Rou</w:t>
      </w:r>
      <w:r w:rsidR="003572FA">
        <w:t>ndtable Solvent Selection Guide</w:t>
      </w:r>
      <w:bookmarkEnd w:id="47"/>
      <w:r w:rsidR="003572FA">
        <w:t xml:space="preserve"> </w:t>
      </w:r>
    </w:p>
    <w:p w14:paraId="408E452E" w14:textId="39C2FB27" w:rsidR="001F73AF" w:rsidRDefault="003572FA" w:rsidP="002C38CA">
      <w:pPr>
        <w:jc w:val="both"/>
        <w:rPr>
          <w:color w:val="000000" w:themeColor="text1"/>
        </w:rPr>
      </w:pPr>
      <w:r w:rsidRPr="002F3E76">
        <w:rPr>
          <w:color w:val="000000" w:themeColor="text1"/>
        </w:rPr>
        <w:t xml:space="preserve">The ACS GCI pharma roundtable have collaboratively developed a solvent </w:t>
      </w:r>
      <w:r w:rsidRPr="003572FA">
        <w:t>selection guide</w:t>
      </w:r>
      <w:r w:rsidR="001F73AF" w:rsidRPr="003572FA">
        <w:rPr>
          <w:rStyle w:val="FootnoteReference"/>
        </w:rPr>
        <w:footnoteReference w:id="11"/>
      </w:r>
      <w:r w:rsidR="001F73AF" w:rsidRPr="003572FA">
        <w:t xml:space="preserve"> for </w:t>
      </w:r>
      <w:r w:rsidR="001F73AF" w:rsidRPr="002F3E76">
        <w:rPr>
          <w:color w:val="000000" w:themeColor="text1"/>
        </w:rPr>
        <w:t>pharma companies. The guide rates solvents against 5 categories: safety, health, environment (air), environment (water), and environment (waste). Each category is scored between 1-10, wit</w:t>
      </w:r>
      <w:r w:rsidR="00B01901">
        <w:rPr>
          <w:color w:val="000000" w:themeColor="text1"/>
        </w:rPr>
        <w:t>h 10 being the highest concern.</w:t>
      </w:r>
    </w:p>
    <w:p w14:paraId="0829C969" w14:textId="77777777" w:rsidR="00B01901" w:rsidRPr="002F3E76" w:rsidRDefault="00B01901" w:rsidP="001F73AF">
      <w:pPr>
        <w:rPr>
          <w:color w:val="000000" w:themeColor="text1"/>
        </w:rPr>
      </w:pPr>
    </w:p>
    <w:p w14:paraId="74D18948" w14:textId="3B3D0798" w:rsidR="00B01901" w:rsidRDefault="00B01901" w:rsidP="0012573B">
      <w:pPr>
        <w:pStyle w:val="Heading2"/>
        <w:rPr>
          <w:color w:val="000000" w:themeColor="text1"/>
        </w:rPr>
      </w:pPr>
      <w:bookmarkStart w:id="48" w:name="_Toc508053537"/>
      <w:r>
        <w:t>Additional Solvent Replacement R</w:t>
      </w:r>
      <w:r w:rsidR="001F73AF" w:rsidRPr="002F3E76">
        <w:t>esources</w:t>
      </w:r>
      <w:bookmarkEnd w:id="48"/>
    </w:p>
    <w:p w14:paraId="61E3B7AB" w14:textId="77777777" w:rsidR="009624AC" w:rsidRDefault="001F73AF" w:rsidP="002C38CA">
      <w:pPr>
        <w:jc w:val="both"/>
        <w:rPr>
          <w:color w:val="000000" w:themeColor="text1"/>
        </w:rPr>
      </w:pPr>
      <w:r w:rsidRPr="002F3E76">
        <w:rPr>
          <w:color w:val="000000" w:themeColor="text1"/>
        </w:rPr>
        <w:t>There are many other solvent substitution resources and guides within the pharmaceutical sector</w:t>
      </w:r>
      <w:r w:rsidR="003B786F">
        <w:rPr>
          <w:color w:val="000000" w:themeColor="text1"/>
        </w:rPr>
        <w:t>.</w:t>
      </w:r>
      <w:r w:rsidRPr="002F3E76">
        <w:rPr>
          <w:rStyle w:val="FootnoteReference"/>
          <w:color w:val="000000" w:themeColor="text1"/>
        </w:rPr>
        <w:footnoteReference w:id="12"/>
      </w:r>
      <w:r w:rsidRPr="002F3E76">
        <w:rPr>
          <w:color w:val="000000" w:themeColor="text1"/>
        </w:rPr>
        <w:t xml:space="preserve"> </w:t>
      </w:r>
      <w:r w:rsidR="003B786F">
        <w:rPr>
          <w:color w:val="000000" w:themeColor="text1"/>
        </w:rPr>
        <w:t>Additionally,</w:t>
      </w:r>
      <w:r w:rsidRPr="002F3E76">
        <w:rPr>
          <w:color w:val="000000" w:themeColor="text1"/>
        </w:rPr>
        <w:t xml:space="preserve"> there are substitution tools that have been developed within academia, such as the MIT Green Alternatives Wizard.</w:t>
      </w:r>
      <w:r w:rsidRPr="002F3E76">
        <w:rPr>
          <w:rStyle w:val="FootnoteReference"/>
          <w:color w:val="000000" w:themeColor="text1"/>
        </w:rPr>
        <w:footnoteReference w:id="13"/>
      </w:r>
      <w:r w:rsidRPr="002F3E76">
        <w:rPr>
          <w:color w:val="000000" w:themeColor="text1"/>
        </w:rPr>
        <w:t xml:space="preserve"> The Green Alternatives Wizard is an online tool that allows the user to search </w:t>
      </w:r>
      <w:r w:rsidR="00652EF0">
        <w:rPr>
          <w:color w:val="000000" w:themeColor="text1"/>
        </w:rPr>
        <w:t>for</w:t>
      </w:r>
      <w:r w:rsidRPr="002F3E76">
        <w:rPr>
          <w:color w:val="000000" w:themeColor="text1"/>
        </w:rPr>
        <w:t xml:space="preserve"> alternative chemical</w:t>
      </w:r>
      <w:r w:rsidR="00652EF0">
        <w:rPr>
          <w:color w:val="000000" w:themeColor="text1"/>
        </w:rPr>
        <w:t>s</w:t>
      </w:r>
      <w:r w:rsidRPr="002F3E76">
        <w:rPr>
          <w:color w:val="000000" w:themeColor="text1"/>
        </w:rPr>
        <w:t xml:space="preserve"> or</w:t>
      </w:r>
      <w:r w:rsidR="00652EF0">
        <w:rPr>
          <w:color w:val="000000" w:themeColor="text1"/>
        </w:rPr>
        <w:t xml:space="preserve"> chemical</w:t>
      </w:r>
      <w:r w:rsidRPr="002F3E76">
        <w:rPr>
          <w:color w:val="000000" w:themeColor="text1"/>
        </w:rPr>
        <w:t xml:space="preserve"> process</w:t>
      </w:r>
      <w:r w:rsidR="00652EF0">
        <w:rPr>
          <w:color w:val="000000" w:themeColor="text1"/>
        </w:rPr>
        <w:t>es</w:t>
      </w:r>
      <w:r w:rsidRPr="002F3E76">
        <w:rPr>
          <w:color w:val="000000" w:themeColor="text1"/>
        </w:rPr>
        <w:t>. Users are guided to potential substitutes, which include the pros and cons of the substitution and links to the primary literature.</w:t>
      </w:r>
      <w:r w:rsidR="00246A8C">
        <w:rPr>
          <w:color w:val="000000" w:themeColor="text1"/>
        </w:rPr>
        <w:t xml:space="preserve"> </w:t>
      </w:r>
    </w:p>
    <w:p w14:paraId="513DB81E" w14:textId="52B27C3E" w:rsidR="00B01901" w:rsidRPr="00246A8C" w:rsidRDefault="00246A8C" w:rsidP="002C38CA">
      <w:pPr>
        <w:jc w:val="both"/>
        <w:rPr>
          <w:color w:val="000000" w:themeColor="text1"/>
        </w:rPr>
      </w:pPr>
      <w:r>
        <w:rPr>
          <w:color w:val="000000" w:themeColor="text1"/>
        </w:rPr>
        <w:t>A</w:t>
      </w:r>
      <w:r w:rsidR="009624AC">
        <w:rPr>
          <w:color w:val="000000" w:themeColor="text1"/>
        </w:rPr>
        <w:t>n excellent</w:t>
      </w:r>
      <w:r w:rsidR="005F167E">
        <w:rPr>
          <w:color w:val="000000" w:themeColor="text1"/>
        </w:rPr>
        <w:t xml:space="preserve"> review and compilation of solvent selection guides</w:t>
      </w:r>
      <w:r w:rsidR="00677AC9">
        <w:rPr>
          <w:color w:val="000000" w:themeColor="text1"/>
        </w:rPr>
        <w:t xml:space="preserve"> by Prat </w:t>
      </w:r>
      <w:r w:rsidR="00677AC9">
        <w:rPr>
          <w:i/>
          <w:color w:val="000000" w:themeColor="text1"/>
        </w:rPr>
        <w:t>et. al.</w:t>
      </w:r>
      <w:r w:rsidR="005F167E">
        <w:rPr>
          <w:color w:val="000000" w:themeColor="text1"/>
        </w:rPr>
        <w:t xml:space="preserve"> </w:t>
      </w:r>
      <w:r w:rsidR="0055607B">
        <w:rPr>
          <w:color w:val="000000" w:themeColor="text1"/>
        </w:rPr>
        <w:t>has also been published</w:t>
      </w:r>
      <w:r w:rsidR="00677AC9">
        <w:rPr>
          <w:color w:val="000000" w:themeColor="text1"/>
        </w:rPr>
        <w:t xml:space="preserve"> in Green Chemistry</w:t>
      </w:r>
      <w:r w:rsidR="0012573B">
        <w:rPr>
          <w:rStyle w:val="FootnoteReference"/>
          <w:color w:val="000000" w:themeColor="text1"/>
        </w:rPr>
        <w:footnoteReference w:id="14"/>
      </w:r>
      <w:r w:rsidR="00CD322D" w:rsidRPr="0012573B">
        <w:rPr>
          <w:color w:val="000000" w:themeColor="text1"/>
        </w:rPr>
        <w:t>.</w:t>
      </w:r>
      <w:r w:rsidR="0012573B">
        <w:rPr>
          <w:color w:val="000000" w:themeColor="text1"/>
        </w:rPr>
        <w:t xml:space="preserve"> </w:t>
      </w:r>
      <w:r>
        <w:rPr>
          <w:color w:val="000000" w:themeColor="text1"/>
        </w:rPr>
        <w:t xml:space="preserve">Furthermore, </w:t>
      </w:r>
      <w:r w:rsidRPr="00246A8C">
        <w:rPr>
          <w:color w:val="000000" w:themeColor="text1"/>
        </w:rPr>
        <w:t xml:space="preserve">the CHEM21 consortium used </w:t>
      </w:r>
      <w:r w:rsidR="007F5647">
        <w:rPr>
          <w:color w:val="000000" w:themeColor="text1"/>
        </w:rPr>
        <w:t xml:space="preserve">the </w:t>
      </w:r>
      <w:r w:rsidR="007F5647" w:rsidRPr="00246A8C">
        <w:rPr>
          <w:color w:val="000000" w:themeColor="text1"/>
        </w:rPr>
        <w:t>solvent selection guides developed by Pf</w:t>
      </w:r>
      <w:r w:rsidR="007F5647">
        <w:rPr>
          <w:color w:val="000000" w:themeColor="text1"/>
        </w:rPr>
        <w:t>izer, GSK, Sanofi, and ACS GCI</w:t>
      </w:r>
      <w:r w:rsidRPr="00246A8C">
        <w:rPr>
          <w:color w:val="000000" w:themeColor="text1"/>
        </w:rPr>
        <w:t xml:space="preserve"> as a basis to develop a unified CHEM21 solvent selection guide</w:t>
      </w:r>
      <w:r w:rsidR="0012573B">
        <w:rPr>
          <w:rStyle w:val="FootnoteReference"/>
          <w:color w:val="000000" w:themeColor="text1"/>
        </w:rPr>
        <w:footnoteReference w:id="15"/>
      </w:r>
      <w:r w:rsidR="0012573B">
        <w:rPr>
          <w:color w:val="000000" w:themeColor="text1"/>
        </w:rPr>
        <w:t>.</w:t>
      </w:r>
      <w:r w:rsidR="002751F3">
        <w:rPr>
          <w:color w:val="000000" w:themeColor="text1"/>
        </w:rPr>
        <w:t xml:space="preserve"> </w:t>
      </w:r>
      <w:r w:rsidR="00597900">
        <w:rPr>
          <w:color w:val="000000" w:themeColor="text1"/>
        </w:rPr>
        <w:t>T</w:t>
      </w:r>
      <w:r w:rsidRPr="00246A8C">
        <w:rPr>
          <w:color w:val="000000" w:themeColor="text1"/>
        </w:rPr>
        <w:t>he C</w:t>
      </w:r>
      <w:r w:rsidR="004E3430">
        <w:rPr>
          <w:color w:val="000000" w:themeColor="text1"/>
        </w:rPr>
        <w:t>HEM</w:t>
      </w:r>
      <w:r w:rsidRPr="00246A8C">
        <w:rPr>
          <w:color w:val="000000" w:themeColor="text1"/>
        </w:rPr>
        <w:t xml:space="preserve">21 guide ranked a number of bioderived solvents, to give a clearer picture of how well they performed when </w:t>
      </w:r>
      <w:r w:rsidR="007F5647" w:rsidRPr="00246A8C">
        <w:rPr>
          <w:color w:val="000000" w:themeColor="text1"/>
        </w:rPr>
        <w:t>scrutinized</w:t>
      </w:r>
      <w:r w:rsidRPr="00246A8C">
        <w:rPr>
          <w:color w:val="000000" w:themeColor="text1"/>
        </w:rPr>
        <w:t xml:space="preserve"> in the same manner as classical solvents.</w:t>
      </w:r>
    </w:p>
    <w:p w14:paraId="7D475F57" w14:textId="77777777" w:rsidR="0098228D" w:rsidRDefault="0098228D" w:rsidP="0024783A">
      <w:pPr>
        <w:pStyle w:val="Heading2"/>
      </w:pPr>
    </w:p>
    <w:p w14:paraId="32846F54" w14:textId="77777777" w:rsidR="008A2AB0" w:rsidRDefault="008A2AB0">
      <w:pPr>
        <w:rPr>
          <w:rFonts w:asciiTheme="majorHAnsi" w:eastAsiaTheme="majorEastAsia" w:hAnsiTheme="majorHAnsi" w:cstheme="majorBidi"/>
          <w:color w:val="2E74B5" w:themeColor="accent1" w:themeShade="BF"/>
          <w:sz w:val="26"/>
          <w:szCs w:val="26"/>
        </w:rPr>
      </w:pPr>
      <w:r>
        <w:br w:type="page"/>
      </w:r>
    </w:p>
    <w:p w14:paraId="78E8314C" w14:textId="4E12639D" w:rsidR="001F73AF" w:rsidRPr="0024783A" w:rsidRDefault="00B01901" w:rsidP="0012573B">
      <w:pPr>
        <w:pStyle w:val="Heading2"/>
      </w:pPr>
      <w:bookmarkStart w:id="49" w:name="_Toc508053538"/>
      <w:r>
        <w:lastRenderedPageBreak/>
        <w:t>Alternatives to D</w:t>
      </w:r>
      <w:r w:rsidR="001F73AF" w:rsidRPr="002F3E76">
        <w:t>i</w:t>
      </w:r>
      <w:r>
        <w:t>chloromethane in Chromatography</w:t>
      </w:r>
      <w:bookmarkEnd w:id="49"/>
    </w:p>
    <w:p w14:paraId="7EB8195B" w14:textId="26D5F53F" w:rsidR="001F73AF" w:rsidRPr="002F3E76" w:rsidRDefault="001F73AF" w:rsidP="001F73AF">
      <w:pPr>
        <w:rPr>
          <w:color w:val="000000" w:themeColor="text1"/>
        </w:rPr>
      </w:pPr>
      <w:bookmarkStart w:id="50" w:name="_Toc499890170"/>
      <w:bookmarkStart w:id="51" w:name="_Toc508006998"/>
      <w:bookmarkStart w:id="52" w:name="_Toc508030368"/>
      <w:bookmarkStart w:id="53" w:name="_Toc508030586"/>
      <w:bookmarkStart w:id="54" w:name="_Toc508053539"/>
      <w:r w:rsidRPr="00C625A4">
        <w:rPr>
          <w:rStyle w:val="Heading3Char"/>
        </w:rPr>
        <w:t>“A convenient guide to help select replacement solvents for dic</w:t>
      </w:r>
      <w:r w:rsidR="00C625A4" w:rsidRPr="00C625A4">
        <w:rPr>
          <w:rStyle w:val="Heading3Char"/>
        </w:rPr>
        <w:t>hloromethane in chromatography”</w:t>
      </w:r>
      <w:bookmarkEnd w:id="50"/>
      <w:bookmarkEnd w:id="51"/>
      <w:bookmarkEnd w:id="52"/>
      <w:bookmarkEnd w:id="53"/>
      <w:bookmarkEnd w:id="54"/>
      <w:r w:rsidRPr="002F3E76">
        <w:rPr>
          <w:color w:val="000000" w:themeColor="text1"/>
          <w:vertAlign w:val="superscript"/>
        </w:rPr>
        <w:t>11</w:t>
      </w:r>
    </w:p>
    <w:p w14:paraId="059A53ED" w14:textId="75BF5C40" w:rsidR="001F73AF" w:rsidRPr="002F3E76" w:rsidRDefault="001F73AF" w:rsidP="006525DA">
      <w:pPr>
        <w:jc w:val="both"/>
        <w:rPr>
          <w:color w:val="000000" w:themeColor="text1"/>
        </w:rPr>
      </w:pPr>
      <w:r w:rsidRPr="002F3E76">
        <w:rPr>
          <w:color w:val="000000" w:themeColor="text1"/>
        </w:rPr>
        <w:t xml:space="preserve">A 3:1 (v/v) solution of ethyl acetate/ethanol has been found to a viable alternative for </w:t>
      </w:r>
      <w:r w:rsidR="00C77E53">
        <w:rPr>
          <w:color w:val="000000" w:themeColor="text1"/>
        </w:rPr>
        <w:t>dichloromethane</w:t>
      </w:r>
      <w:r w:rsidR="003C25E2">
        <w:rPr>
          <w:color w:val="000000" w:themeColor="text1"/>
        </w:rPr>
        <w:t xml:space="preserve"> (DCM)</w:t>
      </w:r>
      <w:r w:rsidRPr="002F3E76">
        <w:rPr>
          <w:color w:val="000000" w:themeColor="text1"/>
        </w:rPr>
        <w:t xml:space="preserve"> in flash chromatography and HPLC. This alternative is based on a publication in the journal </w:t>
      </w:r>
      <w:r w:rsidRPr="00F64FBE">
        <w:rPr>
          <w:i/>
          <w:color w:val="000000" w:themeColor="text1"/>
        </w:rPr>
        <w:t>Green Chemistry</w:t>
      </w:r>
      <w:r w:rsidRPr="002F3E76">
        <w:rPr>
          <w:color w:val="000000" w:themeColor="text1"/>
        </w:rPr>
        <w:t xml:space="preserve"> by Taygerly and Peterson titled “A convenient guide to help select replacement solvents for dichloromethane in chromatography”.</w:t>
      </w:r>
      <w:r w:rsidRPr="002F3E76">
        <w:rPr>
          <w:rStyle w:val="FootnoteReference"/>
          <w:color w:val="000000" w:themeColor="text1"/>
        </w:rPr>
        <w:footnoteReference w:id="16"/>
      </w:r>
      <w:r w:rsidRPr="002F3E76">
        <w:rPr>
          <w:color w:val="000000" w:themeColor="text1"/>
        </w:rPr>
        <w:t xml:space="preserve"> The chromatography guide is experimentally-derived</w:t>
      </w:r>
      <w:r w:rsidR="006463F5">
        <w:rPr>
          <w:color w:val="000000" w:themeColor="text1"/>
        </w:rPr>
        <w:t>,</w:t>
      </w:r>
      <w:r w:rsidRPr="002F3E76">
        <w:rPr>
          <w:color w:val="000000" w:themeColor="text1"/>
        </w:rPr>
        <w:t xml:space="preserve"> and provides chemists options for choosing greener options, with a particular focus on the use of DCM. The guide itself was developed for use by medicinal chemists looking for alternatives to DCM and methanol, which is widely used by chemists to purify their compounds. The quick-reference guide provides chemists with a reference tool for guiding the substitution according to solvent polarity and eluting ability. The tool cross-references these properties to guide users towards the following greener options for solvents: heptanes, ethyl acetate: ethanol, isopropanol, and methyl t-butyl ether. Sigma-Aldrich offers a greener alternative to chlorinated solvents (in particular, </w:t>
      </w:r>
      <w:r>
        <w:rPr>
          <w:color w:val="000000" w:themeColor="text1"/>
        </w:rPr>
        <w:t xml:space="preserve">DCM) in chromatography </w:t>
      </w:r>
      <w:r w:rsidRPr="002F3E76">
        <w:rPr>
          <w:color w:val="000000" w:themeColor="text1"/>
        </w:rPr>
        <w:t>(</w:t>
      </w:r>
      <w:hyperlink r:id="rId23" w:history="1">
        <w:r w:rsidRPr="002F3E76">
          <w:rPr>
            <w:rStyle w:val="Hyperlink"/>
          </w:rPr>
          <w:t>Sigma-Aldrich SKU 745588</w:t>
        </w:r>
      </w:hyperlink>
      <w:r w:rsidRPr="002F3E76">
        <w:rPr>
          <w:color w:val="000000" w:themeColor="text1"/>
        </w:rPr>
        <w:t>).</w:t>
      </w:r>
    </w:p>
    <w:p w14:paraId="743B3A0B" w14:textId="26665970" w:rsidR="001F73AF" w:rsidRPr="002F3E76" w:rsidRDefault="001F73AF" w:rsidP="001F73AF">
      <w:pPr>
        <w:ind w:left="360" w:hanging="360"/>
        <w:jc w:val="center"/>
        <w:rPr>
          <w:b/>
          <w:color w:val="70AD47" w:themeColor="accent6"/>
        </w:rPr>
      </w:pPr>
      <w:r w:rsidRPr="002F3E76">
        <w:rPr>
          <w:b/>
          <w:noProof/>
          <w:color w:val="70AD47" w:themeColor="accent6"/>
        </w:rPr>
        <w:lastRenderedPageBreak/>
        <w:drawing>
          <wp:inline distT="0" distB="0" distL="0" distR="0" wp14:anchorId="195FFCE4" wp14:editId="2C4F83A2">
            <wp:extent cx="4910874" cy="6419289"/>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920664" cy="6432086"/>
                    </a:xfrm>
                    <a:prstGeom prst="rect">
                      <a:avLst/>
                    </a:prstGeom>
                  </pic:spPr>
                </pic:pic>
              </a:graphicData>
            </a:graphic>
          </wp:inline>
        </w:drawing>
      </w:r>
    </w:p>
    <w:p w14:paraId="1D05D1DA" w14:textId="280360BE" w:rsidR="00A77180" w:rsidRDefault="001F73AF" w:rsidP="006525DA">
      <w:pPr>
        <w:jc w:val="both"/>
        <w:rPr>
          <w:color w:val="231F20"/>
        </w:rPr>
      </w:pPr>
      <w:bookmarkStart w:id="55" w:name="_Toc508006999"/>
      <w:bookmarkStart w:id="56" w:name="_Toc508030369"/>
      <w:bookmarkStart w:id="57" w:name="_Toc508030587"/>
      <w:bookmarkStart w:id="58" w:name="_Toc508053540"/>
      <w:r w:rsidRPr="00625D9F">
        <w:rPr>
          <w:rStyle w:val="Heading3Char"/>
          <w:rFonts w:asciiTheme="minorHAnsi" w:hAnsiTheme="minorHAnsi" w:cstheme="minorHAnsi"/>
          <w:color w:val="auto"/>
          <w:sz w:val="22"/>
          <w:szCs w:val="22"/>
        </w:rPr>
        <w:t>Fig</w:t>
      </w:r>
      <w:r w:rsidR="00A77180" w:rsidRPr="00625D9F">
        <w:rPr>
          <w:rStyle w:val="Heading3Char"/>
          <w:rFonts w:asciiTheme="minorHAnsi" w:hAnsiTheme="minorHAnsi" w:cstheme="minorHAnsi"/>
          <w:color w:val="auto"/>
          <w:sz w:val="22"/>
          <w:szCs w:val="22"/>
        </w:rPr>
        <w:t>ure 2:</w:t>
      </w:r>
      <w:r w:rsidRPr="00625D9F">
        <w:rPr>
          <w:rStyle w:val="Heading3Char"/>
          <w:rFonts w:asciiTheme="minorHAnsi" w:hAnsiTheme="minorHAnsi" w:cstheme="minorHAnsi"/>
          <w:color w:val="auto"/>
          <w:sz w:val="22"/>
          <w:szCs w:val="22"/>
        </w:rPr>
        <w:t xml:space="preserve"> Green Chromatography Solvent Selection Guide</w:t>
      </w:r>
      <w:bookmarkEnd w:id="55"/>
      <w:bookmarkEnd w:id="56"/>
      <w:bookmarkEnd w:id="57"/>
      <w:bookmarkEnd w:id="58"/>
      <w:r w:rsidRPr="002F3E76">
        <w:rPr>
          <w:color w:val="231F20"/>
        </w:rPr>
        <w:t xml:space="preserve">. Starting from the appropriate DCM–MeOH concentration, compare vertically across the bar chart to identify greener solvent mixtures of similar eluting ability. For example, if a compound suitably elutes in 5% DCM–MeOH in the absence of an additive, the “Neutral Compounds” bar chart predicts that 60% 3:1 EtOAc : EtOH in heptanes or 40% </w:t>
      </w:r>
      <w:r w:rsidRPr="00590D4F">
        <w:rPr>
          <w:i/>
          <w:color w:val="231F20"/>
        </w:rPr>
        <w:t>i</w:t>
      </w:r>
      <w:r w:rsidRPr="002F3E76">
        <w:rPr>
          <w:color w:val="231F20"/>
        </w:rPr>
        <w:t>-PrOH in heptanes would be suitable starting points to evaluate greener solvent alternatives.</w:t>
      </w:r>
      <w:r w:rsidR="00A77180">
        <w:rPr>
          <w:color w:val="231F20"/>
        </w:rPr>
        <w:t xml:space="preserve"> </w:t>
      </w:r>
    </w:p>
    <w:p w14:paraId="1F2EBE45" w14:textId="5FC4D3FF" w:rsidR="001F73AF" w:rsidRPr="00AC46B0" w:rsidRDefault="00A77180" w:rsidP="006525DA">
      <w:pPr>
        <w:jc w:val="both"/>
        <w:rPr>
          <w:rFonts w:ascii="Times New Roman" w:eastAsia="Times New Roman" w:hAnsi="Times New Roman" w:cs="Times New Roman"/>
          <w:sz w:val="24"/>
          <w:szCs w:val="24"/>
        </w:rPr>
      </w:pPr>
      <w:r w:rsidRPr="002F3E76">
        <w:rPr>
          <w:color w:val="000000" w:themeColor="text1"/>
        </w:rPr>
        <w:t>Figure</w:t>
      </w:r>
      <w:r>
        <w:rPr>
          <w:color w:val="000000" w:themeColor="text1"/>
        </w:rPr>
        <w:t xml:space="preserve"> </w:t>
      </w:r>
      <w:r w:rsidRPr="00814A5D">
        <w:rPr>
          <w:color w:val="000000" w:themeColor="text1"/>
        </w:rPr>
        <w:t>r</w:t>
      </w:r>
      <w:r w:rsidRPr="00AC46B0">
        <w:rPr>
          <w:rFonts w:ascii="Calibri" w:eastAsia="Times New Roman" w:hAnsi="Calibri" w:cs="Times New Roman"/>
          <w:color w:val="000000" w:themeColor="text1"/>
          <w:shd w:val="clear" w:color="auto" w:fill="FFFFFF"/>
        </w:rPr>
        <w:t xml:space="preserve">eproduced from </w:t>
      </w:r>
      <w:r w:rsidRPr="00AC46B0">
        <w:rPr>
          <w:rFonts w:ascii="Calibri" w:hAnsi="Calibri"/>
          <w:color w:val="000000" w:themeColor="text1"/>
        </w:rPr>
        <w:t xml:space="preserve">Taygerly, J.P., Peterson, E.A., </w:t>
      </w:r>
      <w:r w:rsidRPr="007B6F2D">
        <w:rPr>
          <w:rFonts w:ascii="Calibri" w:hAnsi="Calibri"/>
          <w:i/>
          <w:color w:val="000000" w:themeColor="text1"/>
        </w:rPr>
        <w:t>et. al.</w:t>
      </w:r>
      <w:r w:rsidRPr="00AC46B0">
        <w:rPr>
          <w:rFonts w:ascii="Calibri" w:hAnsi="Calibri"/>
          <w:color w:val="000000" w:themeColor="text1"/>
        </w:rPr>
        <w:t>, Green Chemistry, 2012, 14, 3020-3025</w:t>
      </w:r>
      <w:r w:rsidRPr="00AC46B0">
        <w:rPr>
          <w:rFonts w:ascii="Calibri" w:eastAsia="Times New Roman" w:hAnsi="Calibri" w:cs="Times New Roman"/>
          <w:color w:val="000000" w:themeColor="text1"/>
          <w:shd w:val="clear" w:color="auto" w:fill="FFFFFF"/>
        </w:rPr>
        <w:t xml:space="preserve"> with permission of The Royal Society of Chemistry.</w:t>
      </w:r>
    </w:p>
    <w:p w14:paraId="62595A39" w14:textId="3C8655DA" w:rsidR="001F73AF" w:rsidRPr="007771CD" w:rsidRDefault="001F73AF" w:rsidP="0012573B">
      <w:pPr>
        <w:pStyle w:val="Heading1"/>
      </w:pPr>
      <w:bookmarkStart w:id="59" w:name="_Toc508053541"/>
      <w:r w:rsidRPr="002F3E76">
        <w:lastRenderedPageBreak/>
        <w:t>Reagent and Reaction Selection Resources</w:t>
      </w:r>
      <w:bookmarkEnd w:id="59"/>
    </w:p>
    <w:p w14:paraId="18E71BA5" w14:textId="0818F8FD" w:rsidR="001F73AF" w:rsidRPr="003674C0" w:rsidRDefault="001F73AF" w:rsidP="005137E3">
      <w:pPr>
        <w:jc w:val="both"/>
        <w:rPr>
          <w:color w:val="000000" w:themeColor="text1"/>
        </w:rPr>
      </w:pPr>
      <w:r w:rsidRPr="002F3E76">
        <w:rPr>
          <w:color w:val="000000" w:themeColor="text1"/>
        </w:rPr>
        <w:t>Greener alternatives to organic chemistry reactions have been on the rise since the early 2000’s</w:t>
      </w:r>
      <w:r w:rsidR="00C86507">
        <w:rPr>
          <w:color w:val="000000" w:themeColor="text1"/>
        </w:rPr>
        <w:t>,</w:t>
      </w:r>
      <w:r w:rsidRPr="002F3E76">
        <w:rPr>
          <w:color w:val="000000" w:themeColor="text1"/>
        </w:rPr>
        <w:t xml:space="preserve"> when new publications began to </w:t>
      </w:r>
      <w:r w:rsidR="00C86507">
        <w:rPr>
          <w:color w:val="000000" w:themeColor="text1"/>
        </w:rPr>
        <w:t>appear</w:t>
      </w:r>
      <w:r w:rsidRPr="002F3E76">
        <w:rPr>
          <w:color w:val="000000" w:themeColor="text1"/>
        </w:rPr>
        <w:t xml:space="preserve"> that presented </w:t>
      </w:r>
      <w:r w:rsidR="00C86507">
        <w:rPr>
          <w:color w:val="000000" w:themeColor="text1"/>
        </w:rPr>
        <w:t xml:space="preserve">easily adoptable </w:t>
      </w:r>
      <w:r w:rsidRPr="002F3E76">
        <w:rPr>
          <w:color w:val="000000" w:themeColor="text1"/>
        </w:rPr>
        <w:t xml:space="preserve">options for greener organic chemistry experiments. </w:t>
      </w:r>
      <w:r w:rsidR="008B5282">
        <w:rPr>
          <w:color w:val="000000" w:themeColor="text1"/>
        </w:rPr>
        <w:t>Select</w:t>
      </w:r>
      <w:r w:rsidRPr="002F3E76">
        <w:rPr>
          <w:color w:val="000000" w:themeColor="text1"/>
        </w:rPr>
        <w:t xml:space="preserve"> resources have been identified within this guide </w:t>
      </w:r>
      <w:r w:rsidR="008B5282">
        <w:rPr>
          <w:color w:val="000000" w:themeColor="text1"/>
        </w:rPr>
        <w:t>to facilitate the</w:t>
      </w:r>
      <w:r w:rsidRPr="002F3E76">
        <w:rPr>
          <w:color w:val="000000" w:themeColor="text1"/>
        </w:rPr>
        <w:t xml:space="preserve"> </w:t>
      </w:r>
      <w:r w:rsidR="00DE7BA1">
        <w:rPr>
          <w:color w:val="000000" w:themeColor="text1"/>
        </w:rPr>
        <w:t>adoption of</w:t>
      </w:r>
      <w:r w:rsidRPr="002F3E76">
        <w:rPr>
          <w:color w:val="000000" w:themeColor="text1"/>
        </w:rPr>
        <w:t xml:space="preserve"> greener </w:t>
      </w:r>
      <w:r w:rsidR="00DE7BA1">
        <w:rPr>
          <w:color w:val="000000" w:themeColor="text1"/>
        </w:rPr>
        <w:t>alternatives</w:t>
      </w:r>
      <w:r w:rsidRPr="003674C0">
        <w:rPr>
          <w:color w:val="000000" w:themeColor="text1"/>
        </w:rPr>
        <w:t xml:space="preserve">. </w:t>
      </w:r>
    </w:p>
    <w:p w14:paraId="751C41BC" w14:textId="77777777" w:rsidR="001F73AF" w:rsidRPr="003674C0" w:rsidRDefault="001F73AF" w:rsidP="001F73AF">
      <w:pPr>
        <w:rPr>
          <w:color w:val="000000" w:themeColor="text1"/>
        </w:rPr>
      </w:pPr>
    </w:p>
    <w:p w14:paraId="5812BD5C" w14:textId="77777777" w:rsidR="001F73AF" w:rsidRPr="003674C0" w:rsidRDefault="001F73AF" w:rsidP="001F73AF">
      <w:pPr>
        <w:rPr>
          <w:color w:val="000000" w:themeColor="text1"/>
        </w:rPr>
      </w:pPr>
      <w:r w:rsidRPr="003674C0">
        <w:rPr>
          <w:color w:val="000000" w:themeColor="text1"/>
        </w:rPr>
        <w:t>Key publications and websites for greener alternative organic laboratory exercises include:</w:t>
      </w:r>
    </w:p>
    <w:p w14:paraId="61F75A32" w14:textId="77777777" w:rsidR="001F73AF" w:rsidRPr="003674C0" w:rsidRDefault="001F73AF" w:rsidP="00813540">
      <w:pPr>
        <w:pStyle w:val="ListParagraph"/>
        <w:numPr>
          <w:ilvl w:val="0"/>
          <w:numId w:val="1"/>
        </w:numPr>
        <w:rPr>
          <w:color w:val="000000" w:themeColor="text1"/>
          <w:sz w:val="22"/>
          <w:szCs w:val="22"/>
        </w:rPr>
      </w:pPr>
      <w:r w:rsidRPr="003674C0">
        <w:rPr>
          <w:color w:val="000000" w:themeColor="text1"/>
          <w:sz w:val="22"/>
          <w:szCs w:val="22"/>
        </w:rPr>
        <w:t>University of Oregon Greener Education Materials Database [http://greenchem.uoregon.edu/gems.html]</w:t>
      </w:r>
    </w:p>
    <w:p w14:paraId="694C1FF4" w14:textId="77777777" w:rsidR="001F73AF" w:rsidRPr="003674C0" w:rsidRDefault="001F73AF" w:rsidP="00813540">
      <w:pPr>
        <w:pStyle w:val="ListParagraph"/>
        <w:numPr>
          <w:ilvl w:val="0"/>
          <w:numId w:val="1"/>
        </w:numPr>
        <w:rPr>
          <w:color w:val="000000" w:themeColor="text1"/>
          <w:sz w:val="22"/>
          <w:szCs w:val="22"/>
        </w:rPr>
      </w:pPr>
      <w:r w:rsidRPr="003674C0">
        <w:rPr>
          <w:color w:val="000000" w:themeColor="text1"/>
          <w:sz w:val="22"/>
          <w:szCs w:val="22"/>
        </w:rPr>
        <w:t>Doxsee, K., Hutchison, J. Green Organic Chemistry: Strategies, Tools, and Laboratory Experiments, Brooks/Cole, Pacific Grove, CA, 2004.</w:t>
      </w:r>
    </w:p>
    <w:p w14:paraId="2872D425" w14:textId="77777777" w:rsidR="001F73AF" w:rsidRPr="003674C0" w:rsidRDefault="001F73AF" w:rsidP="00813540">
      <w:pPr>
        <w:pStyle w:val="ListParagraph"/>
        <w:numPr>
          <w:ilvl w:val="0"/>
          <w:numId w:val="1"/>
        </w:numPr>
        <w:rPr>
          <w:color w:val="000000" w:themeColor="text1"/>
          <w:sz w:val="22"/>
          <w:szCs w:val="22"/>
        </w:rPr>
      </w:pPr>
      <w:r w:rsidRPr="003674C0">
        <w:rPr>
          <w:color w:val="000000" w:themeColor="text1"/>
          <w:sz w:val="22"/>
          <w:szCs w:val="22"/>
        </w:rPr>
        <w:t>Kirchhoff, M., Ryan, M.A., Eds., Greener Approaches to Undergraduate Chemistry Experiments, American Chemical Society, Washington, DC, 2002.</w:t>
      </w:r>
    </w:p>
    <w:p w14:paraId="5841569F" w14:textId="77777777" w:rsidR="001F73AF" w:rsidRPr="003674C0" w:rsidRDefault="001F73AF" w:rsidP="00813540">
      <w:pPr>
        <w:pStyle w:val="ListParagraph"/>
        <w:numPr>
          <w:ilvl w:val="0"/>
          <w:numId w:val="1"/>
        </w:numPr>
        <w:rPr>
          <w:color w:val="000000" w:themeColor="text1"/>
          <w:sz w:val="22"/>
          <w:szCs w:val="22"/>
        </w:rPr>
      </w:pPr>
      <w:r w:rsidRPr="003674C0">
        <w:rPr>
          <w:color w:val="000000" w:themeColor="text1"/>
          <w:sz w:val="22"/>
          <w:szCs w:val="22"/>
        </w:rPr>
        <w:t>Roesky, H., Kennepohl, D., Eds., Experiments in Green and Sustainable Chemistry, Wiley-VCH, Weinheim, 2009.</w:t>
      </w:r>
    </w:p>
    <w:p w14:paraId="5DA50107" w14:textId="77777777" w:rsidR="001F73AF" w:rsidRPr="003674C0" w:rsidRDefault="001F73AF" w:rsidP="00813540">
      <w:pPr>
        <w:pStyle w:val="ListParagraph"/>
        <w:numPr>
          <w:ilvl w:val="0"/>
          <w:numId w:val="1"/>
        </w:numPr>
        <w:rPr>
          <w:color w:val="000000" w:themeColor="text1"/>
          <w:sz w:val="22"/>
          <w:szCs w:val="22"/>
        </w:rPr>
      </w:pPr>
      <w:r w:rsidRPr="003674C0">
        <w:rPr>
          <w:color w:val="000000" w:themeColor="text1"/>
          <w:sz w:val="22"/>
          <w:szCs w:val="22"/>
        </w:rPr>
        <w:t>Dicks, A.P., Ed., Green Organic Chemistry in Lecture and Laboratory, CRC Press Taylor &amp; Francis Group, Boca Raton, FL, 2012.</w:t>
      </w:r>
    </w:p>
    <w:p w14:paraId="1E255FA2" w14:textId="77777777" w:rsidR="001F73AF" w:rsidRPr="002F3E76" w:rsidRDefault="001F73AF" w:rsidP="001F73AF">
      <w:pPr>
        <w:rPr>
          <w:color w:val="000000" w:themeColor="text1"/>
        </w:rPr>
      </w:pPr>
    </w:p>
    <w:p w14:paraId="7F55C1FF" w14:textId="77777777" w:rsidR="00E80355" w:rsidRDefault="001F73AF" w:rsidP="0012573B">
      <w:pPr>
        <w:pStyle w:val="Heading2"/>
        <w:rPr>
          <w:color w:val="000000" w:themeColor="text1"/>
        </w:rPr>
      </w:pPr>
      <w:bookmarkStart w:id="60" w:name="_Toc508053542"/>
      <w:r w:rsidRPr="002F3E76">
        <w:t>ACS GCI Reagent Guides</w:t>
      </w:r>
      <w:bookmarkEnd w:id="60"/>
    </w:p>
    <w:p w14:paraId="1AD28785" w14:textId="7F8940AE" w:rsidR="001F73AF" w:rsidRPr="002F3E76" w:rsidRDefault="001F73AF" w:rsidP="00051614">
      <w:pPr>
        <w:jc w:val="both"/>
        <w:rPr>
          <w:color w:val="000000" w:themeColor="text1"/>
        </w:rPr>
      </w:pPr>
      <w:r w:rsidRPr="002F3E76">
        <w:rPr>
          <w:color w:val="000000" w:themeColor="text1"/>
        </w:rPr>
        <w:t>The ACS GCI Pharma roundtable has developed an online tool to guide chemists towards the greener selection of reagents in chemical transformations.</w:t>
      </w:r>
      <w:r w:rsidRPr="002F3E76">
        <w:rPr>
          <w:rStyle w:val="FootnoteReference"/>
          <w:color w:val="000000" w:themeColor="text1"/>
        </w:rPr>
        <w:footnoteReference w:id="17"/>
      </w:r>
      <w:r w:rsidRPr="002F3E76">
        <w:rPr>
          <w:color w:val="000000" w:themeColor="text1"/>
        </w:rPr>
        <w:t xml:space="preserve"> The tool presents the user with a Venn diagram representing three factors for the selection of reagents: wide utility, scalability, and greenness. The ideal reagent is centrally located at the intersection of all three circles. Each reagent within the Venn diagrams are hyperlinked to further information and lists the primary references. </w:t>
      </w:r>
    </w:p>
    <w:p w14:paraId="19A5BF9A" w14:textId="77777777" w:rsidR="001F73AF" w:rsidRPr="002F3E76" w:rsidRDefault="001F73AF" w:rsidP="001F73AF">
      <w:pPr>
        <w:rPr>
          <w:color w:val="000000" w:themeColor="text1"/>
        </w:rPr>
      </w:pPr>
      <w:r w:rsidRPr="002F3E76">
        <w:rPr>
          <w:color w:val="000000" w:themeColor="text1"/>
        </w:rPr>
        <w:t xml:space="preserve"> </w:t>
      </w:r>
    </w:p>
    <w:p w14:paraId="318EE763" w14:textId="77777777" w:rsidR="00E80355" w:rsidRDefault="001F73AF" w:rsidP="0012573B">
      <w:pPr>
        <w:pStyle w:val="Heading2"/>
      </w:pPr>
      <w:bookmarkStart w:id="61" w:name="_Toc508053543"/>
      <w:r w:rsidRPr="002F3E76">
        <w:t>The Greener O</w:t>
      </w:r>
      <w:r w:rsidR="00E80355">
        <w:t>rganic Chemistry Reaction Index</w:t>
      </w:r>
      <w:bookmarkEnd w:id="61"/>
    </w:p>
    <w:p w14:paraId="2BA773F8" w14:textId="77EFFE0E" w:rsidR="002F4056" w:rsidRDefault="00704F8E" w:rsidP="00051614">
      <w:pPr>
        <w:jc w:val="both"/>
        <w:rPr>
          <w:rFonts w:asciiTheme="majorHAnsi" w:eastAsiaTheme="majorEastAsia" w:hAnsiTheme="majorHAnsi" w:cstheme="majorBidi"/>
          <w:color w:val="2E74B5" w:themeColor="accent1" w:themeShade="BF"/>
          <w:sz w:val="32"/>
          <w:szCs w:val="32"/>
        </w:rPr>
      </w:pPr>
      <w:r w:rsidRPr="006C17E2">
        <w:rPr>
          <w:i/>
          <w:color w:val="000000" w:themeColor="text1"/>
        </w:rPr>
        <w:t>Green Organic Chemistry in Lecture and Laboratory</w:t>
      </w:r>
      <w:r w:rsidR="001F73AF" w:rsidRPr="002F3E76">
        <w:rPr>
          <w:color w:val="000000" w:themeColor="text1"/>
        </w:rPr>
        <w:t xml:space="preserve"> (#5 in the </w:t>
      </w:r>
      <w:r>
        <w:rPr>
          <w:color w:val="000000" w:themeColor="text1"/>
        </w:rPr>
        <w:t xml:space="preserve">key publications </w:t>
      </w:r>
      <w:r w:rsidR="001F73AF" w:rsidRPr="002F3E76">
        <w:rPr>
          <w:color w:val="000000" w:themeColor="text1"/>
        </w:rPr>
        <w:t>list above)</w:t>
      </w:r>
      <w:r>
        <w:rPr>
          <w:color w:val="000000" w:themeColor="text1"/>
        </w:rPr>
        <w:t>,</w:t>
      </w:r>
      <w:r w:rsidR="001F73AF" w:rsidRPr="002F3E76">
        <w:rPr>
          <w:color w:val="000000" w:themeColor="text1"/>
        </w:rPr>
        <w:t xml:space="preserve"> edited by Dr. Andrew Dicks</w:t>
      </w:r>
      <w:r>
        <w:rPr>
          <w:color w:val="000000" w:themeColor="text1"/>
        </w:rPr>
        <w:t>,</w:t>
      </w:r>
      <w:r w:rsidR="001F73AF" w:rsidRPr="002F3E76">
        <w:rPr>
          <w:color w:val="000000" w:themeColor="text1"/>
        </w:rPr>
        <w:t xml:space="preserve"> includes an </w:t>
      </w:r>
      <w:r w:rsidR="00C24F3A">
        <w:rPr>
          <w:color w:val="000000" w:themeColor="text1"/>
        </w:rPr>
        <w:t>a</w:t>
      </w:r>
      <w:r w:rsidR="001F73AF" w:rsidRPr="002F3E76">
        <w:rPr>
          <w:color w:val="000000" w:themeColor="text1"/>
        </w:rPr>
        <w:t>ppendix of greener organic chemistry reactions. The appendix profiles 178 reactions covering the typical reactions taught within the organic laboratory course</w:t>
      </w:r>
      <w:r w:rsidR="00FC7431">
        <w:rPr>
          <w:color w:val="000000" w:themeColor="text1"/>
        </w:rPr>
        <w:t>,</w:t>
      </w:r>
      <w:r w:rsidR="001F73AF" w:rsidRPr="002F3E76">
        <w:rPr>
          <w:color w:val="000000" w:themeColor="text1"/>
        </w:rPr>
        <w:t xml:space="preserve"> and includes the primary literature reference, experimental technique employed, and greener principles highlighted. </w:t>
      </w:r>
      <w:r w:rsidR="002F4056">
        <w:br w:type="page"/>
      </w:r>
    </w:p>
    <w:p w14:paraId="17925588" w14:textId="75788587" w:rsidR="00947830" w:rsidRDefault="0091411D" w:rsidP="0012573B">
      <w:pPr>
        <w:pStyle w:val="Heading1"/>
      </w:pPr>
      <w:bookmarkStart w:id="62" w:name="_Toc508053544"/>
      <w:r>
        <w:lastRenderedPageBreak/>
        <w:t>Laboratory Techniques</w:t>
      </w:r>
      <w:bookmarkEnd w:id="62"/>
    </w:p>
    <w:p w14:paraId="3442BEF1" w14:textId="409369E9" w:rsidR="00FA2648" w:rsidRDefault="0091411D" w:rsidP="00D479F0">
      <w:pPr>
        <w:pStyle w:val="Subtitle"/>
      </w:pPr>
      <w:r>
        <w:t>A Brief Overview of Greener Recommendations to Common Synthetic Techniques</w:t>
      </w:r>
    </w:p>
    <w:p w14:paraId="6DE3A099" w14:textId="00F0E30B" w:rsidR="0091411D" w:rsidRDefault="0091411D" w:rsidP="0012573B">
      <w:pPr>
        <w:pStyle w:val="Heading2"/>
      </w:pPr>
      <w:bookmarkStart w:id="63" w:name="_Toc508053545"/>
      <w:r>
        <w:t>Distillation: Simple and Fractional</w:t>
      </w:r>
      <w:bookmarkEnd w:id="63"/>
    </w:p>
    <w:p w14:paraId="60796031" w14:textId="329F915F" w:rsidR="0091411D" w:rsidRPr="0091411D" w:rsidRDefault="0091411D" w:rsidP="006C17E2">
      <w:pPr>
        <w:jc w:val="both"/>
      </w:pPr>
      <w:r w:rsidRPr="0091411D">
        <w:t>Simple and fractional distillation</w:t>
      </w:r>
      <w:r w:rsidR="00514952">
        <w:t>s</w:t>
      </w:r>
      <w:r w:rsidRPr="0091411D">
        <w:t xml:space="preserve"> are commonly taught techniques </w:t>
      </w:r>
      <w:r w:rsidR="00415EB2">
        <w:t>in</w:t>
      </w:r>
      <w:r w:rsidRPr="0091411D">
        <w:t xml:space="preserve"> the organic chemistry laboratory</w:t>
      </w:r>
      <w:r w:rsidR="00415EB2">
        <w:t xml:space="preserve">, most notably for use in purifications and in </w:t>
      </w:r>
      <w:r w:rsidR="00173601">
        <w:t>boiling point</w:t>
      </w:r>
      <w:r w:rsidR="00415EB2">
        <w:t xml:space="preserve"> determination</w:t>
      </w:r>
      <w:r w:rsidRPr="0091411D">
        <w:t>. Organic solvents such as toluene and cyclohexane are commonly used to demonstrate the separation of solven</w:t>
      </w:r>
      <w:r w:rsidR="00D1664C">
        <w:t>t mixtures through distillation</w:t>
      </w:r>
      <w:r w:rsidR="00D1664C">
        <w:rPr>
          <w:rStyle w:val="FootnoteReference"/>
        </w:rPr>
        <w:footnoteReference w:id="18"/>
      </w:r>
      <w:r w:rsidRPr="0091411D">
        <w:t>. Ethanol-water mixtures can also be used and the purified ethanol tested for purity through an ignition test</w:t>
      </w:r>
      <w:r w:rsidR="000634A9">
        <w:rPr>
          <w:rStyle w:val="FootnoteReference"/>
        </w:rPr>
        <w:footnoteReference w:id="19"/>
      </w:r>
      <w:r>
        <w:t xml:space="preserve">. </w:t>
      </w:r>
    </w:p>
    <w:p w14:paraId="71B77F7D" w14:textId="0EC89AAF" w:rsidR="0091411D" w:rsidRDefault="0091411D" w:rsidP="006C17E2">
      <w:pPr>
        <w:jc w:val="both"/>
      </w:pPr>
      <w:r w:rsidRPr="0091411D">
        <w:t xml:space="preserve">Laboratory experiments </w:t>
      </w:r>
      <w:r w:rsidR="008479E2">
        <w:t xml:space="preserve">demonstrating </w:t>
      </w:r>
      <w:r w:rsidRPr="0091411D">
        <w:t>acetone</w:t>
      </w:r>
      <w:r w:rsidR="008479E2">
        <w:t xml:space="preserve"> recovery</w:t>
      </w:r>
      <w:r w:rsidRPr="0091411D">
        <w:t xml:space="preserve"> are also being performed as means for teaching students </w:t>
      </w:r>
      <w:r w:rsidR="00AE2F0E">
        <w:t>the importance and potential of</w:t>
      </w:r>
      <w:r w:rsidRPr="0091411D">
        <w:t xml:space="preserve"> solvent recycling</w:t>
      </w:r>
      <w:r w:rsidR="00B67F87">
        <w:rPr>
          <w:rStyle w:val="FootnoteReference"/>
        </w:rPr>
        <w:footnoteReference w:id="20"/>
      </w:r>
      <w:r w:rsidR="00B67F87" w:rsidRPr="00B67F87">
        <w:rPr>
          <w:vertAlign w:val="superscript"/>
        </w:rPr>
        <w:t>,</w:t>
      </w:r>
      <w:r w:rsidR="00B67F87">
        <w:rPr>
          <w:vertAlign w:val="superscript"/>
        </w:rPr>
        <w:t xml:space="preserve"> </w:t>
      </w:r>
      <w:r w:rsidR="00B67F87">
        <w:rPr>
          <w:rStyle w:val="FootnoteReference"/>
        </w:rPr>
        <w:footnoteReference w:id="21"/>
      </w:r>
      <w:r>
        <w:t>.</w:t>
      </w:r>
      <w:r w:rsidR="00814A5D">
        <w:t xml:space="preserve"> </w:t>
      </w:r>
      <w:r w:rsidRPr="0091411D">
        <w:t>The table below list</w:t>
      </w:r>
      <w:r w:rsidR="00043D98">
        <w:t>s</w:t>
      </w:r>
      <w:r w:rsidRPr="0091411D">
        <w:t xml:space="preserve"> commonly used distillation solvents and their relative EH&amp;S information.</w:t>
      </w:r>
    </w:p>
    <w:tbl>
      <w:tblPr>
        <w:tblW w:w="5533" w:type="dxa"/>
        <w:jc w:val="center"/>
        <w:tblCellMar>
          <w:left w:w="0" w:type="dxa"/>
          <w:right w:w="0" w:type="dxa"/>
        </w:tblCellMar>
        <w:tblLook w:val="0420" w:firstRow="1" w:lastRow="0" w:firstColumn="0" w:lastColumn="0" w:noHBand="0" w:noVBand="1"/>
      </w:tblPr>
      <w:tblGrid>
        <w:gridCol w:w="2828"/>
        <w:gridCol w:w="2111"/>
        <w:gridCol w:w="594"/>
      </w:tblGrid>
      <w:tr w:rsidR="0010200B" w:rsidRPr="00341AF1" w14:paraId="75987ED2" w14:textId="77777777" w:rsidTr="009241FE">
        <w:trPr>
          <w:trHeight w:val="377"/>
          <w:jc w:val="center"/>
        </w:trPr>
        <w:tc>
          <w:tcPr>
            <w:tcW w:w="2828"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22B0B158"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b/>
                <w:bCs/>
                <w:color w:val="FFFFFF" w:themeColor="light1"/>
                <w:kern w:val="24"/>
              </w:rPr>
              <w:t>Chemical Name</w:t>
            </w:r>
          </w:p>
          <w:p w14:paraId="6F9053F5"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b/>
                <w:bCs/>
                <w:color w:val="FFFFFF" w:themeColor="light1"/>
                <w:kern w:val="24"/>
              </w:rPr>
              <w:t>Aldrich Catalog #</w:t>
            </w:r>
          </w:p>
        </w:tc>
        <w:tc>
          <w:tcPr>
            <w:tcW w:w="2111"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0EF1D9CA"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b/>
                <w:bCs/>
                <w:color w:val="FFFFFF" w:themeColor="light1"/>
                <w:kern w:val="24"/>
              </w:rPr>
              <w:t>Amount per 100 students (g or mL)</w:t>
            </w:r>
          </w:p>
        </w:tc>
        <w:tc>
          <w:tcPr>
            <w:tcW w:w="594"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6F3CD08E" w14:textId="77777777" w:rsidR="0010200B" w:rsidRPr="00341AF1" w:rsidRDefault="0010200B" w:rsidP="003466E7">
            <w:pPr>
              <w:spacing w:after="0" w:line="240" w:lineRule="auto"/>
              <w:jc w:val="center"/>
              <w:rPr>
                <w:rFonts w:eastAsia="Times New Roman" w:cstheme="minorHAnsi"/>
              </w:rPr>
            </w:pPr>
            <w:r w:rsidRPr="00341AF1">
              <w:rPr>
                <w:rFonts w:eastAsia="Times New Roman" w:cstheme="minorHAnsi"/>
                <w:b/>
                <w:bCs/>
                <w:color w:val="FFFFFF" w:themeColor="light1"/>
                <w:kern w:val="24"/>
              </w:rPr>
              <w:t>EH&amp;S</w:t>
            </w:r>
          </w:p>
        </w:tc>
      </w:tr>
      <w:tr w:rsidR="0010200B" w:rsidRPr="00341AF1" w14:paraId="7B56B5BC" w14:textId="77777777" w:rsidTr="009241FE">
        <w:trPr>
          <w:trHeight w:val="52"/>
          <w:jc w:val="center"/>
        </w:trPr>
        <w:tc>
          <w:tcPr>
            <w:tcW w:w="282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64627EF"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Cyclohexane</w:t>
            </w:r>
          </w:p>
        </w:tc>
        <w:tc>
          <w:tcPr>
            <w:tcW w:w="2111"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C770085"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9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C5BE287" w14:textId="77777777" w:rsidR="0010200B" w:rsidRPr="00341AF1" w:rsidRDefault="0010200B" w:rsidP="00814A5D">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5F379FFE" w14:textId="77777777" w:rsidTr="009241F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886F597"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888B47" w14:textId="77777777" w:rsidR="0010200B" w:rsidRPr="00341AF1" w:rsidRDefault="0010200B" w:rsidP="009241FE">
            <w:pPr>
              <w:spacing w:after="0" w:line="240" w:lineRule="auto"/>
              <w:jc w:val="center"/>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D541270" w14:textId="77777777" w:rsidR="0010200B" w:rsidRPr="00341AF1" w:rsidRDefault="0010200B" w:rsidP="003466E7">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38C50117" w14:textId="77777777" w:rsidTr="009241F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01B98C"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1382DBE" w14:textId="77777777" w:rsidR="0010200B" w:rsidRPr="00341AF1" w:rsidRDefault="0010200B" w:rsidP="009241FE">
            <w:pPr>
              <w:spacing w:after="0" w:line="240" w:lineRule="auto"/>
              <w:jc w:val="center"/>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33F8B7E" w14:textId="77777777" w:rsidR="0010200B" w:rsidRPr="00341AF1" w:rsidRDefault="0010200B" w:rsidP="003466E7">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07906163" w14:textId="77777777" w:rsidTr="009241FE">
        <w:trPr>
          <w:trHeight w:val="269"/>
          <w:jc w:val="center"/>
        </w:trPr>
        <w:tc>
          <w:tcPr>
            <w:tcW w:w="282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8C7B388"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Toluene</w:t>
            </w:r>
          </w:p>
          <w:p w14:paraId="203F62FE"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244511</w:t>
            </w:r>
          </w:p>
        </w:tc>
        <w:tc>
          <w:tcPr>
            <w:tcW w:w="2111"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AC5640B"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9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19BD58F" w14:textId="77777777" w:rsidR="0010200B" w:rsidRPr="00341AF1" w:rsidRDefault="0010200B" w:rsidP="003466E7">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41830110" w14:textId="77777777" w:rsidTr="009241F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8F4C371"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FAB3E5" w14:textId="77777777" w:rsidR="0010200B" w:rsidRPr="00341AF1" w:rsidRDefault="0010200B" w:rsidP="009241FE">
            <w:pPr>
              <w:spacing w:after="0" w:line="240" w:lineRule="auto"/>
              <w:jc w:val="center"/>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CD43CF8" w14:textId="77777777" w:rsidR="0010200B" w:rsidRPr="00341AF1" w:rsidRDefault="0010200B" w:rsidP="003466E7">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08CE1EFE" w14:textId="77777777" w:rsidTr="009241F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9CC9D40"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B9834F" w14:textId="77777777" w:rsidR="0010200B" w:rsidRPr="00341AF1" w:rsidRDefault="0010200B" w:rsidP="009241FE">
            <w:pPr>
              <w:spacing w:after="0" w:line="240" w:lineRule="auto"/>
              <w:jc w:val="center"/>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CEF261E" w14:textId="77777777" w:rsidR="0010200B" w:rsidRPr="00341AF1" w:rsidRDefault="0010200B" w:rsidP="003466E7">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3EB1852E" w14:textId="77777777" w:rsidTr="009241FE">
        <w:trPr>
          <w:trHeight w:val="25"/>
          <w:jc w:val="center"/>
        </w:trPr>
        <w:tc>
          <w:tcPr>
            <w:tcW w:w="282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687B6EF"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Acetone</w:t>
            </w:r>
          </w:p>
          <w:p w14:paraId="7F81E5A8"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650501</w:t>
            </w:r>
          </w:p>
        </w:tc>
        <w:tc>
          <w:tcPr>
            <w:tcW w:w="2111"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5546162"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9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128B01E" w14:textId="77777777" w:rsidR="0010200B" w:rsidRPr="00341AF1" w:rsidRDefault="0010200B" w:rsidP="003466E7">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309103A2" w14:textId="77777777" w:rsidTr="009241F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B4F12E3"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394501A" w14:textId="77777777" w:rsidR="0010200B" w:rsidRPr="00341AF1" w:rsidRDefault="0010200B" w:rsidP="009241FE">
            <w:pPr>
              <w:spacing w:after="0" w:line="240" w:lineRule="auto"/>
              <w:jc w:val="center"/>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BD1D3C8" w14:textId="77777777" w:rsidR="0010200B" w:rsidRPr="00341AF1" w:rsidRDefault="0010200B" w:rsidP="003466E7">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3E4A3CC8" w14:textId="77777777" w:rsidTr="009241F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6451C31"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457626F" w14:textId="77777777" w:rsidR="0010200B" w:rsidRPr="00341AF1" w:rsidRDefault="0010200B" w:rsidP="009241FE">
            <w:pPr>
              <w:spacing w:after="0" w:line="240" w:lineRule="auto"/>
              <w:jc w:val="center"/>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76825FA" w14:textId="77777777" w:rsidR="0010200B" w:rsidRPr="00341AF1" w:rsidRDefault="0010200B" w:rsidP="003466E7">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485F8C2E" w14:textId="77777777" w:rsidTr="009241FE">
        <w:trPr>
          <w:trHeight w:val="269"/>
          <w:jc w:val="center"/>
        </w:trPr>
        <w:tc>
          <w:tcPr>
            <w:tcW w:w="282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410A9534"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Ethanol</w:t>
            </w:r>
          </w:p>
          <w:p w14:paraId="4E0ACFD8"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459836</w:t>
            </w:r>
          </w:p>
        </w:tc>
        <w:tc>
          <w:tcPr>
            <w:tcW w:w="2111"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FD47726"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9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4EBB2F0" w14:textId="77777777" w:rsidR="0010200B" w:rsidRPr="00341AF1" w:rsidRDefault="0010200B" w:rsidP="003466E7">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05F9BD52" w14:textId="77777777" w:rsidTr="009241F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919F80"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A09C5C" w14:textId="77777777" w:rsidR="0010200B" w:rsidRPr="00341AF1" w:rsidRDefault="0010200B" w:rsidP="009241FE">
            <w:pPr>
              <w:spacing w:after="0" w:line="240" w:lineRule="auto"/>
              <w:jc w:val="center"/>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99B4B5D" w14:textId="77777777" w:rsidR="0010200B" w:rsidRPr="00341AF1" w:rsidRDefault="0010200B" w:rsidP="003466E7">
            <w:pPr>
              <w:spacing w:after="0" w:line="240" w:lineRule="auto"/>
              <w:rPr>
                <w:rFonts w:eastAsia="Times New Roman" w:cstheme="minorHAnsi"/>
              </w:rPr>
            </w:pPr>
          </w:p>
        </w:tc>
      </w:tr>
      <w:tr w:rsidR="0010200B" w:rsidRPr="00341AF1" w14:paraId="6F40C0B6" w14:textId="77777777" w:rsidTr="009241F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8E0951B"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C50DFE" w14:textId="77777777" w:rsidR="0010200B" w:rsidRPr="00341AF1" w:rsidRDefault="0010200B" w:rsidP="009241FE">
            <w:pPr>
              <w:spacing w:after="0" w:line="240" w:lineRule="auto"/>
              <w:jc w:val="center"/>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4B6934E" w14:textId="77777777" w:rsidR="0010200B" w:rsidRPr="00341AF1" w:rsidRDefault="0010200B" w:rsidP="003466E7">
            <w:pPr>
              <w:spacing w:after="0" w:line="240" w:lineRule="auto"/>
              <w:rPr>
                <w:rFonts w:eastAsia="Times New Roman" w:cstheme="minorHAnsi"/>
              </w:rPr>
            </w:pPr>
          </w:p>
        </w:tc>
      </w:tr>
      <w:tr w:rsidR="0010200B" w:rsidRPr="00341AF1" w14:paraId="58AC41B0" w14:textId="77777777" w:rsidTr="009241FE">
        <w:trPr>
          <w:trHeight w:val="269"/>
          <w:jc w:val="center"/>
        </w:trPr>
        <w:tc>
          <w:tcPr>
            <w:tcW w:w="282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22DF863"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Water</w:t>
            </w:r>
          </w:p>
          <w:p w14:paraId="589EA197"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n/a</w:t>
            </w:r>
          </w:p>
        </w:tc>
        <w:tc>
          <w:tcPr>
            <w:tcW w:w="2111"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8A9FD76"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9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C6D8F62" w14:textId="77777777" w:rsidR="0010200B" w:rsidRPr="00341AF1" w:rsidRDefault="0010200B" w:rsidP="003466E7">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18C0D9E1" w14:textId="77777777" w:rsidTr="005345F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360EC6E" w14:textId="77777777" w:rsidR="0010200B" w:rsidRPr="00341AF1" w:rsidRDefault="0010200B" w:rsidP="003466E7">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85B1C98" w14:textId="77777777" w:rsidR="0010200B" w:rsidRPr="00341AF1" w:rsidRDefault="0010200B" w:rsidP="003466E7">
            <w:pPr>
              <w:spacing w:after="0" w:line="240" w:lineRule="auto"/>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A64A485" w14:textId="77777777" w:rsidR="0010200B" w:rsidRPr="00341AF1" w:rsidRDefault="0010200B" w:rsidP="003466E7">
            <w:pPr>
              <w:spacing w:after="0" w:line="240" w:lineRule="auto"/>
              <w:rPr>
                <w:rFonts w:eastAsia="Times New Roman" w:cstheme="minorHAnsi"/>
              </w:rPr>
            </w:pPr>
          </w:p>
        </w:tc>
      </w:tr>
      <w:tr w:rsidR="0010200B" w:rsidRPr="00341AF1" w14:paraId="0AC6A266" w14:textId="77777777" w:rsidTr="005345F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9735712" w14:textId="77777777" w:rsidR="0010200B" w:rsidRPr="00341AF1" w:rsidRDefault="0010200B" w:rsidP="003466E7">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8E01F37" w14:textId="77777777" w:rsidR="0010200B" w:rsidRPr="00341AF1" w:rsidRDefault="0010200B" w:rsidP="003466E7">
            <w:pPr>
              <w:spacing w:after="0" w:line="240" w:lineRule="auto"/>
              <w:rPr>
                <w:rFonts w:eastAsia="Times New Roman" w:cstheme="minorHAnsi"/>
              </w:rPr>
            </w:pPr>
          </w:p>
        </w:tc>
        <w:tc>
          <w:tcPr>
            <w:tcW w:w="59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91A3401" w14:textId="77777777" w:rsidR="0010200B" w:rsidRPr="00341AF1" w:rsidRDefault="0010200B" w:rsidP="003466E7">
            <w:pPr>
              <w:spacing w:after="0" w:line="240" w:lineRule="auto"/>
              <w:rPr>
                <w:rFonts w:eastAsia="Times New Roman" w:cstheme="minorHAnsi"/>
              </w:rPr>
            </w:pPr>
          </w:p>
        </w:tc>
      </w:tr>
    </w:tbl>
    <w:p w14:paraId="132F2902" w14:textId="6226C042" w:rsidR="003466E7" w:rsidRDefault="003466E7" w:rsidP="0012573B">
      <w:pPr>
        <w:pStyle w:val="Heading2"/>
      </w:pPr>
      <w:bookmarkStart w:id="64" w:name="_Toc508053546"/>
      <w:r>
        <w:lastRenderedPageBreak/>
        <w:t>Chromatography: TLC and Column</w:t>
      </w:r>
      <w:bookmarkEnd w:id="64"/>
    </w:p>
    <w:p w14:paraId="2F4ADBB5" w14:textId="6F4280DD" w:rsidR="003466E7" w:rsidRPr="003466E7" w:rsidRDefault="003466E7" w:rsidP="004B1ABF">
      <w:pPr>
        <w:jc w:val="both"/>
      </w:pPr>
      <w:r w:rsidRPr="003466E7">
        <w:t>Chromatography techniques are essential in the organic chemistry laboratory for identifying whether or</w:t>
      </w:r>
      <w:r w:rsidR="001F2497">
        <w:t xml:space="preserve"> not the</w:t>
      </w:r>
      <w:r w:rsidR="00767851">
        <w:t xml:space="preserve"> desired</w:t>
      </w:r>
      <w:r w:rsidR="001F2497">
        <w:t xml:space="preserve"> reaction has occurred, </w:t>
      </w:r>
      <w:r w:rsidRPr="003466E7">
        <w:t>if</w:t>
      </w:r>
      <w:r w:rsidR="001F2497">
        <w:t xml:space="preserve"> starting materials are present,</w:t>
      </w:r>
      <w:r w:rsidRPr="003466E7">
        <w:t xml:space="preserve"> for testing the purity of a product</w:t>
      </w:r>
      <w:r w:rsidR="00767851">
        <w:t>,</w:t>
      </w:r>
      <w:r w:rsidRPr="003466E7">
        <w:t xml:space="preserve"> and </w:t>
      </w:r>
      <w:r w:rsidR="00D86065">
        <w:t>product</w:t>
      </w:r>
      <w:r w:rsidR="00767851">
        <w:t xml:space="preserve"> purification</w:t>
      </w:r>
      <w:r w:rsidRPr="003466E7">
        <w:t xml:space="preserve">. The choice of chromatography solvent can be limited due to the required solvent properties for the eluting solvent. There are many available resources for guiding chemists towards greener solvent choices, </w:t>
      </w:r>
      <w:r w:rsidR="00051000">
        <w:t xml:space="preserve">the majority </w:t>
      </w:r>
      <w:r w:rsidRPr="003466E7">
        <w:t xml:space="preserve">of which </w:t>
      </w:r>
      <w:r w:rsidR="00051000">
        <w:t>were</w:t>
      </w:r>
      <w:r w:rsidRPr="003466E7">
        <w:t xml:space="preserve"> outlined in the</w:t>
      </w:r>
      <w:r w:rsidR="00043D98">
        <w:t xml:space="preserve"> above</w:t>
      </w:r>
      <w:r w:rsidRPr="003466E7">
        <w:t xml:space="preserve"> introduction</w:t>
      </w:r>
      <w:r w:rsidR="00043D98">
        <w:t xml:space="preserve"> section</w:t>
      </w:r>
      <w:r w:rsidRPr="003466E7">
        <w:t xml:space="preserve"> </w:t>
      </w:r>
      <w:r w:rsidRPr="00043D98">
        <w:rPr>
          <w:i/>
        </w:rPr>
        <w:t>Solvent Selection Resources</w:t>
      </w:r>
      <w:r w:rsidRPr="003466E7">
        <w:t xml:space="preserve">. Simple </w:t>
      </w:r>
      <w:r w:rsidR="00527005">
        <w:t>solvent substitutions</w:t>
      </w:r>
      <w:r w:rsidRPr="003466E7">
        <w:t xml:space="preserve"> can </w:t>
      </w:r>
      <w:r w:rsidR="00051000">
        <w:t xml:space="preserve">have considerable </w:t>
      </w:r>
      <w:r w:rsidRPr="003466E7">
        <w:t xml:space="preserve">impact, </w:t>
      </w:r>
      <w:r w:rsidR="00527005">
        <w:t>especially minimizing the use of</w:t>
      </w:r>
      <w:r w:rsidRPr="003466E7">
        <w:t xml:space="preserve"> chlorinated solvents</w:t>
      </w:r>
      <w:r w:rsidR="00EE2A93">
        <w:rPr>
          <w:rStyle w:val="FootnoteReference"/>
        </w:rPr>
        <w:footnoteReference w:id="22"/>
      </w:r>
      <w:r w:rsidR="00EE2A93" w:rsidRPr="00EE2A93">
        <w:rPr>
          <w:vertAlign w:val="superscript"/>
        </w:rPr>
        <w:t>,</w:t>
      </w:r>
      <w:r w:rsidR="00EE2A93">
        <w:rPr>
          <w:rStyle w:val="FootnoteReference"/>
        </w:rPr>
        <w:footnoteReference w:id="23"/>
      </w:r>
      <w:r w:rsidRPr="003466E7">
        <w:t>.</w:t>
      </w:r>
    </w:p>
    <w:p w14:paraId="03AA986B" w14:textId="4121A301" w:rsidR="003466E7" w:rsidRDefault="003466E7" w:rsidP="004B1ABF">
      <w:pPr>
        <w:jc w:val="both"/>
      </w:pPr>
      <w:r w:rsidRPr="003466E7">
        <w:t>Greener chromatography experiments often involve the separation of pigments from plants and include the use of recycled solvents in the extraction process</w:t>
      </w:r>
      <w:r w:rsidR="00EE2A93">
        <w:rPr>
          <w:rStyle w:val="FootnoteReference"/>
        </w:rPr>
        <w:footnoteReference w:id="24"/>
      </w:r>
      <w:r w:rsidRPr="003466E7">
        <w:t xml:space="preserve"> and the use of alternative media for use within column chromatography</w:t>
      </w:r>
      <w:r w:rsidR="00EE2A93">
        <w:rPr>
          <w:rStyle w:val="FootnoteReference"/>
        </w:rPr>
        <w:footnoteReference w:id="25"/>
      </w:r>
      <w:r w:rsidRPr="003466E7">
        <w:t>.</w:t>
      </w:r>
    </w:p>
    <w:p w14:paraId="39000351" w14:textId="23626CDB" w:rsidR="00995EA5" w:rsidRDefault="00995EA5" w:rsidP="004B1ABF">
      <w:pPr>
        <w:jc w:val="both"/>
      </w:pPr>
      <w:r w:rsidRPr="00995EA5">
        <w:t>The table below list</w:t>
      </w:r>
      <w:r w:rsidR="005F1204">
        <w:t>s</w:t>
      </w:r>
      <w:r w:rsidRPr="00995EA5">
        <w:t xml:space="preserve"> commonly used solvents in chromatography and their relative EH&amp;S information.</w:t>
      </w:r>
      <w:r w:rsidR="004C14E0">
        <w:t xml:space="preserve"> Please r</w:t>
      </w:r>
      <w:r w:rsidR="004C14E0" w:rsidRPr="00995EA5">
        <w:t>efer to the solvent selection resources in the introduction of this resource for further information regarding solvent substitution.</w:t>
      </w:r>
    </w:p>
    <w:tbl>
      <w:tblPr>
        <w:tblW w:w="5323" w:type="dxa"/>
        <w:jc w:val="center"/>
        <w:tblCellMar>
          <w:left w:w="0" w:type="dxa"/>
          <w:right w:w="0" w:type="dxa"/>
        </w:tblCellMar>
        <w:tblLook w:val="0420" w:firstRow="1" w:lastRow="0" w:firstColumn="0" w:lastColumn="0" w:noHBand="0" w:noVBand="1"/>
      </w:tblPr>
      <w:tblGrid>
        <w:gridCol w:w="2439"/>
        <w:gridCol w:w="2314"/>
        <w:gridCol w:w="570"/>
      </w:tblGrid>
      <w:tr w:rsidR="0010200B" w:rsidRPr="00341AF1" w14:paraId="5A2A7138" w14:textId="77777777" w:rsidTr="009241FE">
        <w:trPr>
          <w:trHeight w:val="745"/>
          <w:jc w:val="center"/>
        </w:trPr>
        <w:tc>
          <w:tcPr>
            <w:tcW w:w="2439"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6495B17B"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b/>
                <w:bCs/>
                <w:color w:val="FFFFFF" w:themeColor="light1"/>
                <w:kern w:val="24"/>
              </w:rPr>
              <w:t>Chemical Name</w:t>
            </w:r>
          </w:p>
          <w:p w14:paraId="5DC6B331"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b/>
                <w:bCs/>
                <w:color w:val="FFFFFF" w:themeColor="light1"/>
                <w:kern w:val="24"/>
              </w:rPr>
              <w:t>Aldrich Catalog #</w:t>
            </w:r>
          </w:p>
        </w:tc>
        <w:tc>
          <w:tcPr>
            <w:tcW w:w="2314"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2AD55424"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b/>
                <w:bCs/>
                <w:color w:val="FFFFFF" w:themeColor="light1"/>
                <w:kern w:val="24"/>
              </w:rPr>
              <w:t>Amount per 100 students (g or mL)</w:t>
            </w:r>
          </w:p>
        </w:tc>
        <w:tc>
          <w:tcPr>
            <w:tcW w:w="57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5509ADC9" w14:textId="77777777" w:rsidR="0010200B" w:rsidRPr="00341AF1" w:rsidRDefault="0010200B" w:rsidP="007736D4">
            <w:pPr>
              <w:spacing w:after="0" w:line="240" w:lineRule="auto"/>
              <w:jc w:val="center"/>
              <w:rPr>
                <w:rFonts w:eastAsia="Times New Roman" w:cstheme="minorHAnsi"/>
              </w:rPr>
            </w:pPr>
            <w:r w:rsidRPr="00341AF1">
              <w:rPr>
                <w:rFonts w:eastAsia="Times New Roman" w:cstheme="minorHAnsi"/>
                <w:b/>
                <w:bCs/>
                <w:color w:val="FFFFFF" w:themeColor="light1"/>
                <w:kern w:val="24"/>
              </w:rPr>
              <w:t>EH&amp;S</w:t>
            </w:r>
          </w:p>
        </w:tc>
      </w:tr>
      <w:tr w:rsidR="0010200B" w:rsidRPr="00341AF1" w14:paraId="5068C223" w14:textId="77777777" w:rsidTr="009241FE">
        <w:trPr>
          <w:trHeight w:val="233"/>
          <w:jc w:val="center"/>
        </w:trPr>
        <w:tc>
          <w:tcPr>
            <w:tcW w:w="2439"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9464916"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Hexane</w:t>
            </w:r>
          </w:p>
          <w:p w14:paraId="086E9F5F"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lang w:val="is-IS"/>
              </w:rPr>
              <w:t>296090</w:t>
            </w:r>
          </w:p>
        </w:tc>
        <w:tc>
          <w:tcPr>
            <w:tcW w:w="2314"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6E4B2D7"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EADA5D7" w14:textId="77777777" w:rsidR="0010200B" w:rsidRPr="00341AF1" w:rsidRDefault="0010200B" w:rsidP="007736D4">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772001F0" w14:textId="77777777" w:rsidTr="009241FE">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DEC8B82"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6B0EF6A" w14:textId="77777777" w:rsidR="0010200B" w:rsidRPr="00341AF1" w:rsidRDefault="0010200B" w:rsidP="009241FE">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CDD92A4" w14:textId="77777777" w:rsidR="0010200B" w:rsidRPr="00341AF1" w:rsidRDefault="0010200B" w:rsidP="007736D4">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2B8B1F53" w14:textId="77777777" w:rsidTr="009241FE">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1F75943"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9282998" w14:textId="77777777" w:rsidR="0010200B" w:rsidRPr="00341AF1" w:rsidRDefault="0010200B" w:rsidP="009241FE">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4D08649" w14:textId="77777777" w:rsidR="0010200B" w:rsidRPr="00341AF1" w:rsidRDefault="0010200B" w:rsidP="007736D4">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1B996D41" w14:textId="77777777" w:rsidTr="009241FE">
        <w:trPr>
          <w:trHeight w:val="233"/>
          <w:jc w:val="center"/>
        </w:trPr>
        <w:tc>
          <w:tcPr>
            <w:tcW w:w="2439"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33D8281"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Heptane</w:t>
            </w:r>
          </w:p>
          <w:p w14:paraId="39C4500D"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246654</w:t>
            </w:r>
          </w:p>
        </w:tc>
        <w:tc>
          <w:tcPr>
            <w:tcW w:w="2314"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B3FDD9C"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C25902D" w14:textId="77777777" w:rsidR="0010200B" w:rsidRPr="00341AF1" w:rsidRDefault="0010200B" w:rsidP="007736D4">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06728C29" w14:textId="77777777" w:rsidTr="009241FE">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801176D"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CEC8F03" w14:textId="77777777" w:rsidR="0010200B" w:rsidRPr="00341AF1" w:rsidRDefault="0010200B" w:rsidP="009241FE">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A371478" w14:textId="77777777" w:rsidR="0010200B" w:rsidRPr="00341AF1" w:rsidRDefault="0010200B" w:rsidP="007736D4">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10F5806C" w14:textId="77777777" w:rsidTr="009241FE">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377B5A4"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2804FFC" w14:textId="77777777" w:rsidR="0010200B" w:rsidRPr="00341AF1" w:rsidRDefault="0010200B" w:rsidP="009241FE">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F8956AF" w14:textId="77777777" w:rsidR="0010200B" w:rsidRPr="00341AF1" w:rsidRDefault="0010200B" w:rsidP="007736D4">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5586849C" w14:textId="77777777" w:rsidTr="009241FE">
        <w:trPr>
          <w:trHeight w:val="233"/>
          <w:jc w:val="center"/>
        </w:trPr>
        <w:tc>
          <w:tcPr>
            <w:tcW w:w="2439"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54C76A4"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Dichloromethane</w:t>
            </w:r>
          </w:p>
          <w:p w14:paraId="51704F63"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676853</w:t>
            </w:r>
          </w:p>
        </w:tc>
        <w:tc>
          <w:tcPr>
            <w:tcW w:w="2314"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CA272B0"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F16AF17" w14:textId="77777777" w:rsidR="0010200B" w:rsidRPr="00341AF1" w:rsidRDefault="0010200B" w:rsidP="007736D4">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2C15051F" w14:textId="77777777" w:rsidTr="009241FE">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49A351B"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F41DE1" w14:textId="77777777" w:rsidR="0010200B" w:rsidRPr="00341AF1" w:rsidRDefault="0010200B" w:rsidP="009241FE">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22B2F1C" w14:textId="77777777" w:rsidR="0010200B" w:rsidRPr="00341AF1" w:rsidRDefault="0010200B" w:rsidP="007736D4">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79741C8C" w14:textId="77777777" w:rsidTr="009241FE">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72380D" w14:textId="77777777" w:rsidR="0010200B" w:rsidRPr="00341AF1" w:rsidRDefault="0010200B" w:rsidP="009241FE">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1DD10A1" w14:textId="77777777" w:rsidR="0010200B" w:rsidRPr="00341AF1" w:rsidRDefault="0010200B" w:rsidP="009241FE">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8D3DC62" w14:textId="77777777" w:rsidR="0010200B" w:rsidRPr="00341AF1" w:rsidRDefault="0010200B" w:rsidP="007736D4">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4C4ACD34" w14:textId="77777777" w:rsidTr="009241FE">
        <w:trPr>
          <w:trHeight w:val="160"/>
          <w:jc w:val="center"/>
        </w:trPr>
        <w:tc>
          <w:tcPr>
            <w:tcW w:w="2439"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678300D"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Ethyl acetate</w:t>
            </w:r>
          </w:p>
          <w:p w14:paraId="7BD85309"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270989</w:t>
            </w:r>
          </w:p>
        </w:tc>
        <w:tc>
          <w:tcPr>
            <w:tcW w:w="2314"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4F68B43" w14:textId="77777777" w:rsidR="0010200B" w:rsidRPr="00341AF1" w:rsidRDefault="0010200B" w:rsidP="009241FE">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1496114" w14:textId="77777777" w:rsidR="0010200B" w:rsidRPr="00341AF1" w:rsidRDefault="0010200B" w:rsidP="007736D4">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08EC880A" w14:textId="77777777" w:rsidTr="004B1ABF">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CAF158F" w14:textId="77777777" w:rsidR="0010200B" w:rsidRPr="00341AF1" w:rsidRDefault="0010200B" w:rsidP="007736D4">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3DB0EB4" w14:textId="77777777" w:rsidR="0010200B" w:rsidRPr="00341AF1" w:rsidRDefault="0010200B" w:rsidP="007736D4">
            <w:pPr>
              <w:spacing w:after="0" w:line="240" w:lineRule="auto"/>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5CFDDB1" w14:textId="77777777" w:rsidR="0010200B" w:rsidRPr="00341AF1" w:rsidRDefault="0010200B" w:rsidP="007736D4">
            <w:pPr>
              <w:spacing w:after="0" w:line="240" w:lineRule="auto"/>
              <w:rPr>
                <w:rFonts w:eastAsia="Times New Roman" w:cstheme="minorHAnsi"/>
              </w:rPr>
            </w:pPr>
          </w:p>
        </w:tc>
      </w:tr>
      <w:tr w:rsidR="0010200B" w:rsidRPr="00341AF1" w14:paraId="644FE7FA" w14:textId="77777777" w:rsidTr="004B1ABF">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2BA286" w14:textId="77777777" w:rsidR="0010200B" w:rsidRPr="00341AF1" w:rsidRDefault="0010200B" w:rsidP="007736D4">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606E60B" w14:textId="77777777" w:rsidR="0010200B" w:rsidRPr="00341AF1" w:rsidRDefault="0010200B" w:rsidP="007736D4">
            <w:pPr>
              <w:spacing w:after="0" w:line="240" w:lineRule="auto"/>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1B3F51B" w14:textId="77777777" w:rsidR="0010200B" w:rsidRPr="00341AF1" w:rsidRDefault="0010200B" w:rsidP="007736D4">
            <w:pPr>
              <w:spacing w:after="0" w:line="240" w:lineRule="auto"/>
              <w:rPr>
                <w:rFonts w:eastAsia="Times New Roman" w:cstheme="minorHAnsi"/>
              </w:rPr>
            </w:pPr>
          </w:p>
        </w:tc>
      </w:tr>
    </w:tbl>
    <w:p w14:paraId="28DC22BA" w14:textId="74EE9AED" w:rsidR="00947830" w:rsidRDefault="00EE19A3" w:rsidP="0012573B">
      <w:pPr>
        <w:pStyle w:val="Heading2"/>
      </w:pPr>
      <w:bookmarkStart w:id="65" w:name="_Toc508053547"/>
      <w:r>
        <w:lastRenderedPageBreak/>
        <w:t>Extraction</w:t>
      </w:r>
      <w:bookmarkEnd w:id="65"/>
    </w:p>
    <w:p w14:paraId="12BF5FBC" w14:textId="6CC716F1" w:rsidR="00EE19A3" w:rsidRPr="00EE19A3" w:rsidRDefault="00EE19A3" w:rsidP="004B1ABF">
      <w:pPr>
        <w:jc w:val="both"/>
      </w:pPr>
      <w:r w:rsidRPr="00EE19A3">
        <w:t xml:space="preserve">Extraction techniques are commonly performed as means for </w:t>
      </w:r>
      <w:r w:rsidR="005F1204">
        <w:t xml:space="preserve">isolating and </w:t>
      </w:r>
      <w:r w:rsidRPr="00EE19A3">
        <w:t xml:space="preserve">purifying a product (i.e., essential oil or natural product extraction). Solvents </w:t>
      </w:r>
      <w:r w:rsidR="000B7CC1">
        <w:t>commonly used in extractions</w:t>
      </w:r>
      <w:r w:rsidRPr="00EE19A3">
        <w:t xml:space="preserve"> include methylene chloride, petroleum ether, or hexanes. Greener solvent</w:t>
      </w:r>
      <w:r w:rsidR="00934F5D">
        <w:t xml:space="preserve"> choices can be explored for solvents that have similar properties (e.g. miscibility, boiling point), and</w:t>
      </w:r>
      <w:r w:rsidRPr="00EE19A3">
        <w:t xml:space="preserve"> can</w:t>
      </w:r>
      <w:r w:rsidR="00B04F67">
        <w:t xml:space="preserve"> often seamlessly replace traditional</w:t>
      </w:r>
      <w:r w:rsidRPr="00EE19A3">
        <w:t xml:space="preserve"> solvents. See the Solvent Selection Resources section for further information.</w:t>
      </w:r>
    </w:p>
    <w:p w14:paraId="785202B9" w14:textId="24269E00" w:rsidR="00947830" w:rsidRDefault="00EE19A3" w:rsidP="004B1ABF">
      <w:pPr>
        <w:jc w:val="both"/>
      </w:pPr>
      <w:r w:rsidRPr="00EE19A3">
        <w:t>A greener extraction procedure for use within the organic chemistry laboratory involves the extraction of avocado oil using ethyl acetate and isopropanol. The oil is then used in the making of an avocado soap</w:t>
      </w:r>
      <w:r w:rsidR="001251A2">
        <w:rPr>
          <w:rStyle w:val="FootnoteReference"/>
        </w:rPr>
        <w:footnoteReference w:id="26"/>
      </w:r>
      <w:r w:rsidR="001251A2">
        <w:t>.</w:t>
      </w:r>
    </w:p>
    <w:p w14:paraId="086973BD" w14:textId="77777777" w:rsidR="00041570" w:rsidRDefault="00203DE3" w:rsidP="004B1ABF">
      <w:pPr>
        <w:jc w:val="both"/>
      </w:pPr>
      <w:r>
        <w:t>Please r</w:t>
      </w:r>
      <w:r w:rsidRPr="00203DE3">
        <w:t xml:space="preserve">efer to the </w:t>
      </w:r>
      <w:r w:rsidR="00041570">
        <w:t>S</w:t>
      </w:r>
      <w:r w:rsidRPr="00203DE3">
        <w:t xml:space="preserve">olvent </w:t>
      </w:r>
      <w:r w:rsidR="00041570">
        <w:t>S</w:t>
      </w:r>
      <w:r w:rsidRPr="00203DE3">
        <w:t xml:space="preserve">election </w:t>
      </w:r>
      <w:r w:rsidR="00041570">
        <w:t>R</w:t>
      </w:r>
      <w:r w:rsidRPr="00203DE3">
        <w:t xml:space="preserve">esources in the introduction of this resource for further information regarding solvent substitution. </w:t>
      </w:r>
    </w:p>
    <w:p w14:paraId="06F06CD3" w14:textId="32F215EC" w:rsidR="00947830" w:rsidRDefault="00203DE3" w:rsidP="004B1ABF">
      <w:pPr>
        <w:jc w:val="both"/>
      </w:pPr>
      <w:r w:rsidRPr="00203DE3">
        <w:t>The table below list</w:t>
      </w:r>
      <w:r w:rsidR="00041570">
        <w:t>s</w:t>
      </w:r>
      <w:r w:rsidRPr="00203DE3">
        <w:t xml:space="preserve"> commonly used solvents in extraction and their relative EH&amp;S information.</w:t>
      </w:r>
    </w:p>
    <w:tbl>
      <w:tblPr>
        <w:tblW w:w="5377" w:type="dxa"/>
        <w:jc w:val="center"/>
        <w:tblCellMar>
          <w:left w:w="0" w:type="dxa"/>
          <w:right w:w="0" w:type="dxa"/>
        </w:tblCellMar>
        <w:tblLook w:val="0420" w:firstRow="1" w:lastRow="0" w:firstColumn="0" w:lastColumn="0" w:noHBand="0" w:noVBand="1"/>
      </w:tblPr>
      <w:tblGrid>
        <w:gridCol w:w="2523"/>
        <w:gridCol w:w="2283"/>
        <w:gridCol w:w="571"/>
      </w:tblGrid>
      <w:tr w:rsidR="0010200B" w:rsidRPr="00341AF1" w14:paraId="719CB21B" w14:textId="77777777" w:rsidTr="0064194F">
        <w:trPr>
          <w:trHeight w:val="700"/>
          <w:jc w:val="center"/>
        </w:trPr>
        <w:tc>
          <w:tcPr>
            <w:tcW w:w="2523"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52F171B9"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b/>
                <w:bCs/>
                <w:color w:val="FFFFFF" w:themeColor="light1"/>
                <w:kern w:val="24"/>
              </w:rPr>
              <w:t>Chemical Name</w:t>
            </w:r>
          </w:p>
          <w:p w14:paraId="13A49659"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b/>
                <w:bCs/>
                <w:color w:val="FFFFFF" w:themeColor="light1"/>
                <w:kern w:val="24"/>
              </w:rPr>
              <w:t>Aldrich Catalog #</w:t>
            </w:r>
          </w:p>
        </w:tc>
        <w:tc>
          <w:tcPr>
            <w:tcW w:w="2283"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2C287EBE"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b/>
                <w:bCs/>
                <w:color w:val="FFFFFF" w:themeColor="light1"/>
                <w:kern w:val="24"/>
              </w:rPr>
              <w:t>Amount per 100 students (g or mL)</w:t>
            </w:r>
          </w:p>
        </w:tc>
        <w:tc>
          <w:tcPr>
            <w:tcW w:w="571"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28931185" w14:textId="77777777" w:rsidR="0010200B" w:rsidRPr="00341AF1" w:rsidRDefault="0010200B" w:rsidP="00861518">
            <w:pPr>
              <w:spacing w:after="0" w:line="240" w:lineRule="auto"/>
              <w:jc w:val="center"/>
              <w:rPr>
                <w:rFonts w:eastAsia="Times New Roman" w:cstheme="minorHAnsi"/>
              </w:rPr>
            </w:pPr>
            <w:r w:rsidRPr="00341AF1">
              <w:rPr>
                <w:rFonts w:eastAsia="Times New Roman" w:cstheme="minorHAnsi"/>
                <w:b/>
                <w:bCs/>
                <w:color w:val="FFFFFF" w:themeColor="light1"/>
                <w:kern w:val="24"/>
              </w:rPr>
              <w:t>EH&amp;S</w:t>
            </w:r>
          </w:p>
        </w:tc>
      </w:tr>
      <w:tr w:rsidR="0010200B" w:rsidRPr="00341AF1" w14:paraId="310E95F7" w14:textId="77777777" w:rsidTr="0064194F">
        <w:trPr>
          <w:trHeight w:val="269"/>
          <w:jc w:val="center"/>
        </w:trPr>
        <w:tc>
          <w:tcPr>
            <w:tcW w:w="2523"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369AC0C"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Dichloromethane</w:t>
            </w:r>
          </w:p>
          <w:p w14:paraId="27FA141D"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676853</w:t>
            </w:r>
          </w:p>
        </w:tc>
        <w:tc>
          <w:tcPr>
            <w:tcW w:w="2283"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FE26883"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7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BD04A78" w14:textId="77777777" w:rsidR="0010200B" w:rsidRPr="00341AF1" w:rsidRDefault="0010200B" w:rsidP="00861518">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5B962646" w14:textId="77777777" w:rsidTr="0064194F">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79BEFD0" w14:textId="77777777" w:rsidR="0010200B" w:rsidRPr="00341AF1" w:rsidRDefault="0010200B" w:rsidP="0064194F">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44BB230" w14:textId="77777777" w:rsidR="0010200B" w:rsidRPr="00341AF1" w:rsidRDefault="0010200B" w:rsidP="0064194F">
            <w:pPr>
              <w:spacing w:after="0" w:line="240" w:lineRule="auto"/>
              <w:jc w:val="center"/>
              <w:rPr>
                <w:rFonts w:eastAsia="Times New Roman" w:cstheme="minorHAnsi"/>
              </w:rPr>
            </w:pPr>
          </w:p>
        </w:tc>
        <w:tc>
          <w:tcPr>
            <w:tcW w:w="57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6FFBB0B" w14:textId="77777777" w:rsidR="0010200B" w:rsidRPr="00341AF1" w:rsidRDefault="0010200B" w:rsidP="00861518">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64783B37" w14:textId="77777777" w:rsidTr="0064194F">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A473D79" w14:textId="77777777" w:rsidR="0010200B" w:rsidRPr="00341AF1" w:rsidRDefault="0010200B" w:rsidP="0064194F">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A0E0FF8" w14:textId="77777777" w:rsidR="0010200B" w:rsidRPr="00341AF1" w:rsidRDefault="0010200B" w:rsidP="0064194F">
            <w:pPr>
              <w:spacing w:after="0" w:line="240" w:lineRule="auto"/>
              <w:jc w:val="center"/>
              <w:rPr>
                <w:rFonts w:eastAsia="Times New Roman" w:cstheme="minorHAnsi"/>
              </w:rPr>
            </w:pPr>
          </w:p>
        </w:tc>
        <w:tc>
          <w:tcPr>
            <w:tcW w:w="57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8875BBC" w14:textId="77777777" w:rsidR="0010200B" w:rsidRPr="00341AF1" w:rsidRDefault="0010200B" w:rsidP="00861518">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25F3601F" w14:textId="77777777" w:rsidTr="0064194F">
        <w:trPr>
          <w:trHeight w:val="269"/>
          <w:jc w:val="center"/>
        </w:trPr>
        <w:tc>
          <w:tcPr>
            <w:tcW w:w="2523"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3848CA9"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Petroleum ether</w:t>
            </w:r>
          </w:p>
          <w:p w14:paraId="3F152DE0"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320447</w:t>
            </w:r>
          </w:p>
        </w:tc>
        <w:tc>
          <w:tcPr>
            <w:tcW w:w="2283"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A8DB53B"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7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96E5D85" w14:textId="77777777" w:rsidR="0010200B" w:rsidRPr="00341AF1" w:rsidRDefault="0010200B" w:rsidP="00861518">
            <w:pPr>
              <w:spacing w:after="0" w:line="240" w:lineRule="auto"/>
              <w:jc w:val="center"/>
              <w:rPr>
                <w:rFonts w:eastAsia="Times New Roman" w:cstheme="minorHAnsi"/>
              </w:rPr>
            </w:pPr>
            <w:r w:rsidRPr="00341AF1">
              <w:rPr>
                <w:rFonts w:eastAsia="MS Mincho" w:cstheme="minorHAnsi"/>
                <w:color w:val="000000" w:themeColor="dark1"/>
                <w:kern w:val="24"/>
              </w:rPr>
              <w:t> *F</w:t>
            </w:r>
          </w:p>
        </w:tc>
      </w:tr>
      <w:tr w:rsidR="0010200B" w:rsidRPr="00341AF1" w14:paraId="264D0B73" w14:textId="77777777" w:rsidTr="0064194F">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BB5ECE" w14:textId="77777777" w:rsidR="0010200B" w:rsidRPr="00341AF1" w:rsidRDefault="0010200B" w:rsidP="0064194F">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330BAA3" w14:textId="77777777" w:rsidR="0010200B" w:rsidRPr="00341AF1" w:rsidRDefault="0010200B" w:rsidP="0064194F">
            <w:pPr>
              <w:spacing w:after="0" w:line="240" w:lineRule="auto"/>
              <w:jc w:val="center"/>
              <w:rPr>
                <w:rFonts w:eastAsia="Times New Roman" w:cstheme="minorHAnsi"/>
              </w:rPr>
            </w:pPr>
          </w:p>
        </w:tc>
        <w:tc>
          <w:tcPr>
            <w:tcW w:w="57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F74C2BA" w14:textId="77777777" w:rsidR="0010200B" w:rsidRPr="00341AF1" w:rsidRDefault="0010200B" w:rsidP="00861518">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50886C5C" w14:textId="77777777" w:rsidTr="0064194F">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BD0C72" w14:textId="77777777" w:rsidR="0010200B" w:rsidRPr="00341AF1" w:rsidRDefault="0010200B" w:rsidP="0064194F">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393712B" w14:textId="77777777" w:rsidR="0010200B" w:rsidRPr="00341AF1" w:rsidRDefault="0010200B" w:rsidP="0064194F">
            <w:pPr>
              <w:spacing w:after="0" w:line="240" w:lineRule="auto"/>
              <w:jc w:val="center"/>
              <w:rPr>
                <w:rFonts w:eastAsia="Times New Roman" w:cstheme="minorHAnsi"/>
              </w:rPr>
            </w:pPr>
          </w:p>
        </w:tc>
        <w:tc>
          <w:tcPr>
            <w:tcW w:w="57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A694CEC" w14:textId="77777777" w:rsidR="0010200B" w:rsidRPr="00341AF1" w:rsidRDefault="0010200B" w:rsidP="00861518">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5012B9C5" w14:textId="77777777" w:rsidTr="0064194F">
        <w:trPr>
          <w:trHeight w:val="269"/>
          <w:jc w:val="center"/>
        </w:trPr>
        <w:tc>
          <w:tcPr>
            <w:tcW w:w="2523"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CB1E6AE"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Hexanes</w:t>
            </w:r>
          </w:p>
          <w:p w14:paraId="6FEB7235"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296090</w:t>
            </w:r>
          </w:p>
        </w:tc>
        <w:tc>
          <w:tcPr>
            <w:tcW w:w="2283"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68942A8"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7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ACEF3FB" w14:textId="77777777" w:rsidR="0010200B" w:rsidRPr="00341AF1" w:rsidRDefault="0010200B" w:rsidP="00861518">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0EC6B0D3" w14:textId="77777777" w:rsidTr="0064194F">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96D9514" w14:textId="77777777" w:rsidR="0010200B" w:rsidRPr="00341AF1" w:rsidRDefault="0010200B" w:rsidP="0064194F">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BFD15C0" w14:textId="77777777" w:rsidR="0010200B" w:rsidRPr="00341AF1" w:rsidRDefault="0010200B" w:rsidP="0064194F">
            <w:pPr>
              <w:spacing w:after="0" w:line="240" w:lineRule="auto"/>
              <w:jc w:val="center"/>
              <w:rPr>
                <w:rFonts w:eastAsia="Times New Roman" w:cstheme="minorHAnsi"/>
              </w:rPr>
            </w:pPr>
          </w:p>
        </w:tc>
        <w:tc>
          <w:tcPr>
            <w:tcW w:w="57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7385FC3" w14:textId="77777777" w:rsidR="0010200B" w:rsidRPr="00341AF1" w:rsidRDefault="0010200B" w:rsidP="00861518">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2C89D2F6" w14:textId="77777777" w:rsidTr="0064194F">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7A34CA" w14:textId="77777777" w:rsidR="0010200B" w:rsidRPr="00341AF1" w:rsidRDefault="0010200B" w:rsidP="0064194F">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64814AF" w14:textId="77777777" w:rsidR="0010200B" w:rsidRPr="00341AF1" w:rsidRDefault="0010200B" w:rsidP="0064194F">
            <w:pPr>
              <w:spacing w:after="0" w:line="240" w:lineRule="auto"/>
              <w:jc w:val="center"/>
              <w:rPr>
                <w:rFonts w:eastAsia="Times New Roman" w:cstheme="minorHAnsi"/>
              </w:rPr>
            </w:pPr>
          </w:p>
        </w:tc>
        <w:tc>
          <w:tcPr>
            <w:tcW w:w="57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64E353F" w14:textId="77777777" w:rsidR="0010200B" w:rsidRPr="00341AF1" w:rsidRDefault="0010200B" w:rsidP="00861518">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4BDDDCED" w14:textId="77777777" w:rsidTr="0064194F">
        <w:trPr>
          <w:trHeight w:val="269"/>
          <w:jc w:val="center"/>
        </w:trPr>
        <w:tc>
          <w:tcPr>
            <w:tcW w:w="2523"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E6EE449"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Heptane</w:t>
            </w:r>
          </w:p>
          <w:p w14:paraId="3F3891D9"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246654</w:t>
            </w:r>
          </w:p>
        </w:tc>
        <w:tc>
          <w:tcPr>
            <w:tcW w:w="2283"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83FF6B0"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7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8E7BB5E" w14:textId="77777777" w:rsidR="0010200B" w:rsidRPr="00341AF1" w:rsidRDefault="0010200B" w:rsidP="00861518">
            <w:pPr>
              <w:spacing w:after="0" w:line="240" w:lineRule="auto"/>
              <w:rPr>
                <w:rFonts w:eastAsia="Times New Roman" w:cstheme="minorHAnsi"/>
              </w:rPr>
            </w:pPr>
          </w:p>
        </w:tc>
      </w:tr>
      <w:tr w:rsidR="0010200B" w:rsidRPr="00341AF1" w14:paraId="58C71340" w14:textId="77777777" w:rsidTr="0064194F">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714EBC" w14:textId="77777777" w:rsidR="0010200B" w:rsidRPr="00341AF1" w:rsidRDefault="0010200B" w:rsidP="0064194F">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AE64596" w14:textId="77777777" w:rsidR="0010200B" w:rsidRPr="00341AF1" w:rsidRDefault="0010200B" w:rsidP="0064194F">
            <w:pPr>
              <w:spacing w:after="0" w:line="240" w:lineRule="auto"/>
              <w:jc w:val="center"/>
              <w:rPr>
                <w:rFonts w:eastAsia="Times New Roman" w:cstheme="minorHAnsi"/>
              </w:rPr>
            </w:pPr>
          </w:p>
        </w:tc>
        <w:tc>
          <w:tcPr>
            <w:tcW w:w="57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F084350" w14:textId="77777777" w:rsidR="0010200B" w:rsidRPr="00341AF1" w:rsidRDefault="0010200B" w:rsidP="00861518">
            <w:pPr>
              <w:spacing w:after="0" w:line="240" w:lineRule="auto"/>
              <w:rPr>
                <w:rFonts w:eastAsia="Times New Roman" w:cstheme="minorHAnsi"/>
              </w:rPr>
            </w:pPr>
          </w:p>
        </w:tc>
      </w:tr>
      <w:tr w:rsidR="0010200B" w:rsidRPr="00341AF1" w14:paraId="66990D4A" w14:textId="77777777" w:rsidTr="0064194F">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83A6234" w14:textId="77777777" w:rsidR="0010200B" w:rsidRPr="00341AF1" w:rsidRDefault="0010200B" w:rsidP="0064194F">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2D64A92" w14:textId="77777777" w:rsidR="0010200B" w:rsidRPr="00341AF1" w:rsidRDefault="0010200B" w:rsidP="0064194F">
            <w:pPr>
              <w:spacing w:after="0" w:line="240" w:lineRule="auto"/>
              <w:jc w:val="center"/>
              <w:rPr>
                <w:rFonts w:eastAsia="Times New Roman" w:cstheme="minorHAnsi"/>
              </w:rPr>
            </w:pPr>
          </w:p>
        </w:tc>
        <w:tc>
          <w:tcPr>
            <w:tcW w:w="57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1F7892D" w14:textId="77777777" w:rsidR="0010200B" w:rsidRPr="00341AF1" w:rsidRDefault="0010200B" w:rsidP="00861518">
            <w:pPr>
              <w:spacing w:after="0" w:line="240" w:lineRule="auto"/>
              <w:jc w:val="center"/>
              <w:rPr>
                <w:rFonts w:eastAsia="Times New Roman" w:cstheme="minorHAnsi"/>
              </w:rPr>
            </w:pPr>
            <w:r w:rsidRPr="00341AF1">
              <w:rPr>
                <w:rFonts w:eastAsia="Times New Roman" w:cstheme="minorHAnsi"/>
                <w:color w:val="000000" w:themeColor="dark1"/>
                <w:kern w:val="24"/>
              </w:rPr>
              <w:t>*</w:t>
            </w:r>
          </w:p>
        </w:tc>
      </w:tr>
      <w:tr w:rsidR="0010200B" w:rsidRPr="00341AF1" w14:paraId="68EB312C" w14:textId="77777777" w:rsidTr="0064194F">
        <w:trPr>
          <w:trHeight w:val="269"/>
          <w:jc w:val="center"/>
        </w:trPr>
        <w:tc>
          <w:tcPr>
            <w:tcW w:w="2523"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89FAEAB"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Ethyl acetate</w:t>
            </w:r>
          </w:p>
          <w:p w14:paraId="40FCA758"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270989</w:t>
            </w:r>
          </w:p>
        </w:tc>
        <w:tc>
          <w:tcPr>
            <w:tcW w:w="2283"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7ACB0EA"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7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70BC198" w14:textId="77777777" w:rsidR="0010200B" w:rsidRPr="00341AF1" w:rsidRDefault="0010200B" w:rsidP="00861518">
            <w:pPr>
              <w:spacing w:after="0" w:line="240" w:lineRule="auto"/>
              <w:rPr>
                <w:rFonts w:eastAsia="Times New Roman" w:cstheme="minorHAnsi"/>
              </w:rPr>
            </w:pPr>
          </w:p>
        </w:tc>
      </w:tr>
      <w:tr w:rsidR="0010200B" w:rsidRPr="00341AF1" w14:paraId="6CB5B806" w14:textId="77777777" w:rsidTr="0064194F">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1CA5561" w14:textId="77777777" w:rsidR="0010200B" w:rsidRPr="00341AF1" w:rsidRDefault="0010200B" w:rsidP="0064194F">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A3A2F65" w14:textId="77777777" w:rsidR="0010200B" w:rsidRPr="00341AF1" w:rsidRDefault="0010200B" w:rsidP="0064194F">
            <w:pPr>
              <w:spacing w:after="0" w:line="240" w:lineRule="auto"/>
              <w:jc w:val="center"/>
              <w:rPr>
                <w:rFonts w:eastAsia="Times New Roman" w:cstheme="minorHAnsi"/>
              </w:rPr>
            </w:pPr>
          </w:p>
        </w:tc>
        <w:tc>
          <w:tcPr>
            <w:tcW w:w="57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53928A1" w14:textId="77777777" w:rsidR="0010200B" w:rsidRPr="00341AF1" w:rsidRDefault="0010200B" w:rsidP="00861518">
            <w:pPr>
              <w:spacing w:after="0" w:line="240" w:lineRule="auto"/>
              <w:rPr>
                <w:rFonts w:eastAsia="Times New Roman" w:cstheme="minorHAnsi"/>
              </w:rPr>
            </w:pPr>
          </w:p>
        </w:tc>
      </w:tr>
      <w:tr w:rsidR="0010200B" w:rsidRPr="00341AF1" w14:paraId="3C390514" w14:textId="77777777" w:rsidTr="0064194F">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261BD30" w14:textId="77777777" w:rsidR="0010200B" w:rsidRPr="00341AF1" w:rsidRDefault="0010200B" w:rsidP="0064194F">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A3896B" w14:textId="77777777" w:rsidR="0010200B" w:rsidRPr="00341AF1" w:rsidRDefault="0010200B" w:rsidP="0064194F">
            <w:pPr>
              <w:spacing w:after="0" w:line="240" w:lineRule="auto"/>
              <w:jc w:val="center"/>
              <w:rPr>
                <w:rFonts w:eastAsia="Times New Roman" w:cstheme="minorHAnsi"/>
              </w:rPr>
            </w:pPr>
          </w:p>
        </w:tc>
        <w:tc>
          <w:tcPr>
            <w:tcW w:w="57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EDBA370" w14:textId="77777777" w:rsidR="0010200B" w:rsidRPr="00341AF1" w:rsidRDefault="0010200B" w:rsidP="00861518">
            <w:pPr>
              <w:spacing w:after="0" w:line="240" w:lineRule="auto"/>
              <w:rPr>
                <w:rFonts w:eastAsia="Times New Roman" w:cstheme="minorHAnsi"/>
              </w:rPr>
            </w:pPr>
          </w:p>
        </w:tc>
      </w:tr>
      <w:tr w:rsidR="0010200B" w:rsidRPr="00341AF1" w14:paraId="75A8B3C3" w14:textId="77777777" w:rsidTr="0064194F">
        <w:trPr>
          <w:trHeight w:val="269"/>
          <w:jc w:val="center"/>
        </w:trPr>
        <w:tc>
          <w:tcPr>
            <w:tcW w:w="2523"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284B677"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Isopropanol</w:t>
            </w:r>
          </w:p>
          <w:p w14:paraId="6858EA24"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278475</w:t>
            </w:r>
          </w:p>
        </w:tc>
        <w:tc>
          <w:tcPr>
            <w:tcW w:w="2283"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61B4B1C" w14:textId="77777777" w:rsidR="0010200B" w:rsidRPr="00341AF1" w:rsidRDefault="0010200B" w:rsidP="0064194F">
            <w:pPr>
              <w:spacing w:after="0" w:line="240" w:lineRule="auto"/>
              <w:jc w:val="center"/>
              <w:rPr>
                <w:rFonts w:eastAsia="Times New Roman" w:cstheme="minorHAnsi"/>
              </w:rPr>
            </w:pPr>
            <w:r w:rsidRPr="00341AF1">
              <w:rPr>
                <w:rFonts w:eastAsia="Times New Roman" w:cstheme="minorHAnsi"/>
                <w:color w:val="000000" w:themeColor="dark1"/>
                <w:kern w:val="24"/>
              </w:rPr>
              <w:t>(varies)</w:t>
            </w:r>
          </w:p>
        </w:tc>
        <w:tc>
          <w:tcPr>
            <w:tcW w:w="57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01D3774" w14:textId="77777777" w:rsidR="0010200B" w:rsidRPr="00341AF1" w:rsidRDefault="0010200B" w:rsidP="00861518">
            <w:pPr>
              <w:spacing w:after="0" w:line="240" w:lineRule="auto"/>
              <w:jc w:val="center"/>
              <w:rPr>
                <w:rFonts w:eastAsia="Times New Roman" w:cstheme="minorHAnsi"/>
              </w:rPr>
            </w:pPr>
            <w:r w:rsidRPr="00341AF1">
              <w:rPr>
                <w:rFonts w:eastAsia="MS Mincho" w:cstheme="minorHAnsi"/>
                <w:color w:val="000000" w:themeColor="dark1"/>
                <w:kern w:val="24"/>
              </w:rPr>
              <w:t> </w:t>
            </w:r>
          </w:p>
        </w:tc>
      </w:tr>
      <w:tr w:rsidR="0010200B" w:rsidRPr="00341AF1" w14:paraId="6F4E44FF" w14:textId="77777777" w:rsidTr="004B1ABF">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40545BC" w14:textId="77777777" w:rsidR="0010200B" w:rsidRPr="00341AF1" w:rsidRDefault="0010200B" w:rsidP="00861518">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9512DEA" w14:textId="77777777" w:rsidR="0010200B" w:rsidRPr="00341AF1" w:rsidRDefault="0010200B" w:rsidP="00861518">
            <w:pPr>
              <w:spacing w:after="0" w:line="240" w:lineRule="auto"/>
              <w:rPr>
                <w:rFonts w:eastAsia="Times New Roman" w:cstheme="minorHAnsi"/>
              </w:rPr>
            </w:pPr>
          </w:p>
        </w:tc>
        <w:tc>
          <w:tcPr>
            <w:tcW w:w="57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A5B4412" w14:textId="77777777" w:rsidR="0010200B" w:rsidRPr="00341AF1" w:rsidRDefault="0010200B" w:rsidP="00861518">
            <w:pPr>
              <w:spacing w:after="0" w:line="240" w:lineRule="auto"/>
              <w:rPr>
                <w:rFonts w:eastAsia="Times New Roman" w:cstheme="minorHAnsi"/>
              </w:rPr>
            </w:pPr>
          </w:p>
        </w:tc>
      </w:tr>
      <w:tr w:rsidR="0010200B" w:rsidRPr="00341AF1" w14:paraId="6477BE9F" w14:textId="77777777" w:rsidTr="004B1ABF">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8B9E752" w14:textId="77777777" w:rsidR="0010200B" w:rsidRPr="00341AF1" w:rsidRDefault="0010200B" w:rsidP="00861518">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EEBF1DA" w14:textId="77777777" w:rsidR="0010200B" w:rsidRPr="00341AF1" w:rsidRDefault="0010200B" w:rsidP="00861518">
            <w:pPr>
              <w:spacing w:after="0" w:line="240" w:lineRule="auto"/>
              <w:rPr>
                <w:rFonts w:eastAsia="Times New Roman" w:cstheme="minorHAnsi"/>
              </w:rPr>
            </w:pPr>
          </w:p>
        </w:tc>
        <w:tc>
          <w:tcPr>
            <w:tcW w:w="57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CAA39D2" w14:textId="77777777" w:rsidR="0010200B" w:rsidRPr="00341AF1" w:rsidRDefault="0010200B" w:rsidP="00861518">
            <w:pPr>
              <w:spacing w:after="0" w:line="240" w:lineRule="auto"/>
              <w:rPr>
                <w:rFonts w:eastAsia="Times New Roman" w:cstheme="minorHAnsi"/>
              </w:rPr>
            </w:pPr>
          </w:p>
        </w:tc>
      </w:tr>
    </w:tbl>
    <w:p w14:paraId="03D484CF" w14:textId="21919168" w:rsidR="00137F28" w:rsidRDefault="0024783A" w:rsidP="00814A5D">
      <w:pPr>
        <w:pStyle w:val="Heading1"/>
      </w:pPr>
      <w:r>
        <w:br w:type="page"/>
      </w:r>
      <w:bookmarkStart w:id="66" w:name="_Toc508053548"/>
      <w:r w:rsidR="00075E30">
        <w:lastRenderedPageBreak/>
        <w:t>Introduction to</w:t>
      </w:r>
      <w:r w:rsidR="00625F5C">
        <w:t xml:space="preserve"> Green Chemistry</w:t>
      </w:r>
      <w:r w:rsidR="00075E30">
        <w:t xml:space="preserve"> for TA’s</w:t>
      </w:r>
      <w:bookmarkEnd w:id="66"/>
    </w:p>
    <w:p w14:paraId="350B69FA" w14:textId="4FF8FA9D" w:rsidR="00493B6F" w:rsidRDefault="009D037E" w:rsidP="00D11A91">
      <w:pPr>
        <w:jc w:val="both"/>
      </w:pPr>
      <w:r w:rsidRPr="009D037E">
        <w:t xml:space="preserve">Green chemistry is a fundamental approach to evaluating chemical processes and products, focusing on protecting human health and the environment.  The </w:t>
      </w:r>
      <w:hyperlink r:id="rId25" w:anchor="twelve" w:history="1">
        <w:r w:rsidRPr="002D1B69">
          <w:rPr>
            <w:rStyle w:val="Hyperlink"/>
          </w:rPr>
          <w:t>12 Principles of Green Chemistry</w:t>
        </w:r>
      </w:hyperlink>
      <w:r w:rsidR="00B05C66">
        <w:rPr>
          <w:rStyle w:val="FootnoteReference"/>
          <w:color w:val="0563C1" w:themeColor="hyperlink"/>
          <w:u w:val="single"/>
        </w:rPr>
        <w:footnoteReference w:id="27"/>
      </w:r>
      <w:r w:rsidRPr="009D037E">
        <w:t>are a common reference point for evaluating environmental and health impacts of chemical processes, and are used for the design of safer reactions and products</w:t>
      </w:r>
      <w:r w:rsidR="00417659">
        <w:t>. We encourage you to reference these principles and relate back to them throughout lessons and experiments in the teaching lab</w:t>
      </w:r>
      <w:r w:rsidR="002D1B69">
        <w:t>.</w:t>
      </w:r>
    </w:p>
    <w:p w14:paraId="76A168ED" w14:textId="134846A5" w:rsidR="00E74C76" w:rsidRDefault="00F868AF" w:rsidP="00D11A91">
      <w:pPr>
        <w:jc w:val="both"/>
      </w:pPr>
      <w:hyperlink r:id="rId26" w:history="1">
        <w:r w:rsidR="00E74C76" w:rsidRPr="002D1B69">
          <w:rPr>
            <w:rStyle w:val="Hyperlink"/>
          </w:rPr>
          <w:t>Various metrics</w:t>
        </w:r>
      </w:hyperlink>
      <w:r w:rsidR="00E74C76">
        <w:t xml:space="preserve"> </w:t>
      </w:r>
      <w:r w:rsidR="009D037E" w:rsidRPr="009D037E">
        <w:t>have been developed to evaluate environmental and health impacts including amount of waste generated, toxicity of reagents, and energy use at each stage of</w:t>
      </w:r>
      <w:r w:rsidR="005473D0">
        <w:t xml:space="preserve"> product</w:t>
      </w:r>
      <w:r w:rsidR="009D037E" w:rsidRPr="009D037E">
        <w:t xml:space="preserve"> development. </w:t>
      </w:r>
      <w:r w:rsidR="00E74C76">
        <w:t>For example, Process Mass Intensity (PMI) is a metric developed to standardize and quantify improvements leading to sustainable manufacturing methods. It focuses on decreasing the amount of materials used to make a product, which reduce</w:t>
      </w:r>
      <w:r w:rsidR="00100868">
        <w:t>s</w:t>
      </w:r>
      <w:r w:rsidR="00E74C76">
        <w:t xml:space="preserve"> the environmental footprint of the product</w:t>
      </w:r>
      <w:r w:rsidR="00100868">
        <w:t>, all while making</w:t>
      </w:r>
      <w:r w:rsidR="0012251F">
        <w:t xml:space="preserve"> the process more cost effective.</w:t>
      </w:r>
      <w:r w:rsidR="004F0ACD">
        <w:t xml:space="preserve"> The American Chemical Society Green Chemistry Institute® (ACS GCI) has created a PMI Calculation Tool on the Microsoft Excel platform, that can be downloaded and used for free </w:t>
      </w:r>
      <w:hyperlink r:id="rId27" w:history="1">
        <w:r w:rsidR="004F0ACD" w:rsidRPr="004F0ACD">
          <w:rPr>
            <w:rStyle w:val="Hyperlink"/>
          </w:rPr>
          <w:t>here</w:t>
        </w:r>
      </w:hyperlink>
      <w:r w:rsidR="004F0ACD">
        <w:t xml:space="preserve">. </w:t>
      </w:r>
    </w:p>
    <w:p w14:paraId="21C05942" w14:textId="7EDC4A0F" w:rsidR="009D037E" w:rsidRDefault="009D037E" w:rsidP="00D11A91">
      <w:pPr>
        <w:jc w:val="both"/>
      </w:pPr>
      <w:r w:rsidRPr="009D037E">
        <w:t xml:space="preserve">A complete evaluation of a chemical process is termed a Life Cycle Analysis (LCA), which considers everything from extraction of feedstocks to </w:t>
      </w:r>
      <w:r w:rsidR="00AA34A5">
        <w:t>disposal and fate</w:t>
      </w:r>
      <w:r w:rsidRPr="009D037E">
        <w:t xml:space="preserve"> of </w:t>
      </w:r>
      <w:r w:rsidR="00AA34A5">
        <w:t xml:space="preserve">the </w:t>
      </w:r>
      <w:r w:rsidRPr="009D037E">
        <w:t>final</w:t>
      </w:r>
      <w:r w:rsidR="00AA34A5">
        <w:t xml:space="preserve"> product</w:t>
      </w:r>
      <w:r w:rsidRPr="009D037E">
        <w:t>.</w:t>
      </w:r>
      <w:r w:rsidR="00845520">
        <w:t xml:space="preserve"> Scientists in all disciplines are uniting to </w:t>
      </w:r>
      <w:r w:rsidR="00396F4A">
        <w:t xml:space="preserve">embrace challenges in the environmental and sustainability sector </w:t>
      </w:r>
      <w:r w:rsidR="0096511A">
        <w:t>through LCAs, and use these</w:t>
      </w:r>
      <w:r w:rsidR="005D474A">
        <w:t xml:space="preserve"> analyses</w:t>
      </w:r>
      <w:r w:rsidR="0096511A">
        <w:t xml:space="preserve"> to drive research and innovation. </w:t>
      </w:r>
      <w:r w:rsidR="00F0206B">
        <w:t>The</w:t>
      </w:r>
      <w:r w:rsidR="00A21B20">
        <w:t xml:space="preserve"> adoption of a holistic</w:t>
      </w:r>
      <w:r w:rsidR="00F0206B">
        <w:t xml:space="preserve"> life-cycle perspective can build</w:t>
      </w:r>
      <w:r w:rsidR="00F1565D">
        <w:t xml:space="preserve"> upon</w:t>
      </w:r>
      <w:r w:rsidR="00F0206B">
        <w:t xml:space="preserve"> the </w:t>
      </w:r>
      <w:r w:rsidR="00F1565D">
        <w:t xml:space="preserve">existing </w:t>
      </w:r>
      <w:r w:rsidR="00F0206B">
        <w:t xml:space="preserve">foundation and framework for all divisions of chemistry. </w:t>
      </w:r>
      <w:r w:rsidR="00B31CAC">
        <w:t>An article from the ACS on Sustainability and the Chemical Enterprise</w:t>
      </w:r>
      <w:r w:rsidR="00F0206B">
        <w:t xml:space="preserve"> </w:t>
      </w:r>
      <w:r w:rsidR="009F4F9D">
        <w:t xml:space="preserve">on the use and importance of LCAs </w:t>
      </w:r>
      <w:r w:rsidR="00EE48A7">
        <w:t xml:space="preserve">can be found </w:t>
      </w:r>
      <w:hyperlink r:id="rId28" w:history="1">
        <w:r w:rsidR="00EE48A7" w:rsidRPr="00EE48A7">
          <w:rPr>
            <w:rStyle w:val="Hyperlink"/>
          </w:rPr>
          <w:t>here</w:t>
        </w:r>
      </w:hyperlink>
      <w:r w:rsidR="00EE48A7">
        <w:t>.</w:t>
      </w:r>
    </w:p>
    <w:p w14:paraId="2DAE2816" w14:textId="181F0222" w:rsidR="00941809" w:rsidRDefault="00941809" w:rsidP="00D11A91">
      <w:pPr>
        <w:jc w:val="both"/>
      </w:pPr>
      <w:r>
        <w:rPr>
          <w:noProof/>
        </w:rPr>
        <w:drawing>
          <wp:anchor distT="0" distB="0" distL="114300" distR="114300" simplePos="0" relativeHeight="251658240" behindDoc="0" locked="0" layoutInCell="1" allowOverlap="1" wp14:anchorId="7FC74FC8" wp14:editId="06E348C8">
            <wp:simplePos x="0" y="0"/>
            <wp:positionH relativeFrom="margin">
              <wp:posOffset>-316865</wp:posOffset>
            </wp:positionH>
            <wp:positionV relativeFrom="paragraph">
              <wp:posOffset>494665</wp:posOffset>
            </wp:positionV>
            <wp:extent cx="2773045" cy="2830195"/>
            <wp:effectExtent l="0" t="0" r="0" b="825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3045" cy="2830195"/>
                    </a:xfrm>
                    <a:prstGeom prst="rect">
                      <a:avLst/>
                    </a:prstGeom>
                    <a:noFill/>
                  </pic:spPr>
                </pic:pic>
              </a:graphicData>
            </a:graphic>
            <wp14:sizeRelH relativeFrom="margin">
              <wp14:pctWidth>0</wp14:pctWidth>
            </wp14:sizeRelH>
            <wp14:sizeRelV relativeFrom="margin">
              <wp14:pctHeight>0</wp14:pctHeight>
            </wp14:sizeRelV>
          </wp:anchor>
        </w:drawing>
      </w:r>
      <w:r w:rsidR="003E76B3">
        <w:t xml:space="preserve">Green </w:t>
      </w:r>
      <w:r w:rsidR="00F64FBE">
        <w:t>c</w:t>
      </w:r>
      <w:r w:rsidR="003E76B3">
        <w:t>hemistry is not a sub</w:t>
      </w:r>
      <w:r w:rsidR="00ED2EBC">
        <w:t>-</w:t>
      </w:r>
      <w:r w:rsidR="003E76B3">
        <w:t xml:space="preserve">discipline of chemistry – it is an umbrella that </w:t>
      </w:r>
      <w:r w:rsidR="00FF20B2">
        <w:t>encompasses</w:t>
      </w:r>
      <w:r w:rsidR="003E76B3">
        <w:t xml:space="preserve"> not only all divisions of chemistry, but virtually all divisions of science, business, and arts.</w:t>
      </w:r>
      <w:r w:rsidR="00DD17BD">
        <w:t xml:space="preserve"> Examples of interconnected divisions</w:t>
      </w:r>
      <w:r w:rsidR="007939A2">
        <w:t xml:space="preserve"> of green chemistry</w:t>
      </w:r>
      <w:r w:rsidR="00DD17BD">
        <w:t xml:space="preserve"> </w:t>
      </w:r>
      <w:r w:rsidR="008C114E">
        <w:t>are</w:t>
      </w:r>
      <w:r w:rsidR="00DD17BD">
        <w:t xml:space="preserve"> shown </w:t>
      </w:r>
      <w:r w:rsidR="008C114E">
        <w:t>on</w:t>
      </w:r>
      <w:r w:rsidR="00DD17BD">
        <w:t xml:space="preserve"> the left.</w:t>
      </w:r>
      <w:r w:rsidR="003E76B3">
        <w:t xml:space="preserve"> </w:t>
      </w:r>
    </w:p>
    <w:p w14:paraId="74CE85FC" w14:textId="6DE851EB" w:rsidR="00941809" w:rsidRDefault="00941809" w:rsidP="00D11A91">
      <w:pPr>
        <w:jc w:val="both"/>
      </w:pPr>
      <w:r>
        <w:t>T</w:t>
      </w:r>
      <w:r w:rsidR="003E76B3" w:rsidRPr="003E76B3">
        <w:t>his should not be overwhelming – you do not need to be an expert in each to be successful in</w:t>
      </w:r>
      <w:r>
        <w:t xml:space="preserve"> using and</w:t>
      </w:r>
      <w:r w:rsidR="003E76B3" w:rsidRPr="003E76B3">
        <w:t xml:space="preserve"> </w:t>
      </w:r>
      <w:r>
        <w:t xml:space="preserve">applying </w:t>
      </w:r>
      <w:r w:rsidR="003E76B3" w:rsidRPr="003E76B3">
        <w:t>green chemistry</w:t>
      </w:r>
      <w:r w:rsidR="00E834B1">
        <w:t xml:space="preserve"> principles</w:t>
      </w:r>
      <w:r w:rsidR="003E76B3" w:rsidRPr="003E76B3">
        <w:t>. Collaboration is key! It encourages partnerships and working with colleagues and other departments to help each other make research and science as efficient and sustainable as pos</w:t>
      </w:r>
      <w:r w:rsidR="003E76B3">
        <w:t xml:space="preserve">sible. </w:t>
      </w:r>
    </w:p>
    <w:p w14:paraId="29BE6742" w14:textId="4BA5E166" w:rsidR="009D037E" w:rsidRDefault="003E76B3" w:rsidP="00D11A91">
      <w:pPr>
        <w:jc w:val="both"/>
        <w:rPr>
          <w:rFonts w:asciiTheme="majorHAnsi" w:eastAsiaTheme="majorEastAsia" w:hAnsiTheme="majorHAnsi" w:cstheme="majorBidi"/>
          <w:color w:val="2E74B5" w:themeColor="accent1" w:themeShade="BF"/>
          <w:sz w:val="32"/>
          <w:szCs w:val="32"/>
        </w:rPr>
      </w:pPr>
      <w:r>
        <w:t xml:space="preserve">Thinking holistically </w:t>
      </w:r>
      <w:r w:rsidRPr="003E76B3">
        <w:t>and look</w:t>
      </w:r>
      <w:r>
        <w:t>ing</w:t>
      </w:r>
      <w:r w:rsidRPr="003E76B3">
        <w:t xml:space="preserve"> at problems </w:t>
      </w:r>
      <w:r w:rsidR="00697537">
        <w:t>with</w:t>
      </w:r>
      <w:r w:rsidRPr="003E76B3">
        <w:t xml:space="preserve"> a big picture</w:t>
      </w:r>
      <w:r w:rsidR="00697537">
        <w:t xml:space="preserve"> perspective,</w:t>
      </w:r>
      <w:r w:rsidRPr="003E76B3">
        <w:t xml:space="preserve"> especially with sustainability in mind, is a</w:t>
      </w:r>
      <w:r w:rsidR="00697537">
        <w:t>n increasingly</w:t>
      </w:r>
      <w:r w:rsidRPr="003E76B3">
        <w:t xml:space="preserve"> valuable skill to have in the</w:t>
      </w:r>
      <w:r w:rsidR="00941809">
        <w:t xml:space="preserve"> modern</w:t>
      </w:r>
      <w:r w:rsidRPr="003E76B3">
        <w:t xml:space="preserve"> workplace. Many companies have energy, waste, hazard reduction, and other aggressive sustainability goals in place and </w:t>
      </w:r>
      <w:r w:rsidR="00941809">
        <w:t>are seeking</w:t>
      </w:r>
      <w:r w:rsidRPr="003E76B3">
        <w:t xml:space="preserve"> scien</w:t>
      </w:r>
      <w:r w:rsidR="00941809">
        <w:t>tists that know how to collaborate to implement such measures</w:t>
      </w:r>
      <w:r w:rsidRPr="003E76B3">
        <w:t>.</w:t>
      </w:r>
      <w:r w:rsidR="009D037E">
        <w:br w:type="page"/>
      </w:r>
    </w:p>
    <w:p w14:paraId="3D370E4F" w14:textId="78F4B1EF" w:rsidR="009D037E" w:rsidRDefault="009D037E" w:rsidP="0012573B">
      <w:pPr>
        <w:pStyle w:val="Heading1"/>
      </w:pPr>
      <w:bookmarkStart w:id="67" w:name="_Toc508053549"/>
      <w:r>
        <w:lastRenderedPageBreak/>
        <w:t>The 12 Principles of Green Chemistry</w:t>
      </w:r>
      <w:bookmarkEnd w:id="67"/>
    </w:p>
    <w:p w14:paraId="598AD24F" w14:textId="481FC4FB" w:rsidR="00117423" w:rsidRPr="00625F5C" w:rsidRDefault="005C61E9" w:rsidP="00E75DAB">
      <w:pPr>
        <w:jc w:val="both"/>
      </w:pPr>
      <w:r>
        <w:t xml:space="preserve">The following </w:t>
      </w:r>
      <w:hyperlink r:id="rId30" w:history="1">
        <w:r w:rsidRPr="00E6436A">
          <w:rPr>
            <w:rStyle w:val="Hyperlink"/>
          </w:rPr>
          <w:t>infographic</w:t>
        </w:r>
      </w:hyperlink>
      <w:r>
        <w:t xml:space="preserve"> describes each of the principles. </w:t>
      </w:r>
      <w:r w:rsidR="00012215">
        <w:t>The graphic was</w:t>
      </w:r>
      <w:r>
        <w:t xml:space="preserve"> designed by </w:t>
      </w:r>
      <w:hyperlink r:id="rId31" w:history="1">
        <w:r w:rsidRPr="00342EEC">
          <w:rPr>
            <w:rStyle w:val="Hyperlink"/>
          </w:rPr>
          <w:t>Compound Interest</w:t>
        </w:r>
      </w:hyperlink>
      <w:r>
        <w:t xml:space="preserve"> and the </w:t>
      </w:r>
      <w:hyperlink r:id="rId32" w:history="1">
        <w:r w:rsidRPr="00342EEC">
          <w:rPr>
            <w:rStyle w:val="Hyperlink"/>
          </w:rPr>
          <w:t>Green Chemistry Initiative at the University of Toronto</w:t>
        </w:r>
      </w:hyperlink>
      <w:r>
        <w:t>.</w:t>
      </w:r>
      <w:r w:rsidR="00F101E7">
        <w:t xml:space="preserve"> This student group has also created a YouTube </w:t>
      </w:r>
      <w:hyperlink r:id="rId33" w:history="1">
        <w:r w:rsidR="00F101E7" w:rsidRPr="00F101E7">
          <w:rPr>
            <w:rStyle w:val="Hyperlink"/>
          </w:rPr>
          <w:t>video series</w:t>
        </w:r>
      </w:hyperlink>
      <w:r w:rsidR="00F101E7">
        <w:t xml:space="preserve"> (GreenChemUofT) around each of the principles.</w:t>
      </w:r>
      <w:r w:rsidR="009D037E">
        <w:rPr>
          <w:noProof/>
        </w:rPr>
        <w:drawing>
          <wp:anchor distT="0" distB="0" distL="114300" distR="114300" simplePos="0" relativeHeight="251711488" behindDoc="0" locked="0" layoutInCell="1" allowOverlap="1" wp14:anchorId="6D02890B" wp14:editId="464D2869">
            <wp:simplePos x="0" y="0"/>
            <wp:positionH relativeFrom="margin">
              <wp:align>center</wp:align>
            </wp:positionH>
            <wp:positionV relativeFrom="paragraph">
              <wp:posOffset>556895</wp:posOffset>
            </wp:positionV>
            <wp:extent cx="5037455" cy="7124065"/>
            <wp:effectExtent l="0" t="0" r="0" b="635"/>
            <wp:wrapSquare wrapText="bothSides"/>
            <wp:docPr id="2" name="Picture 2" descr="C:\Users\erika\AppData\Local\Microsoft\Windows\INetCache\Content.Word\The-12-Principles-of-Green-Chemistry.pn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erika\AppData\Local\Microsoft\Windows\INetCache\Content.Word\The-12-Principles-of-Green-Chemistry.png">
                      <a:hlinkClick r:id="rId30"/>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7455" cy="7124065"/>
                    </a:xfrm>
                    <a:prstGeom prst="rect">
                      <a:avLst/>
                    </a:prstGeom>
                    <a:noFill/>
                    <a:ln>
                      <a:noFill/>
                    </a:ln>
                  </pic:spPr>
                </pic:pic>
              </a:graphicData>
            </a:graphic>
          </wp:anchor>
        </w:drawing>
      </w:r>
      <w:r w:rsidR="00117423">
        <w:br w:type="page"/>
      </w:r>
    </w:p>
    <w:p w14:paraId="0ADA5426" w14:textId="0B1262A6" w:rsidR="006F52C0" w:rsidRDefault="006F52C0" w:rsidP="0012573B">
      <w:pPr>
        <w:pStyle w:val="Heading1"/>
      </w:pPr>
      <w:bookmarkStart w:id="68" w:name="_Toc508053550"/>
      <w:r>
        <w:lastRenderedPageBreak/>
        <w:t xml:space="preserve">Experiment 1: </w:t>
      </w:r>
      <w:r w:rsidR="00AF0598">
        <w:t>The</w:t>
      </w:r>
      <w:r w:rsidR="007C3C74" w:rsidRPr="007C3C74">
        <w:t xml:space="preserve"> Grignard Reaction</w:t>
      </w:r>
      <w:bookmarkEnd w:id="68"/>
    </w:p>
    <w:p w14:paraId="74DAE9E1" w14:textId="77777777" w:rsidR="006F52C0" w:rsidRDefault="006F52C0" w:rsidP="006F52C0"/>
    <w:p w14:paraId="0D4B3FCC" w14:textId="43FE722F" w:rsidR="006F52C0" w:rsidRDefault="007C3C74" w:rsidP="0012573B">
      <w:pPr>
        <w:pStyle w:val="Heading2"/>
      </w:pPr>
      <w:bookmarkStart w:id="69" w:name="_Toc508053551"/>
      <w:r>
        <w:t>Introduction</w:t>
      </w:r>
      <w:bookmarkEnd w:id="69"/>
    </w:p>
    <w:p w14:paraId="7A594B98" w14:textId="01E35D21" w:rsidR="001B6E43" w:rsidRDefault="001B6E43" w:rsidP="0010628F">
      <w:pPr>
        <w:jc w:val="both"/>
      </w:pPr>
      <w:r w:rsidRPr="001B6E43">
        <w:t>A Grignard reagent is formed by reacting an alkyl</w:t>
      </w:r>
      <w:r w:rsidR="00A071D6">
        <w:t xml:space="preserve"> or aryl</w:t>
      </w:r>
      <w:r w:rsidRPr="001B6E43">
        <w:t xml:space="preserve"> halide </w:t>
      </w:r>
      <w:r w:rsidR="00A071D6">
        <w:t>with</w:t>
      </w:r>
      <w:r w:rsidRPr="001B6E43">
        <w:t xml:space="preserve"> magnesium, and is characterized by the presence of a carbon-magnesium bond. </w:t>
      </w:r>
    </w:p>
    <w:p w14:paraId="275902B0" w14:textId="5010A2C3" w:rsidR="001B6E43" w:rsidRPr="001B6E43" w:rsidRDefault="00603BB4" w:rsidP="001B6E43">
      <w:pPr>
        <w:jc w:val="center"/>
        <w:rPr>
          <w:rFonts w:ascii="Times New Roman" w:eastAsia="Times New Roman" w:hAnsi="Times New Roman" w:cs="Times New Roman"/>
        </w:rPr>
      </w:pPr>
      <w:r w:rsidRPr="00875903">
        <w:rPr>
          <w:rFonts w:ascii="Times New Roman" w:eastAsia="Times New Roman" w:hAnsi="Times New Roman" w:cs="Times New Roman"/>
          <w:noProof/>
        </w:rPr>
        <w:drawing>
          <wp:inline distT="0" distB="0" distL="0" distR="0" wp14:anchorId="2940E6B0" wp14:editId="39DEAB3B">
            <wp:extent cx="1320800" cy="292100"/>
            <wp:effectExtent l="0" t="0" r="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320800" cy="292100"/>
                    </a:xfrm>
                    <a:prstGeom prst="rect">
                      <a:avLst/>
                    </a:prstGeom>
                  </pic:spPr>
                </pic:pic>
              </a:graphicData>
            </a:graphic>
          </wp:inline>
        </w:drawing>
      </w:r>
    </w:p>
    <w:p w14:paraId="4EB608F8" w14:textId="1E4208BA" w:rsidR="001B6E43" w:rsidRPr="001B6E43" w:rsidRDefault="001B6E43" w:rsidP="0010628F">
      <w:pPr>
        <w:jc w:val="both"/>
        <w:rPr>
          <w:rFonts w:ascii="Times New Roman" w:eastAsia="Times New Roman" w:hAnsi="Times New Roman" w:cs="Times New Roman"/>
        </w:rPr>
      </w:pPr>
      <w:r w:rsidRPr="001B6E43">
        <w:t xml:space="preserve">Victor Grignard, whom these reagents are named after, was awarded the Nobel Prize in Chemistry in 1912 for demonstrating the </w:t>
      </w:r>
      <w:r w:rsidR="00370ABE">
        <w:t xml:space="preserve">broad </w:t>
      </w:r>
      <w:r w:rsidRPr="001B6E43">
        <w:t>utility of these carbon nucleophiles. Since carbon is significantly more electronegative than magnesium, it withdraws electron density in the C-Mg bond to such an extent that this bond may now be treated as ionic</w:t>
      </w:r>
      <w:r w:rsidR="004D05EE">
        <w:t>, thus the formation of Grignard reagents represent an example of an Umpolung reaction</w:t>
      </w:r>
      <w:r w:rsidRPr="001B6E43">
        <w:t xml:space="preserve">. The resulting delta negative carbon </w:t>
      </w:r>
      <w:r w:rsidR="004D05EE">
        <w:t xml:space="preserve">can </w:t>
      </w:r>
      <w:r w:rsidRPr="001B6E43">
        <w:t xml:space="preserve">subsequently react with </w:t>
      </w:r>
      <w:r w:rsidR="00DC53DD">
        <w:t xml:space="preserve">a variety of </w:t>
      </w:r>
      <w:r w:rsidRPr="001B6E43">
        <w:t>electrophiles, such as the carbonyl group of aldehydes and ketones, to create new C-C bond</w:t>
      </w:r>
      <w:r w:rsidR="00F66696">
        <w:t>s</w:t>
      </w:r>
      <w:r w:rsidRPr="001B6E43">
        <w:t>.</w:t>
      </w:r>
    </w:p>
    <w:p w14:paraId="3882EA96" w14:textId="46F9A794" w:rsidR="001B6E43" w:rsidRPr="001B6E43" w:rsidRDefault="001B6E43" w:rsidP="0010628F">
      <w:pPr>
        <w:jc w:val="both"/>
        <w:rPr>
          <w:rFonts w:ascii="Times New Roman" w:eastAsia="Times New Roman" w:hAnsi="Times New Roman" w:cs="Times New Roman"/>
        </w:rPr>
      </w:pPr>
      <w:r w:rsidRPr="001B6E43">
        <w:t xml:space="preserve">However, this classic demonstration of a Grignard reaction is not always the most practical in a teaching-lab setting as it is </w:t>
      </w:r>
      <w:r w:rsidR="006C3CF4">
        <w:t>typically</w:t>
      </w:r>
      <w:r w:rsidRPr="001B6E43">
        <w:t xml:space="preserve"> carried out in anhydrous solvents in dry glassware</w:t>
      </w:r>
      <w:r w:rsidR="006C3CF4">
        <w:t xml:space="preserve"> given the reactive nature of the reagents</w:t>
      </w:r>
      <w:r w:rsidRPr="001B6E43">
        <w:t>. If care isn’t taken to achieve anhydrous conditions,</w:t>
      </w:r>
      <w:r w:rsidR="006C3CF4">
        <w:t xml:space="preserve"> undesired</w:t>
      </w:r>
      <w:r w:rsidRPr="001B6E43">
        <w:t xml:space="preserve"> reaction of the magnesium salt with moisture will </w:t>
      </w:r>
      <w:r w:rsidR="006C3CF4">
        <w:t>compete with</w:t>
      </w:r>
      <w:r w:rsidRPr="001B6E43">
        <w:t xml:space="preserve"> reaction with the carbonyl.</w:t>
      </w:r>
    </w:p>
    <w:p w14:paraId="116E43D4" w14:textId="02FDC1C8" w:rsidR="001B6E43" w:rsidRPr="001B6E43" w:rsidRDefault="001B6E43" w:rsidP="0010628F">
      <w:pPr>
        <w:jc w:val="both"/>
        <w:rPr>
          <w:rFonts w:ascii="Times New Roman" w:eastAsia="Times New Roman" w:hAnsi="Times New Roman" w:cs="Times New Roman"/>
        </w:rPr>
      </w:pPr>
      <w:r w:rsidRPr="001B6E43">
        <w:t>As the chemistry lab</w:t>
      </w:r>
      <w:r w:rsidR="00F4476E">
        <w:t xml:space="preserve"> continues to</w:t>
      </w:r>
      <w:r w:rsidRPr="001B6E43">
        <w:t xml:space="preserve"> become a more environmentally-conscious space, </w:t>
      </w:r>
      <w:r w:rsidR="00D25B0F">
        <w:t xml:space="preserve">the </w:t>
      </w:r>
      <w:r w:rsidRPr="001B6E43">
        <w:t>recent design of chemical processes has</w:t>
      </w:r>
      <w:r w:rsidR="00D25B0F">
        <w:t xml:space="preserve"> increasingly</w:t>
      </w:r>
      <w:r w:rsidRPr="001B6E43">
        <w:t xml:space="preserve"> focused on alternative solvents and neat</w:t>
      </w:r>
      <w:r w:rsidR="00D25B0F">
        <w:t xml:space="preserve"> (i.e. solvent free)</w:t>
      </w:r>
      <w:r w:rsidRPr="001B6E43">
        <w:t xml:space="preserve"> reactions. </w:t>
      </w:r>
    </w:p>
    <w:p w14:paraId="4E2CCC7E" w14:textId="64EC1F98" w:rsidR="001B6E43" w:rsidRPr="001B6E43" w:rsidRDefault="001B6E43" w:rsidP="0010628F">
      <w:pPr>
        <w:jc w:val="both"/>
        <w:rPr>
          <w:rFonts w:ascii="Times New Roman" w:eastAsia="Times New Roman" w:hAnsi="Times New Roman" w:cs="Times New Roman"/>
        </w:rPr>
      </w:pPr>
      <w:r w:rsidRPr="001B6E43">
        <w:t xml:space="preserve">This lab illustrates an example of Barbier-Grignard zinc-mediated C-C bond forming reaction in an aqueous medium, alleviating the need for anhydrous conditions. The Barbier reaction is a one-pot synthesis, whereas the Grignard reaction requires preparation of the Grignard reagent </w:t>
      </w:r>
      <w:r w:rsidR="00946BEE">
        <w:t>prior to</w:t>
      </w:r>
      <w:r w:rsidRPr="001B6E43">
        <w:t xml:space="preserve"> addition of the carbonyl substrate. The Barbier reaction mechanism has not been definitively established, however a radical</w:t>
      </w:r>
      <w:r w:rsidR="00946BEE">
        <w:t>-based</w:t>
      </w:r>
      <w:r w:rsidRPr="001B6E43">
        <w:t xml:space="preserve"> pathway</w:t>
      </w:r>
      <w:r w:rsidR="00946BEE">
        <w:t xml:space="preserve"> is often suggested in literature reports</w:t>
      </w:r>
      <w:r w:rsidRPr="001B6E43">
        <w:t>.</w:t>
      </w:r>
    </w:p>
    <w:p w14:paraId="27ADEB9F" w14:textId="4728317A" w:rsidR="001B6E43" w:rsidRPr="009F6822" w:rsidRDefault="001B6E43" w:rsidP="0010628F">
      <w:pPr>
        <w:jc w:val="both"/>
        <w:rPr>
          <w:rFonts w:ascii="Times New Roman" w:eastAsia="Times New Roman" w:hAnsi="Times New Roman" w:cs="Times New Roman"/>
        </w:rPr>
      </w:pPr>
      <w:r w:rsidRPr="001B6E43">
        <w:t xml:space="preserve">The following </w:t>
      </w:r>
      <w:r w:rsidR="00F64FBE">
        <w:t>p</w:t>
      </w:r>
      <w:r w:rsidRPr="001B6E43">
        <w:t xml:space="preserve">rinciples of </w:t>
      </w:r>
      <w:r w:rsidR="00F64FBE">
        <w:t>g</w:t>
      </w:r>
      <w:r w:rsidRPr="001B6E43">
        <w:t xml:space="preserve">reen </w:t>
      </w:r>
      <w:r w:rsidR="00F64FBE">
        <w:t>c</w:t>
      </w:r>
      <w:r w:rsidRPr="001B6E43">
        <w:t xml:space="preserve">hemistry are employed in the alternative experiment described </w:t>
      </w:r>
      <w:r w:rsidRPr="009F6822">
        <w:t>herein:</w:t>
      </w:r>
    </w:p>
    <w:p w14:paraId="5634F12D" w14:textId="77777777" w:rsidR="001B6E43" w:rsidRPr="009F6822" w:rsidRDefault="001B6E43" w:rsidP="00813540">
      <w:pPr>
        <w:pStyle w:val="ListParagraph"/>
        <w:numPr>
          <w:ilvl w:val="0"/>
          <w:numId w:val="2"/>
        </w:numPr>
        <w:rPr>
          <w:rFonts w:ascii="Times New Roman" w:eastAsia="Times New Roman" w:hAnsi="Times New Roman" w:cs="Times New Roman"/>
          <w:sz w:val="22"/>
          <w:szCs w:val="22"/>
        </w:rPr>
      </w:pPr>
      <w:r w:rsidRPr="009F6822">
        <w:rPr>
          <w:sz w:val="22"/>
          <w:szCs w:val="22"/>
        </w:rPr>
        <w:t>Safer Solvents &amp; Auxiliaries</w:t>
      </w:r>
    </w:p>
    <w:p w14:paraId="481530F3" w14:textId="77777777" w:rsidR="001B6E43" w:rsidRPr="009F6822" w:rsidRDefault="001B6E43" w:rsidP="00813540">
      <w:pPr>
        <w:pStyle w:val="ListParagraph"/>
        <w:numPr>
          <w:ilvl w:val="0"/>
          <w:numId w:val="2"/>
        </w:numPr>
        <w:rPr>
          <w:rFonts w:ascii="Times New Roman" w:eastAsia="Times New Roman" w:hAnsi="Times New Roman" w:cs="Times New Roman"/>
          <w:sz w:val="22"/>
          <w:szCs w:val="22"/>
        </w:rPr>
      </w:pPr>
      <w:r w:rsidRPr="009F6822">
        <w:rPr>
          <w:sz w:val="22"/>
          <w:szCs w:val="22"/>
        </w:rPr>
        <w:t>Catalysis</w:t>
      </w:r>
    </w:p>
    <w:p w14:paraId="6B0E0040" w14:textId="72639D45" w:rsidR="006F52C0" w:rsidRDefault="001B6E43" w:rsidP="00813540">
      <w:pPr>
        <w:pStyle w:val="ListParagraph"/>
        <w:numPr>
          <w:ilvl w:val="0"/>
          <w:numId w:val="2"/>
        </w:numPr>
        <w:rPr>
          <w:sz w:val="22"/>
          <w:szCs w:val="22"/>
        </w:rPr>
      </w:pPr>
      <w:r w:rsidRPr="009F6822">
        <w:rPr>
          <w:sz w:val="22"/>
          <w:szCs w:val="22"/>
        </w:rPr>
        <w:t>Safer Chemistry for Accident Prevention</w:t>
      </w:r>
    </w:p>
    <w:p w14:paraId="25017D86" w14:textId="77777777" w:rsidR="008175D7" w:rsidRDefault="008175D7" w:rsidP="0012573B">
      <w:pPr>
        <w:pStyle w:val="Heading2"/>
      </w:pPr>
      <w:bookmarkStart w:id="70" w:name="_Hlk490486382"/>
    </w:p>
    <w:p w14:paraId="1D564281" w14:textId="644E30AC" w:rsidR="008175D7" w:rsidRDefault="008175D7" w:rsidP="00F2096A">
      <w:pPr>
        <w:jc w:val="center"/>
        <w:rPr>
          <w:rFonts w:asciiTheme="majorHAnsi" w:eastAsiaTheme="majorEastAsia" w:hAnsiTheme="majorHAnsi" w:cstheme="majorBidi"/>
          <w:color w:val="2E74B5" w:themeColor="accent1" w:themeShade="BF"/>
          <w:sz w:val="26"/>
          <w:szCs w:val="26"/>
        </w:rPr>
      </w:pPr>
      <w:r>
        <w:br w:type="page"/>
      </w:r>
    </w:p>
    <w:p w14:paraId="33C3FFCD" w14:textId="4FD0EE64" w:rsidR="007B1672" w:rsidRDefault="007B1672" w:rsidP="0012573B">
      <w:pPr>
        <w:pStyle w:val="Heading2"/>
      </w:pPr>
      <w:bookmarkStart w:id="71" w:name="_Toc508053552"/>
      <w:r>
        <w:lastRenderedPageBreak/>
        <w:t>Grignard Reaction</w:t>
      </w:r>
      <w:r w:rsidR="006E6313">
        <w:t xml:space="preserve"> – A Greener Alternative (1)</w:t>
      </w:r>
      <w:bookmarkEnd w:id="71"/>
    </w:p>
    <w:p w14:paraId="60687844" w14:textId="0F9CD8E8" w:rsidR="007B1672" w:rsidRDefault="007B1672" w:rsidP="0010628F">
      <w:pPr>
        <w:jc w:val="both"/>
      </w:pPr>
      <w:r w:rsidRPr="007B1672">
        <w:t>An analogue to a Grignard reaction</w:t>
      </w:r>
      <w:r w:rsidR="006E6313">
        <w:t xml:space="preserve"> that</w:t>
      </w:r>
      <w:r w:rsidRPr="007B1672">
        <w:t xml:space="preserve"> offers a greener option </w:t>
      </w:r>
      <w:r w:rsidR="005642D0">
        <w:t>and calls</w:t>
      </w:r>
      <w:r w:rsidRPr="007B1672">
        <w:t xml:space="preserve"> for aqueous reaction conditions. This zinc-mediated reaction inserts zinc into a carbon-chlorine bond</w:t>
      </w:r>
      <w:r w:rsidR="002246FD">
        <w:t>, generating a carbon-based nucleophile</w:t>
      </w:r>
      <w:r w:rsidRPr="007B1672">
        <w:t>. The organozinc reagent then adds to the carbonyl to generate a substituted alcohol.</w:t>
      </w:r>
    </w:p>
    <w:p w14:paraId="1945C123" w14:textId="77777777" w:rsidR="001E4594" w:rsidRDefault="001E4594" w:rsidP="006F52C0"/>
    <w:p w14:paraId="33454BAC" w14:textId="7C5C0DEF" w:rsidR="007B1672" w:rsidRDefault="001846C6" w:rsidP="007B1672">
      <w:pPr>
        <w:jc w:val="center"/>
      </w:pPr>
      <w:r w:rsidRPr="00602EF4">
        <w:rPr>
          <w:noProof/>
        </w:rPr>
        <w:drawing>
          <wp:inline distT="0" distB="0" distL="0" distR="0" wp14:anchorId="728F7498" wp14:editId="0478E548">
            <wp:extent cx="3949700" cy="558800"/>
            <wp:effectExtent l="0" t="0" r="1270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49700" cy="558800"/>
                    </a:xfrm>
                    <a:prstGeom prst="rect">
                      <a:avLst/>
                    </a:prstGeom>
                  </pic:spPr>
                </pic:pic>
              </a:graphicData>
            </a:graphic>
          </wp:inline>
        </w:drawing>
      </w:r>
    </w:p>
    <w:p w14:paraId="4422B9E1" w14:textId="77777777" w:rsidR="001E4594" w:rsidRDefault="001E4594" w:rsidP="007B1672">
      <w:pPr>
        <w:jc w:val="center"/>
      </w:pPr>
    </w:p>
    <w:p w14:paraId="18AD5332" w14:textId="0C8A4077" w:rsidR="007B1672" w:rsidRDefault="007B1672" w:rsidP="007001B0">
      <w:pPr>
        <w:pStyle w:val="Heading3"/>
      </w:pPr>
      <w:bookmarkStart w:id="72" w:name="_Toc508053553"/>
      <w:r>
        <w:t>Reference</w:t>
      </w:r>
      <w:bookmarkEnd w:id="72"/>
    </w:p>
    <w:p w14:paraId="4EC70ED9" w14:textId="03CF41E8" w:rsidR="007B66AE" w:rsidRDefault="007001B0" w:rsidP="008175D7">
      <w:pPr>
        <w:jc w:val="both"/>
        <w:rPr>
          <w:rFonts w:asciiTheme="majorHAnsi" w:eastAsiaTheme="majorEastAsia" w:hAnsiTheme="majorHAnsi" w:cstheme="majorBidi"/>
          <w:color w:val="1F4D78" w:themeColor="accent1" w:themeShade="7F"/>
          <w:sz w:val="24"/>
          <w:szCs w:val="24"/>
        </w:rPr>
      </w:pPr>
      <w:r w:rsidRPr="007001B0">
        <w:t>Water-Soluble Catalysis: Aqueous Analogue of the Grignard Reaction, Warner, J.C., in Greener Approaches to Undergraduate Chemistry Experiments, American Chemical Society, 1999, 23-24.</w:t>
      </w:r>
    </w:p>
    <w:p w14:paraId="448D9C79" w14:textId="360A9370" w:rsidR="00A67105" w:rsidRPr="00A67105" w:rsidRDefault="007001B0" w:rsidP="0012573B">
      <w:pPr>
        <w:pStyle w:val="Heading3"/>
      </w:pPr>
      <w:bookmarkStart w:id="73" w:name="_Toc508053554"/>
      <w:r>
        <w:t>Experimental</w:t>
      </w:r>
      <w:bookmarkEnd w:id="73"/>
    </w:p>
    <w:p w14:paraId="44EE71F8" w14:textId="6030999F" w:rsidR="007001B0" w:rsidRPr="009F6822" w:rsidRDefault="007001B0" w:rsidP="0010628F">
      <w:pPr>
        <w:pStyle w:val="ListParagraph"/>
        <w:numPr>
          <w:ilvl w:val="0"/>
          <w:numId w:val="5"/>
        </w:numPr>
        <w:jc w:val="both"/>
        <w:rPr>
          <w:sz w:val="22"/>
          <w:szCs w:val="22"/>
        </w:rPr>
      </w:pPr>
      <w:r w:rsidRPr="009F6822">
        <w:rPr>
          <w:sz w:val="22"/>
          <w:szCs w:val="22"/>
        </w:rPr>
        <w:t>In a 50 mL Erlenmeyer flask equipped with a magnetic stir bar, combine 0.78 g of</w:t>
      </w:r>
      <w:r w:rsidR="007B66AE">
        <w:rPr>
          <w:sz w:val="22"/>
          <w:szCs w:val="22"/>
        </w:rPr>
        <w:t xml:space="preserve"> </w:t>
      </w:r>
      <w:r w:rsidR="007B66AE" w:rsidRPr="009F6822">
        <w:rPr>
          <w:sz w:val="22"/>
          <w:szCs w:val="22"/>
        </w:rPr>
        <w:t>untreated, commercially available</w:t>
      </w:r>
      <w:r w:rsidRPr="009F6822">
        <w:rPr>
          <w:sz w:val="22"/>
          <w:szCs w:val="22"/>
        </w:rPr>
        <w:t xml:space="preserve"> zinc powder and 10mL of a saturated aqueous NH</w:t>
      </w:r>
      <w:r w:rsidRPr="00E45F1B">
        <w:rPr>
          <w:sz w:val="22"/>
          <w:szCs w:val="22"/>
          <w:vertAlign w:val="subscript"/>
        </w:rPr>
        <w:t>4</w:t>
      </w:r>
      <w:r w:rsidRPr="009F6822">
        <w:rPr>
          <w:sz w:val="22"/>
          <w:szCs w:val="22"/>
        </w:rPr>
        <w:t xml:space="preserve">Cl solution. </w:t>
      </w:r>
    </w:p>
    <w:p w14:paraId="0A970C97" w14:textId="200CC2A5" w:rsidR="007001B0" w:rsidRPr="009F6822" w:rsidRDefault="007001B0" w:rsidP="0010628F">
      <w:pPr>
        <w:pStyle w:val="ListParagraph"/>
        <w:numPr>
          <w:ilvl w:val="0"/>
          <w:numId w:val="5"/>
        </w:numPr>
        <w:jc w:val="both"/>
        <w:rPr>
          <w:sz w:val="22"/>
          <w:szCs w:val="22"/>
        </w:rPr>
      </w:pPr>
      <w:r w:rsidRPr="009F6822">
        <w:rPr>
          <w:sz w:val="22"/>
          <w:szCs w:val="22"/>
        </w:rPr>
        <w:t>Combine 0.91 mL of isobutyraldehyde and 1 mL of THF in a small test tube, and add it to the solution in the flask. Stir th</w:t>
      </w:r>
      <w:r w:rsidR="00A87FE2">
        <w:rPr>
          <w:sz w:val="22"/>
          <w:szCs w:val="22"/>
        </w:rPr>
        <w:t>e</w:t>
      </w:r>
      <w:r w:rsidRPr="009F6822">
        <w:rPr>
          <w:sz w:val="22"/>
          <w:szCs w:val="22"/>
        </w:rPr>
        <w:t xml:space="preserve"> mixture vigorously while adding 1.4 mL of 1-chloro-3-methyl-2-butene, dropwise. An immediate reaction takes place with the loss of zinc powder.</w:t>
      </w:r>
    </w:p>
    <w:p w14:paraId="5FCAB9FF" w14:textId="5F70046E" w:rsidR="007001B0" w:rsidRPr="009F6822" w:rsidRDefault="007001B0" w:rsidP="0010628F">
      <w:pPr>
        <w:pStyle w:val="ListParagraph"/>
        <w:numPr>
          <w:ilvl w:val="0"/>
          <w:numId w:val="5"/>
        </w:numPr>
        <w:jc w:val="both"/>
        <w:rPr>
          <w:sz w:val="22"/>
          <w:szCs w:val="22"/>
        </w:rPr>
      </w:pPr>
      <w:r w:rsidRPr="009F6822">
        <w:rPr>
          <w:sz w:val="22"/>
          <w:szCs w:val="22"/>
        </w:rPr>
        <w:t>Stir the mixture for 45 min. The progress of the reaction can be monitored by using thin-layer chromatography, IR</w:t>
      </w:r>
      <w:r w:rsidR="00A87FE2">
        <w:rPr>
          <w:sz w:val="22"/>
          <w:szCs w:val="22"/>
        </w:rPr>
        <w:t xml:space="preserve"> spectroscopy</w:t>
      </w:r>
      <w:r w:rsidRPr="009F6822">
        <w:rPr>
          <w:sz w:val="22"/>
          <w:szCs w:val="22"/>
        </w:rPr>
        <w:t>, or NMR</w:t>
      </w:r>
      <w:r w:rsidR="00A87FE2">
        <w:rPr>
          <w:sz w:val="22"/>
          <w:szCs w:val="22"/>
        </w:rPr>
        <w:t xml:space="preserve"> spectroscopy</w:t>
      </w:r>
      <w:r w:rsidRPr="009F6822">
        <w:rPr>
          <w:sz w:val="22"/>
          <w:szCs w:val="22"/>
        </w:rPr>
        <w:t xml:space="preserve">. </w:t>
      </w:r>
    </w:p>
    <w:p w14:paraId="7F4E4DDD" w14:textId="42D2D7ED" w:rsidR="007001B0" w:rsidRPr="009F6822" w:rsidRDefault="007001B0" w:rsidP="0010628F">
      <w:pPr>
        <w:pStyle w:val="ListParagraph"/>
        <w:numPr>
          <w:ilvl w:val="0"/>
          <w:numId w:val="5"/>
        </w:numPr>
        <w:jc w:val="both"/>
        <w:rPr>
          <w:sz w:val="22"/>
          <w:szCs w:val="22"/>
        </w:rPr>
      </w:pPr>
      <w:r w:rsidRPr="009F6822">
        <w:rPr>
          <w:sz w:val="22"/>
          <w:szCs w:val="22"/>
        </w:rPr>
        <w:t xml:space="preserve">At the end of the </w:t>
      </w:r>
      <w:r w:rsidR="000E3FC8" w:rsidRPr="009F6822">
        <w:rPr>
          <w:sz w:val="22"/>
          <w:szCs w:val="22"/>
        </w:rPr>
        <w:t>45</w:t>
      </w:r>
      <w:r w:rsidR="000E3FC8">
        <w:rPr>
          <w:sz w:val="22"/>
          <w:szCs w:val="22"/>
        </w:rPr>
        <w:t>-minute</w:t>
      </w:r>
      <w:r w:rsidRPr="009F6822">
        <w:rPr>
          <w:sz w:val="22"/>
          <w:szCs w:val="22"/>
        </w:rPr>
        <w:t xml:space="preserve"> period, add 2 mL of ether. Filter the mixture through a plug of glass wool to remove excess zinc and any precipitate (</w:t>
      </w:r>
      <w:r w:rsidR="001D0F7C">
        <w:rPr>
          <w:sz w:val="22"/>
          <w:szCs w:val="22"/>
        </w:rPr>
        <w:t xml:space="preserve">e.g. </w:t>
      </w:r>
      <w:r w:rsidRPr="009F6822">
        <w:rPr>
          <w:sz w:val="22"/>
          <w:szCs w:val="22"/>
        </w:rPr>
        <w:t xml:space="preserve">zinc salts) that may have formed. Rinse the precipitate with 2 mL of fresh ether. </w:t>
      </w:r>
    </w:p>
    <w:p w14:paraId="7A0E1C81" w14:textId="1CE905F5" w:rsidR="007001B0" w:rsidRPr="009F6822" w:rsidRDefault="007001B0" w:rsidP="0010628F">
      <w:pPr>
        <w:pStyle w:val="ListParagraph"/>
        <w:numPr>
          <w:ilvl w:val="0"/>
          <w:numId w:val="5"/>
        </w:numPr>
        <w:jc w:val="both"/>
        <w:rPr>
          <w:sz w:val="22"/>
          <w:szCs w:val="22"/>
        </w:rPr>
      </w:pPr>
      <w:r w:rsidRPr="009F6822">
        <w:rPr>
          <w:sz w:val="22"/>
          <w:szCs w:val="22"/>
        </w:rPr>
        <w:t xml:space="preserve">Transfer the filtrate to a small separatory funnel, and separate the organic and aqueous layers. Wash the aqueous phase with 2 mL of ether. </w:t>
      </w:r>
      <w:r w:rsidR="001D0F7C">
        <w:rPr>
          <w:sz w:val="22"/>
          <w:szCs w:val="22"/>
        </w:rPr>
        <w:t>C</w:t>
      </w:r>
      <w:r w:rsidRPr="009F6822">
        <w:rPr>
          <w:sz w:val="22"/>
          <w:szCs w:val="22"/>
        </w:rPr>
        <w:t>ombine</w:t>
      </w:r>
      <w:r w:rsidR="001D0F7C">
        <w:rPr>
          <w:sz w:val="22"/>
          <w:szCs w:val="22"/>
        </w:rPr>
        <w:t xml:space="preserve"> the</w:t>
      </w:r>
      <w:r w:rsidRPr="009F6822">
        <w:rPr>
          <w:sz w:val="22"/>
          <w:szCs w:val="22"/>
        </w:rPr>
        <w:t xml:space="preserve"> organic phases</w:t>
      </w:r>
      <w:r w:rsidR="001D0F7C">
        <w:rPr>
          <w:sz w:val="22"/>
          <w:szCs w:val="22"/>
        </w:rPr>
        <w:t xml:space="preserve"> and dry</w:t>
      </w:r>
      <w:r w:rsidRPr="009F6822">
        <w:rPr>
          <w:sz w:val="22"/>
          <w:szCs w:val="22"/>
        </w:rPr>
        <w:t xml:space="preserve"> over </w:t>
      </w:r>
      <w:r w:rsidR="001D0F7C">
        <w:rPr>
          <w:sz w:val="22"/>
          <w:szCs w:val="22"/>
        </w:rPr>
        <w:t xml:space="preserve">anhydrous </w:t>
      </w:r>
      <w:r w:rsidRPr="009F6822">
        <w:rPr>
          <w:sz w:val="22"/>
          <w:szCs w:val="22"/>
        </w:rPr>
        <w:t>sodium sulfate</w:t>
      </w:r>
      <w:r w:rsidR="001D0F7C">
        <w:rPr>
          <w:sz w:val="22"/>
          <w:szCs w:val="22"/>
        </w:rPr>
        <w:t>. Filter, and remove the ether</w:t>
      </w:r>
      <w:r w:rsidRPr="009F6822">
        <w:rPr>
          <w:sz w:val="22"/>
          <w:szCs w:val="22"/>
        </w:rPr>
        <w:t xml:space="preserve"> to </w:t>
      </w:r>
      <w:r w:rsidR="001D0F7C">
        <w:rPr>
          <w:sz w:val="22"/>
          <w:szCs w:val="22"/>
        </w:rPr>
        <w:t>yield</w:t>
      </w:r>
      <w:r w:rsidRPr="009F6822">
        <w:rPr>
          <w:sz w:val="22"/>
          <w:szCs w:val="22"/>
        </w:rPr>
        <w:t xml:space="preserve"> 3-hydroxy-2,6-dimethyl-5-heptane. </w:t>
      </w:r>
    </w:p>
    <w:p w14:paraId="0A687F92" w14:textId="503CC6A1" w:rsidR="007001B0" w:rsidRDefault="001D0F7C" w:rsidP="0010628F">
      <w:pPr>
        <w:pStyle w:val="ListParagraph"/>
        <w:numPr>
          <w:ilvl w:val="0"/>
          <w:numId w:val="5"/>
        </w:numPr>
        <w:jc w:val="both"/>
        <w:rPr>
          <w:sz w:val="22"/>
          <w:szCs w:val="22"/>
        </w:rPr>
      </w:pPr>
      <w:r>
        <w:rPr>
          <w:sz w:val="22"/>
          <w:szCs w:val="22"/>
        </w:rPr>
        <w:t>Analyze the product</w:t>
      </w:r>
      <w:r w:rsidR="007001B0" w:rsidRPr="009F6822">
        <w:rPr>
          <w:sz w:val="22"/>
          <w:szCs w:val="22"/>
        </w:rPr>
        <w:t xml:space="preserve"> </w:t>
      </w:r>
      <w:r>
        <w:rPr>
          <w:sz w:val="22"/>
          <w:szCs w:val="22"/>
        </w:rPr>
        <w:t xml:space="preserve">by </w:t>
      </w:r>
      <w:r w:rsidR="007001B0" w:rsidRPr="009F6822">
        <w:rPr>
          <w:sz w:val="22"/>
          <w:szCs w:val="22"/>
        </w:rPr>
        <w:t xml:space="preserve">NMR and IR </w:t>
      </w:r>
      <w:r>
        <w:rPr>
          <w:sz w:val="22"/>
          <w:szCs w:val="22"/>
        </w:rPr>
        <w:t>spectroscopy</w:t>
      </w:r>
      <w:r w:rsidR="007001B0" w:rsidRPr="009F6822">
        <w:rPr>
          <w:sz w:val="22"/>
          <w:szCs w:val="22"/>
        </w:rPr>
        <w:t>.</w:t>
      </w:r>
    </w:p>
    <w:p w14:paraId="469CF73D" w14:textId="77777777" w:rsidR="007B66AE" w:rsidRPr="007B66AE" w:rsidRDefault="007B66AE" w:rsidP="007B66AE">
      <w:pPr>
        <w:ind w:left="360"/>
      </w:pPr>
    </w:p>
    <w:p w14:paraId="2C5D0A48" w14:textId="77777777" w:rsidR="007001B0" w:rsidRPr="009F6822" w:rsidRDefault="007001B0" w:rsidP="0012573B">
      <w:pPr>
        <w:pStyle w:val="Heading4"/>
      </w:pPr>
      <w:r w:rsidRPr="009F6822">
        <w:t>Optional Activity</w:t>
      </w:r>
    </w:p>
    <w:p w14:paraId="1569FFF5" w14:textId="4696F758" w:rsidR="007B66AE" w:rsidRDefault="007001B0" w:rsidP="0010628F">
      <w:pPr>
        <w:jc w:val="both"/>
      </w:pPr>
      <w:r w:rsidRPr="007001B0">
        <w:t xml:space="preserve">Students may work in teams to investigate the effect on the reaction of varying the amount of THF used. For example, </w:t>
      </w:r>
      <w:r w:rsidR="00E05C81">
        <w:t>each group could be tasked with conducting the reaction at varied concentrations</w:t>
      </w:r>
      <w:r w:rsidR="005E117C">
        <w:t xml:space="preserve"> (i.e. as written above, with no THF, with 0.5 mL THF, etc.)</w:t>
      </w:r>
      <w:r w:rsidR="00E05C81">
        <w:t xml:space="preserve">, and the results can be pooled so students can assess the effect of concentration on observed reactivity. </w:t>
      </w:r>
    </w:p>
    <w:p w14:paraId="31BBD3F0" w14:textId="77777777" w:rsidR="004774B5" w:rsidRPr="004774B5" w:rsidRDefault="004774B5" w:rsidP="0010628F">
      <w:pPr>
        <w:jc w:val="both"/>
      </w:pPr>
      <w:r w:rsidRPr="004774B5">
        <w:t>It is suggested to employ the following greener alternatives:</w:t>
      </w:r>
    </w:p>
    <w:p w14:paraId="62D9DCD7" w14:textId="7162E887" w:rsidR="004774B5" w:rsidRDefault="004774B5" w:rsidP="0010628F">
      <w:pPr>
        <w:pStyle w:val="ListParagraph"/>
        <w:numPr>
          <w:ilvl w:val="0"/>
          <w:numId w:val="64"/>
        </w:numPr>
        <w:jc w:val="both"/>
        <w:rPr>
          <w:sz w:val="22"/>
          <w:szCs w:val="22"/>
        </w:rPr>
      </w:pPr>
      <w:r w:rsidRPr="00200D8E">
        <w:rPr>
          <w:b/>
          <w:sz w:val="22"/>
          <w:szCs w:val="22"/>
        </w:rPr>
        <w:t>THF</w:t>
      </w:r>
      <w:r w:rsidRPr="004774B5">
        <w:rPr>
          <w:sz w:val="22"/>
          <w:szCs w:val="22"/>
        </w:rPr>
        <w:t xml:space="preserve">: A greener alternative is 2-Me-THF (MilliporeSigma </w:t>
      </w:r>
      <w:r>
        <w:rPr>
          <w:sz w:val="22"/>
          <w:szCs w:val="22"/>
        </w:rPr>
        <w:t>p</w:t>
      </w:r>
      <w:r w:rsidRPr="004774B5">
        <w:rPr>
          <w:sz w:val="22"/>
          <w:szCs w:val="22"/>
        </w:rPr>
        <w:t>roduct numbers: 414247 &amp; 673277).</w:t>
      </w:r>
    </w:p>
    <w:p w14:paraId="031872B6" w14:textId="2AE73849" w:rsidR="004774B5" w:rsidRPr="004774B5" w:rsidRDefault="00614A72" w:rsidP="0010628F">
      <w:pPr>
        <w:pStyle w:val="ListParagraph"/>
        <w:numPr>
          <w:ilvl w:val="0"/>
          <w:numId w:val="64"/>
        </w:numPr>
        <w:jc w:val="both"/>
        <w:rPr>
          <w:sz w:val="22"/>
          <w:szCs w:val="22"/>
        </w:rPr>
      </w:pPr>
      <w:r>
        <w:rPr>
          <w:b/>
          <w:sz w:val="22"/>
          <w:szCs w:val="22"/>
        </w:rPr>
        <w:t>Die</w:t>
      </w:r>
      <w:r w:rsidR="004774B5" w:rsidRPr="00200D8E">
        <w:rPr>
          <w:b/>
          <w:sz w:val="22"/>
          <w:szCs w:val="22"/>
        </w:rPr>
        <w:t>thyl Ether</w:t>
      </w:r>
      <w:r w:rsidR="004774B5">
        <w:rPr>
          <w:sz w:val="22"/>
          <w:szCs w:val="22"/>
        </w:rPr>
        <w:t>: A greener alternative is c</w:t>
      </w:r>
      <w:r w:rsidR="00721BFF">
        <w:rPr>
          <w:sz w:val="22"/>
          <w:szCs w:val="22"/>
        </w:rPr>
        <w:t>yc</w:t>
      </w:r>
      <w:r w:rsidR="004774B5">
        <w:rPr>
          <w:sz w:val="22"/>
          <w:szCs w:val="22"/>
        </w:rPr>
        <w:t>lopentylmethyl ether (CPME) (MilliporeSigma p</w:t>
      </w:r>
      <w:r w:rsidR="004774B5" w:rsidRPr="004774B5">
        <w:rPr>
          <w:sz w:val="22"/>
          <w:szCs w:val="22"/>
        </w:rPr>
        <w:t>roduct numbers: 675970, 675989 &amp; 791962)</w:t>
      </w:r>
      <w:r w:rsidR="00721BFF">
        <w:rPr>
          <w:sz w:val="22"/>
          <w:szCs w:val="22"/>
        </w:rPr>
        <w:t>. Ethyl ether can also be substituted with 2-Me-THF.</w:t>
      </w:r>
    </w:p>
    <w:p w14:paraId="61276D37" w14:textId="77777777" w:rsidR="007E708D" w:rsidRDefault="007E708D" w:rsidP="007001B0"/>
    <w:p w14:paraId="40753801" w14:textId="77777777" w:rsidR="007B66AE" w:rsidRDefault="007B66AE">
      <w:pPr>
        <w:rPr>
          <w:rFonts w:asciiTheme="majorHAnsi" w:eastAsiaTheme="majorEastAsia" w:hAnsiTheme="majorHAnsi" w:cstheme="majorBidi"/>
          <w:color w:val="1F4D78" w:themeColor="accent1" w:themeShade="7F"/>
          <w:sz w:val="24"/>
          <w:szCs w:val="24"/>
        </w:rPr>
      </w:pPr>
      <w:r>
        <w:br w:type="page"/>
      </w:r>
    </w:p>
    <w:p w14:paraId="08863B75" w14:textId="3D8764F2" w:rsidR="003B5A1D" w:rsidRDefault="003B5A1D" w:rsidP="003B5A1D">
      <w:pPr>
        <w:pStyle w:val="Heading2"/>
      </w:pPr>
      <w:bookmarkStart w:id="74" w:name="_Toc508053555"/>
      <w:r>
        <w:lastRenderedPageBreak/>
        <w:t>Health and Safety</w:t>
      </w:r>
      <w:bookmarkEnd w:id="74"/>
    </w:p>
    <w:p w14:paraId="0E38743B" w14:textId="77777777" w:rsidR="00187185" w:rsidRPr="00187185" w:rsidRDefault="00187185" w:rsidP="00E519DE">
      <w:pPr>
        <w:jc w:val="center"/>
      </w:pPr>
    </w:p>
    <w:p w14:paraId="1F25B222" w14:textId="4164B68C" w:rsidR="003B5A1D" w:rsidRDefault="003B5A1D" w:rsidP="00E519DE">
      <w:pPr>
        <w:jc w:val="center"/>
      </w:pPr>
      <w:r>
        <w:rPr>
          <w:noProof/>
        </w:rPr>
        <w:drawing>
          <wp:inline distT="0" distB="0" distL="0" distR="0" wp14:anchorId="4FBBE7C2" wp14:editId="76B6E194">
            <wp:extent cx="4369981" cy="1025724"/>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8495" cy="1027722"/>
                    </a:xfrm>
                    <a:prstGeom prst="rect">
                      <a:avLst/>
                    </a:prstGeom>
                    <a:noFill/>
                  </pic:spPr>
                </pic:pic>
              </a:graphicData>
            </a:graphic>
          </wp:inline>
        </w:drawing>
      </w:r>
    </w:p>
    <w:p w14:paraId="1372DADE" w14:textId="77777777" w:rsidR="003B5A1D" w:rsidRDefault="003B5A1D" w:rsidP="0012573B">
      <w:pPr>
        <w:pStyle w:val="Heading3"/>
      </w:pPr>
    </w:p>
    <w:p w14:paraId="5100E7F6" w14:textId="46451526" w:rsidR="00187185" w:rsidRDefault="009318CB" w:rsidP="00187185">
      <w:pPr>
        <w:pStyle w:val="Heading3"/>
      </w:pPr>
      <w:bookmarkStart w:id="75" w:name="_Toc508053556"/>
      <w:r>
        <w:t>Health &amp; Safety Evaluation</w:t>
      </w:r>
      <w:bookmarkEnd w:id="75"/>
    </w:p>
    <w:p w14:paraId="63492201" w14:textId="77777777" w:rsidR="00187185" w:rsidRPr="00187185" w:rsidRDefault="00187185" w:rsidP="00187185"/>
    <w:tbl>
      <w:tblPr>
        <w:tblW w:w="5500" w:type="dxa"/>
        <w:jc w:val="center"/>
        <w:tblCellMar>
          <w:left w:w="0" w:type="dxa"/>
          <w:right w:w="0" w:type="dxa"/>
        </w:tblCellMar>
        <w:tblLook w:val="0420" w:firstRow="1" w:lastRow="0" w:firstColumn="0" w:lastColumn="0" w:noHBand="0" w:noVBand="1"/>
      </w:tblPr>
      <w:tblGrid>
        <w:gridCol w:w="3260"/>
        <w:gridCol w:w="1560"/>
        <w:gridCol w:w="680"/>
      </w:tblGrid>
      <w:tr w:rsidR="00EF34C7" w:rsidRPr="007001B0" w14:paraId="2F022CBD" w14:textId="77777777" w:rsidTr="002F531D">
        <w:trPr>
          <w:trHeight w:val="718"/>
          <w:jc w:val="center"/>
        </w:trPr>
        <w:tc>
          <w:tcPr>
            <w:tcW w:w="326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4EC8B0B7" w14:textId="77777777" w:rsidR="00EF34C7" w:rsidRPr="007001B0" w:rsidRDefault="00EF34C7" w:rsidP="002F531D">
            <w:pPr>
              <w:spacing w:after="0" w:line="240" w:lineRule="auto"/>
              <w:jc w:val="center"/>
              <w:rPr>
                <w:rFonts w:eastAsia="Times New Roman" w:cstheme="minorHAnsi"/>
              </w:rPr>
            </w:pPr>
            <w:r w:rsidRPr="007001B0">
              <w:rPr>
                <w:rFonts w:eastAsia="Times New Roman" w:cstheme="minorHAnsi"/>
                <w:b/>
                <w:bCs/>
                <w:color w:val="FFFFFF" w:themeColor="light1"/>
                <w:kern w:val="24"/>
              </w:rPr>
              <w:t>Chemical Name</w:t>
            </w:r>
          </w:p>
          <w:p w14:paraId="0430496E" w14:textId="77777777" w:rsidR="00EF34C7" w:rsidRPr="007001B0" w:rsidRDefault="00EF34C7" w:rsidP="002F531D">
            <w:pPr>
              <w:spacing w:after="0" w:line="240" w:lineRule="auto"/>
              <w:jc w:val="center"/>
              <w:rPr>
                <w:rFonts w:eastAsia="Times New Roman" w:cstheme="minorHAnsi"/>
              </w:rPr>
            </w:pPr>
            <w:r w:rsidRPr="007001B0">
              <w:rPr>
                <w:rFonts w:eastAsia="Times New Roman" w:cstheme="minorHAnsi"/>
                <w:b/>
                <w:bCs/>
                <w:color w:val="FFFFFF" w:themeColor="light1"/>
                <w:kern w:val="24"/>
              </w:rPr>
              <w:t>Aldrich Catalog #</w:t>
            </w:r>
          </w:p>
        </w:tc>
        <w:tc>
          <w:tcPr>
            <w:tcW w:w="156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4B7DB87C" w14:textId="77777777" w:rsidR="00EF34C7" w:rsidRPr="007001B0" w:rsidRDefault="00EF34C7" w:rsidP="002F531D">
            <w:pPr>
              <w:spacing w:after="0" w:line="240" w:lineRule="auto"/>
              <w:jc w:val="center"/>
              <w:rPr>
                <w:rFonts w:eastAsia="Times New Roman" w:cstheme="minorHAnsi"/>
              </w:rPr>
            </w:pPr>
            <w:r w:rsidRPr="007001B0">
              <w:rPr>
                <w:rFonts w:eastAsia="Times New Roman" w:cstheme="minorHAnsi"/>
                <w:b/>
                <w:bCs/>
                <w:color w:val="FFFFFF" w:themeColor="light1"/>
                <w:kern w:val="24"/>
              </w:rPr>
              <w:t>Amount per 100 students (g or mL)</w:t>
            </w:r>
          </w:p>
        </w:tc>
        <w:tc>
          <w:tcPr>
            <w:tcW w:w="68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311B3761" w14:textId="77777777" w:rsidR="00EF34C7" w:rsidRPr="007001B0" w:rsidRDefault="00EF34C7" w:rsidP="003F1B8F">
            <w:pPr>
              <w:spacing w:after="0" w:line="240" w:lineRule="auto"/>
              <w:jc w:val="center"/>
              <w:rPr>
                <w:rFonts w:eastAsia="Times New Roman" w:cstheme="minorHAnsi"/>
              </w:rPr>
            </w:pPr>
            <w:r w:rsidRPr="007001B0">
              <w:rPr>
                <w:rFonts w:eastAsia="Times New Roman" w:cstheme="minorHAnsi"/>
                <w:b/>
                <w:bCs/>
                <w:color w:val="FFFFFF" w:themeColor="light1"/>
                <w:kern w:val="24"/>
              </w:rPr>
              <w:t>EH&amp;S</w:t>
            </w:r>
          </w:p>
        </w:tc>
      </w:tr>
      <w:tr w:rsidR="00EF34C7" w:rsidRPr="007001B0" w14:paraId="0071DCE3" w14:textId="77777777" w:rsidTr="002F531D">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17B1C37" w14:textId="2B77FF1F" w:rsidR="00EF34C7" w:rsidRPr="007001B0" w:rsidRDefault="00EF34C7" w:rsidP="002F531D">
            <w:pPr>
              <w:spacing w:after="0" w:line="240" w:lineRule="auto"/>
              <w:jc w:val="center"/>
              <w:rPr>
                <w:rFonts w:eastAsia="Times New Roman" w:cstheme="minorHAnsi"/>
              </w:rPr>
            </w:pPr>
            <w:r w:rsidRPr="007001B0">
              <w:rPr>
                <w:rFonts w:eastAsiaTheme="minorEastAsia" w:cstheme="minorHAnsi"/>
                <w:color w:val="000000" w:themeColor="dark1"/>
                <w:kern w:val="24"/>
              </w:rPr>
              <w:t>1-chloro-3-methyl-2-butene</w:t>
            </w:r>
          </w:p>
          <w:p w14:paraId="6AF61D61" w14:textId="77777777" w:rsidR="00EF34C7" w:rsidRPr="007001B0" w:rsidRDefault="00EF34C7" w:rsidP="002F531D">
            <w:pPr>
              <w:spacing w:after="0" w:line="240" w:lineRule="auto"/>
              <w:jc w:val="center"/>
              <w:rPr>
                <w:rFonts w:eastAsia="Times New Roman" w:cstheme="minorHAnsi"/>
              </w:rPr>
            </w:pPr>
            <w:r w:rsidRPr="007001B0">
              <w:rPr>
                <w:rFonts w:eastAsia="Times New Roman" w:cstheme="minorHAnsi"/>
                <w:color w:val="000000" w:themeColor="dark1"/>
                <w:kern w:val="24"/>
              </w:rPr>
              <w:t>303259</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ED2034E" w14:textId="35831A50" w:rsidR="00EF34C7" w:rsidRPr="007001B0" w:rsidRDefault="00EF34C7" w:rsidP="002F531D">
            <w:pPr>
              <w:spacing w:after="0" w:line="240" w:lineRule="auto"/>
              <w:jc w:val="center"/>
              <w:rPr>
                <w:rFonts w:eastAsia="Times New Roman" w:cstheme="minorHAnsi"/>
              </w:rPr>
            </w:pPr>
          </w:p>
          <w:p w14:paraId="59D5B076" w14:textId="77777777" w:rsidR="00EF34C7" w:rsidRPr="007001B0" w:rsidRDefault="00EF34C7" w:rsidP="002F531D">
            <w:pPr>
              <w:spacing w:after="0" w:line="240" w:lineRule="auto"/>
              <w:jc w:val="center"/>
              <w:rPr>
                <w:rFonts w:eastAsia="Times New Roman" w:cstheme="minorHAnsi"/>
              </w:rPr>
            </w:pPr>
            <w:r w:rsidRPr="007001B0">
              <w:rPr>
                <w:rFonts w:eastAsia="Calibri" w:cstheme="minorHAnsi"/>
                <w:color w:val="000000"/>
                <w:kern w:val="24"/>
              </w:rPr>
              <w:t>70 mL</w:t>
            </w:r>
          </w:p>
        </w:tc>
        <w:tc>
          <w:tcPr>
            <w:tcW w:w="6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5DF72B6" w14:textId="77777777" w:rsidR="00EF34C7" w:rsidRPr="007001B0" w:rsidRDefault="00EF34C7" w:rsidP="003F1B8F">
            <w:pPr>
              <w:spacing w:after="0" w:line="240" w:lineRule="auto"/>
              <w:jc w:val="center"/>
              <w:rPr>
                <w:rFonts w:eastAsia="Times New Roman" w:cstheme="minorHAnsi"/>
              </w:rPr>
            </w:pPr>
            <w:r w:rsidRPr="007001B0">
              <w:rPr>
                <w:rFonts w:eastAsia="MS Mincho" w:cstheme="minorHAnsi"/>
                <w:color w:val="000000" w:themeColor="dark1"/>
                <w:kern w:val="24"/>
              </w:rPr>
              <w:t> </w:t>
            </w:r>
          </w:p>
        </w:tc>
      </w:tr>
      <w:tr w:rsidR="00EF34C7" w:rsidRPr="007001B0" w14:paraId="0E255960"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B33AEA8" w14:textId="77777777" w:rsidR="00EF34C7" w:rsidRPr="007001B0" w:rsidRDefault="00EF34C7"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8C033BA" w14:textId="77777777"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08D63F8" w14:textId="77777777" w:rsidR="00EF34C7" w:rsidRPr="007001B0" w:rsidRDefault="00EF34C7" w:rsidP="003F1B8F">
            <w:pPr>
              <w:spacing w:after="0" w:line="240" w:lineRule="auto"/>
              <w:jc w:val="center"/>
              <w:rPr>
                <w:rFonts w:eastAsia="Times New Roman" w:cstheme="minorHAnsi"/>
              </w:rPr>
            </w:pPr>
            <w:r w:rsidRPr="007001B0">
              <w:rPr>
                <w:rFonts w:eastAsia="MS Mincho" w:cstheme="minorHAnsi"/>
                <w:color w:val="000000" w:themeColor="dark1"/>
                <w:kern w:val="24"/>
              </w:rPr>
              <w:t> </w:t>
            </w:r>
          </w:p>
        </w:tc>
      </w:tr>
      <w:tr w:rsidR="00EF34C7" w:rsidRPr="007001B0" w14:paraId="161FF891"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9E26E46" w14:textId="77777777" w:rsidR="00EF34C7" w:rsidRPr="007001B0" w:rsidRDefault="00EF34C7"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EAD4854" w14:textId="77777777"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8BC6A47" w14:textId="77777777" w:rsidR="00EF34C7" w:rsidRPr="007001B0" w:rsidRDefault="00EF34C7" w:rsidP="003F1B8F">
            <w:pPr>
              <w:spacing w:after="0" w:line="240" w:lineRule="auto"/>
              <w:jc w:val="center"/>
              <w:rPr>
                <w:rFonts w:eastAsia="Times New Roman" w:cstheme="minorHAnsi"/>
              </w:rPr>
            </w:pPr>
            <w:r w:rsidRPr="007001B0">
              <w:rPr>
                <w:rFonts w:eastAsia="MS Mincho" w:cstheme="minorHAnsi"/>
                <w:color w:val="000000" w:themeColor="dark1"/>
                <w:kern w:val="24"/>
              </w:rPr>
              <w:t> </w:t>
            </w:r>
          </w:p>
        </w:tc>
      </w:tr>
      <w:tr w:rsidR="00EF34C7" w:rsidRPr="007001B0" w14:paraId="7ACB88BB" w14:textId="77777777" w:rsidTr="002F531D">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38FA0AD" w14:textId="01953593" w:rsidR="00EF34C7" w:rsidRPr="007001B0" w:rsidRDefault="00EF34C7" w:rsidP="002F531D">
            <w:pPr>
              <w:spacing w:after="0" w:line="240" w:lineRule="auto"/>
              <w:jc w:val="center"/>
              <w:rPr>
                <w:rFonts w:eastAsia="Times New Roman" w:cstheme="minorHAnsi"/>
              </w:rPr>
            </w:pPr>
            <w:r w:rsidRPr="007001B0">
              <w:rPr>
                <w:rFonts w:eastAsiaTheme="minorEastAsia" w:cstheme="minorHAnsi"/>
                <w:color w:val="000000" w:themeColor="dark1"/>
                <w:kern w:val="24"/>
              </w:rPr>
              <w:t>Isobutyraldehyde</w:t>
            </w:r>
          </w:p>
          <w:p w14:paraId="1813EA10" w14:textId="77777777" w:rsidR="00EF34C7" w:rsidRPr="007001B0" w:rsidRDefault="00EF34C7" w:rsidP="002F531D">
            <w:pPr>
              <w:spacing w:after="0" w:line="240" w:lineRule="auto"/>
              <w:jc w:val="center"/>
              <w:rPr>
                <w:rFonts w:eastAsia="Times New Roman" w:cstheme="minorHAnsi"/>
              </w:rPr>
            </w:pPr>
            <w:r w:rsidRPr="007001B0">
              <w:rPr>
                <w:rFonts w:eastAsia="Times New Roman" w:cstheme="minorHAnsi"/>
                <w:color w:val="000000" w:themeColor="dark1"/>
                <w:kern w:val="24"/>
              </w:rPr>
              <w:t>320358</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4F0719CA" w14:textId="5434F8F4" w:rsidR="00EF34C7" w:rsidRPr="007001B0" w:rsidRDefault="00EF34C7" w:rsidP="002F531D">
            <w:pPr>
              <w:spacing w:after="0" w:line="240" w:lineRule="auto"/>
              <w:jc w:val="center"/>
              <w:rPr>
                <w:rFonts w:eastAsia="Times New Roman" w:cstheme="minorHAnsi"/>
              </w:rPr>
            </w:pPr>
          </w:p>
          <w:p w14:paraId="5E753A24" w14:textId="77777777" w:rsidR="00EF34C7" w:rsidRPr="007001B0" w:rsidRDefault="00EF34C7" w:rsidP="002F531D">
            <w:pPr>
              <w:spacing w:after="0" w:line="240" w:lineRule="auto"/>
              <w:jc w:val="center"/>
              <w:rPr>
                <w:rFonts w:eastAsia="Times New Roman" w:cstheme="minorHAnsi"/>
              </w:rPr>
            </w:pPr>
            <w:r w:rsidRPr="007001B0">
              <w:rPr>
                <w:rFonts w:eastAsia="Calibri" w:cstheme="minorHAnsi"/>
                <w:color w:val="000000"/>
                <w:kern w:val="24"/>
              </w:rPr>
              <w:t>45.5 mL</w:t>
            </w:r>
          </w:p>
        </w:tc>
        <w:tc>
          <w:tcPr>
            <w:tcW w:w="6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2445629" w14:textId="77777777" w:rsidR="00EF34C7" w:rsidRPr="007001B0" w:rsidRDefault="00EF34C7" w:rsidP="003F1B8F">
            <w:pPr>
              <w:spacing w:after="0" w:line="240" w:lineRule="auto"/>
              <w:jc w:val="center"/>
              <w:rPr>
                <w:rFonts w:eastAsia="Times New Roman" w:cstheme="minorHAnsi"/>
              </w:rPr>
            </w:pPr>
            <w:r w:rsidRPr="007001B0">
              <w:rPr>
                <w:rFonts w:eastAsia="MS Mincho" w:cstheme="minorHAnsi"/>
                <w:color w:val="000000" w:themeColor="dark1"/>
                <w:kern w:val="24"/>
              </w:rPr>
              <w:t> </w:t>
            </w:r>
          </w:p>
        </w:tc>
      </w:tr>
      <w:tr w:rsidR="00EF34C7" w:rsidRPr="007001B0" w14:paraId="422BA899"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D495662" w14:textId="77777777" w:rsidR="00EF34C7" w:rsidRPr="007001B0" w:rsidRDefault="00EF34C7"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83CF89" w14:textId="77777777"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8BD7DD5" w14:textId="77777777" w:rsidR="00EF34C7" w:rsidRPr="007001B0" w:rsidRDefault="00EF34C7" w:rsidP="003F1B8F">
            <w:pPr>
              <w:spacing w:after="0" w:line="240" w:lineRule="auto"/>
              <w:jc w:val="center"/>
              <w:rPr>
                <w:rFonts w:eastAsia="Times New Roman" w:cstheme="minorHAnsi"/>
              </w:rPr>
            </w:pPr>
            <w:r w:rsidRPr="007001B0">
              <w:rPr>
                <w:rFonts w:eastAsia="MS Mincho" w:cstheme="minorHAnsi"/>
                <w:color w:val="000000" w:themeColor="dark1"/>
                <w:kern w:val="24"/>
              </w:rPr>
              <w:t> </w:t>
            </w:r>
          </w:p>
        </w:tc>
      </w:tr>
      <w:tr w:rsidR="00EF34C7" w:rsidRPr="007001B0" w14:paraId="59BC29A7"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EFC502" w14:textId="77777777" w:rsidR="00EF34C7" w:rsidRPr="007001B0" w:rsidRDefault="00EF34C7"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C65A5E2" w14:textId="77777777"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299A5DE" w14:textId="77777777" w:rsidR="00EF34C7" w:rsidRPr="007001B0" w:rsidRDefault="00EF34C7" w:rsidP="003F1B8F">
            <w:pPr>
              <w:spacing w:after="0" w:line="240" w:lineRule="auto"/>
              <w:jc w:val="center"/>
              <w:rPr>
                <w:rFonts w:eastAsia="Times New Roman" w:cstheme="minorHAnsi"/>
              </w:rPr>
            </w:pPr>
            <w:r w:rsidRPr="007001B0">
              <w:rPr>
                <w:rFonts w:eastAsia="MS Mincho" w:cstheme="minorHAnsi"/>
                <w:color w:val="000000" w:themeColor="dark1"/>
                <w:kern w:val="24"/>
              </w:rPr>
              <w:t> </w:t>
            </w:r>
          </w:p>
        </w:tc>
      </w:tr>
      <w:tr w:rsidR="00EF34C7" w:rsidRPr="007001B0" w14:paraId="0C6BD7CA" w14:textId="77777777" w:rsidTr="002F531D">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296D7DE" w14:textId="0F3F9D75" w:rsidR="00EF34C7" w:rsidRPr="007001B0" w:rsidRDefault="00EF34C7" w:rsidP="002F531D">
            <w:pPr>
              <w:spacing w:after="0" w:line="240" w:lineRule="auto"/>
              <w:jc w:val="center"/>
              <w:rPr>
                <w:rFonts w:eastAsia="Times New Roman" w:cstheme="minorHAnsi"/>
              </w:rPr>
            </w:pPr>
            <w:r w:rsidRPr="007001B0">
              <w:rPr>
                <w:rFonts w:eastAsiaTheme="minorEastAsia" w:cstheme="minorHAnsi"/>
                <w:color w:val="000000" w:themeColor="dark1"/>
                <w:kern w:val="24"/>
              </w:rPr>
              <w:t>Zinc powder</w:t>
            </w:r>
          </w:p>
          <w:p w14:paraId="0FE41E38" w14:textId="77777777" w:rsidR="00EF34C7" w:rsidRPr="007001B0" w:rsidRDefault="00EF34C7" w:rsidP="002F531D">
            <w:pPr>
              <w:spacing w:after="0" w:line="240" w:lineRule="auto"/>
              <w:jc w:val="center"/>
              <w:rPr>
                <w:rFonts w:eastAsia="Times New Roman" w:cstheme="minorHAnsi"/>
              </w:rPr>
            </w:pPr>
            <w:r w:rsidRPr="007001B0">
              <w:rPr>
                <w:rFonts w:eastAsia="Times New Roman" w:cstheme="minorHAnsi"/>
                <w:color w:val="000000" w:themeColor="dark1"/>
                <w:kern w:val="24"/>
              </w:rPr>
              <w:t>243469</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D67F128" w14:textId="16885744" w:rsidR="00EF34C7" w:rsidRPr="007001B0" w:rsidRDefault="00EF34C7" w:rsidP="002F531D">
            <w:pPr>
              <w:spacing w:after="0" w:line="240" w:lineRule="auto"/>
              <w:jc w:val="center"/>
              <w:rPr>
                <w:rFonts w:eastAsia="Times New Roman" w:cstheme="minorHAnsi"/>
              </w:rPr>
            </w:pPr>
          </w:p>
          <w:p w14:paraId="579B68D1" w14:textId="77777777" w:rsidR="00EF34C7" w:rsidRPr="007001B0" w:rsidRDefault="00EF34C7" w:rsidP="002F531D">
            <w:pPr>
              <w:spacing w:after="0" w:line="240" w:lineRule="auto"/>
              <w:jc w:val="center"/>
              <w:rPr>
                <w:rFonts w:eastAsia="Times New Roman" w:cstheme="minorHAnsi"/>
              </w:rPr>
            </w:pPr>
            <w:r w:rsidRPr="007001B0">
              <w:rPr>
                <w:rFonts w:eastAsia="Calibri" w:cstheme="minorHAnsi"/>
                <w:color w:val="000000"/>
                <w:kern w:val="24"/>
              </w:rPr>
              <w:t>39 g</w:t>
            </w:r>
          </w:p>
        </w:tc>
        <w:tc>
          <w:tcPr>
            <w:tcW w:w="6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010F93D" w14:textId="77777777" w:rsidR="00EF34C7" w:rsidRPr="007001B0" w:rsidRDefault="00EF34C7" w:rsidP="003F1B8F">
            <w:pPr>
              <w:spacing w:after="0" w:line="240" w:lineRule="auto"/>
              <w:jc w:val="center"/>
              <w:rPr>
                <w:rFonts w:eastAsia="Times New Roman" w:cstheme="minorHAnsi"/>
              </w:rPr>
            </w:pPr>
            <w:r w:rsidRPr="007001B0">
              <w:rPr>
                <w:rFonts w:eastAsia="MS Mincho" w:cstheme="minorHAnsi"/>
                <w:color w:val="000000" w:themeColor="dark1"/>
                <w:kern w:val="24"/>
              </w:rPr>
              <w:t> *R</w:t>
            </w:r>
          </w:p>
        </w:tc>
      </w:tr>
      <w:tr w:rsidR="00EF34C7" w:rsidRPr="007001B0" w14:paraId="7A5F1506"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0420ADF" w14:textId="77777777" w:rsidR="00EF34C7" w:rsidRPr="007001B0" w:rsidRDefault="00EF34C7"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0A7C01D" w14:textId="77777777"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E81EDBA" w14:textId="77777777" w:rsidR="00EF34C7" w:rsidRPr="007001B0" w:rsidRDefault="00EF34C7" w:rsidP="003F1B8F">
            <w:pPr>
              <w:spacing w:after="0" w:line="240" w:lineRule="auto"/>
              <w:jc w:val="center"/>
              <w:rPr>
                <w:rFonts w:eastAsia="Times New Roman" w:cstheme="minorHAnsi"/>
              </w:rPr>
            </w:pPr>
            <w:r w:rsidRPr="007001B0">
              <w:rPr>
                <w:rFonts w:eastAsia="MS Mincho" w:cstheme="minorHAnsi"/>
                <w:color w:val="000000" w:themeColor="dark1"/>
                <w:kern w:val="24"/>
              </w:rPr>
              <w:t> </w:t>
            </w:r>
          </w:p>
        </w:tc>
      </w:tr>
      <w:tr w:rsidR="00EF34C7" w:rsidRPr="007001B0" w14:paraId="1D372E33"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B68AE8" w14:textId="77777777" w:rsidR="00EF34C7" w:rsidRPr="007001B0" w:rsidRDefault="00EF34C7"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1FBA658" w14:textId="77777777"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E29636C" w14:textId="77777777" w:rsidR="00EF34C7" w:rsidRPr="007001B0" w:rsidRDefault="00EF34C7" w:rsidP="003F1B8F">
            <w:pPr>
              <w:spacing w:after="0" w:line="240" w:lineRule="auto"/>
              <w:jc w:val="center"/>
              <w:rPr>
                <w:rFonts w:eastAsia="Times New Roman" w:cstheme="minorHAnsi"/>
              </w:rPr>
            </w:pPr>
            <w:r w:rsidRPr="007001B0">
              <w:rPr>
                <w:rFonts w:eastAsia="MS Mincho" w:cstheme="minorHAnsi"/>
                <w:color w:val="000000" w:themeColor="dark1"/>
                <w:kern w:val="24"/>
              </w:rPr>
              <w:t>* </w:t>
            </w:r>
          </w:p>
        </w:tc>
      </w:tr>
      <w:tr w:rsidR="00EF34C7" w:rsidRPr="007001B0" w14:paraId="76687A01" w14:textId="77777777" w:rsidTr="002F531D">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8F40E00" w14:textId="0788834E" w:rsidR="00EF34C7" w:rsidRPr="007001B0" w:rsidRDefault="00EF34C7" w:rsidP="002F531D">
            <w:pPr>
              <w:spacing w:after="0" w:line="240" w:lineRule="auto"/>
              <w:jc w:val="center"/>
              <w:rPr>
                <w:rFonts w:eastAsia="Times New Roman" w:cstheme="minorHAnsi"/>
              </w:rPr>
            </w:pPr>
            <w:r w:rsidRPr="007001B0">
              <w:rPr>
                <w:rFonts w:eastAsiaTheme="minorEastAsia" w:cstheme="minorHAnsi"/>
                <w:color w:val="000000" w:themeColor="dark1"/>
                <w:kern w:val="24"/>
              </w:rPr>
              <w:t>Ammonium chloride solution, saturated</w:t>
            </w:r>
          </w:p>
          <w:p w14:paraId="75CA0E08" w14:textId="77777777" w:rsidR="00EF34C7" w:rsidRPr="007001B0" w:rsidRDefault="00EF34C7" w:rsidP="002F531D">
            <w:pPr>
              <w:spacing w:after="0" w:line="240" w:lineRule="auto"/>
              <w:jc w:val="center"/>
              <w:rPr>
                <w:rFonts w:eastAsia="Times New Roman" w:cstheme="minorHAnsi"/>
              </w:rPr>
            </w:pPr>
            <w:r w:rsidRPr="007001B0">
              <w:rPr>
                <w:rFonts w:eastAsia="Times New Roman" w:cstheme="minorHAnsi"/>
                <w:color w:val="000000" w:themeColor="dark1"/>
                <w:kern w:val="24"/>
              </w:rPr>
              <w:t>213330</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38948A8" w14:textId="1B21F246" w:rsidR="00EF34C7" w:rsidRPr="007001B0" w:rsidRDefault="00EF34C7" w:rsidP="002F531D">
            <w:pPr>
              <w:spacing w:after="0" w:line="240" w:lineRule="auto"/>
              <w:jc w:val="center"/>
              <w:rPr>
                <w:rFonts w:eastAsia="Times New Roman" w:cstheme="minorHAnsi"/>
              </w:rPr>
            </w:pPr>
          </w:p>
          <w:p w14:paraId="24B549B2" w14:textId="77777777" w:rsidR="00EF34C7" w:rsidRPr="007001B0" w:rsidRDefault="00EF34C7" w:rsidP="002F531D">
            <w:pPr>
              <w:spacing w:after="0" w:line="240" w:lineRule="auto"/>
              <w:jc w:val="center"/>
              <w:rPr>
                <w:rFonts w:eastAsia="Times New Roman" w:cstheme="minorHAnsi"/>
              </w:rPr>
            </w:pPr>
            <w:r w:rsidRPr="007001B0">
              <w:rPr>
                <w:rFonts w:eastAsia="Calibri" w:cstheme="minorHAnsi"/>
                <w:color w:val="000000"/>
                <w:kern w:val="24"/>
              </w:rPr>
              <w:t>500 mL</w:t>
            </w:r>
          </w:p>
          <w:p w14:paraId="59D90462" w14:textId="00581DFB"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58A11D1" w14:textId="77777777" w:rsidR="00EF34C7" w:rsidRPr="007001B0" w:rsidRDefault="00EF34C7" w:rsidP="003F1B8F">
            <w:pPr>
              <w:spacing w:after="0" w:line="240" w:lineRule="auto"/>
              <w:rPr>
                <w:rFonts w:eastAsia="Times New Roman" w:cstheme="minorHAnsi"/>
              </w:rPr>
            </w:pPr>
          </w:p>
        </w:tc>
      </w:tr>
      <w:tr w:rsidR="00EF34C7" w:rsidRPr="007001B0" w14:paraId="3D04C398" w14:textId="77777777" w:rsidTr="002F531D">
        <w:trPr>
          <w:trHeight w:val="40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11D6DB4" w14:textId="77777777" w:rsidR="00EF34C7" w:rsidRPr="007001B0" w:rsidRDefault="00EF34C7"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1065741" w14:textId="77777777"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B4E0950" w14:textId="77777777" w:rsidR="00EF34C7" w:rsidRPr="007001B0" w:rsidRDefault="00EF34C7" w:rsidP="003F1B8F">
            <w:pPr>
              <w:spacing w:after="0" w:line="240" w:lineRule="auto"/>
              <w:rPr>
                <w:rFonts w:eastAsia="Times New Roman" w:cstheme="minorHAnsi"/>
              </w:rPr>
            </w:pPr>
          </w:p>
        </w:tc>
      </w:tr>
      <w:tr w:rsidR="00EF34C7" w:rsidRPr="007001B0" w14:paraId="627F3286" w14:textId="77777777" w:rsidTr="002F531D">
        <w:trPr>
          <w:trHeight w:val="298"/>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AD06480" w14:textId="77777777" w:rsidR="00EF34C7" w:rsidRPr="007001B0" w:rsidRDefault="00EF34C7"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7AC6AE0" w14:textId="77777777"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C8CEE44" w14:textId="77777777" w:rsidR="00EF34C7" w:rsidRPr="007001B0" w:rsidRDefault="00EF34C7" w:rsidP="003F1B8F">
            <w:pPr>
              <w:spacing w:after="0" w:line="240" w:lineRule="auto"/>
              <w:jc w:val="center"/>
              <w:rPr>
                <w:rFonts w:eastAsia="Times New Roman" w:cstheme="minorHAnsi"/>
              </w:rPr>
            </w:pPr>
            <w:r w:rsidRPr="007001B0">
              <w:rPr>
                <w:rFonts w:eastAsia="MS Mincho" w:cstheme="minorHAnsi"/>
                <w:color w:val="000000" w:themeColor="dark1"/>
                <w:kern w:val="24"/>
              </w:rPr>
              <w:t> </w:t>
            </w:r>
          </w:p>
        </w:tc>
      </w:tr>
      <w:tr w:rsidR="00EF34C7" w:rsidRPr="007001B0" w14:paraId="295EF9B0" w14:textId="77777777" w:rsidTr="002F531D">
        <w:trPr>
          <w:trHeight w:val="264"/>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4C23883" w14:textId="77777777" w:rsidR="00EF34C7" w:rsidRPr="007001B0" w:rsidRDefault="00EF34C7" w:rsidP="002F531D">
            <w:pPr>
              <w:spacing w:after="0" w:line="240" w:lineRule="auto"/>
              <w:jc w:val="center"/>
              <w:rPr>
                <w:rFonts w:eastAsia="Times New Roman" w:cstheme="minorHAnsi"/>
              </w:rPr>
            </w:pPr>
            <w:r w:rsidRPr="007001B0">
              <w:rPr>
                <w:rFonts w:eastAsiaTheme="minorEastAsia" w:cstheme="minorHAnsi"/>
                <w:color w:val="000000" w:themeColor="dark1"/>
                <w:kern w:val="24"/>
              </w:rPr>
              <w:t>Tetrahydrofuran</w:t>
            </w:r>
          </w:p>
          <w:p w14:paraId="69FEE0C4" w14:textId="77777777" w:rsidR="00EF34C7" w:rsidRPr="007001B0" w:rsidRDefault="00EF34C7" w:rsidP="002F531D">
            <w:pPr>
              <w:spacing w:after="0" w:line="240" w:lineRule="auto"/>
              <w:jc w:val="center"/>
              <w:rPr>
                <w:rFonts w:eastAsia="Times New Roman" w:cstheme="minorHAnsi"/>
              </w:rPr>
            </w:pPr>
            <w:r w:rsidRPr="007001B0">
              <w:rPr>
                <w:rFonts w:eastAsiaTheme="minorEastAsia" w:cstheme="minorHAnsi"/>
                <w:color w:val="000000" w:themeColor="dark1"/>
                <w:kern w:val="24"/>
              </w:rPr>
              <w:t>401757</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2019D9C" w14:textId="4F82E2A6" w:rsidR="00EF34C7" w:rsidRPr="007001B0" w:rsidRDefault="00EF34C7" w:rsidP="002F531D">
            <w:pPr>
              <w:spacing w:after="0" w:line="240" w:lineRule="auto"/>
              <w:jc w:val="center"/>
              <w:rPr>
                <w:rFonts w:eastAsia="Times New Roman" w:cstheme="minorHAnsi"/>
              </w:rPr>
            </w:pPr>
          </w:p>
          <w:p w14:paraId="430864C7" w14:textId="77777777" w:rsidR="00EF34C7" w:rsidRPr="007001B0" w:rsidRDefault="00EF34C7" w:rsidP="002F531D">
            <w:pPr>
              <w:spacing w:after="0" w:line="240" w:lineRule="auto"/>
              <w:jc w:val="center"/>
              <w:rPr>
                <w:rFonts w:eastAsia="Times New Roman" w:cstheme="minorHAnsi"/>
              </w:rPr>
            </w:pPr>
            <w:r w:rsidRPr="007001B0">
              <w:rPr>
                <w:rFonts w:eastAsia="Calibri" w:cstheme="minorHAnsi"/>
                <w:color w:val="000000"/>
                <w:kern w:val="24"/>
              </w:rPr>
              <w:t>50 mL</w:t>
            </w:r>
          </w:p>
          <w:p w14:paraId="340F10EB" w14:textId="6B3DEA8C"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108CD0E" w14:textId="77777777" w:rsidR="00EF34C7" w:rsidRPr="007001B0" w:rsidRDefault="00EF34C7" w:rsidP="003F1B8F">
            <w:pPr>
              <w:spacing w:after="0" w:line="240" w:lineRule="auto"/>
              <w:rPr>
                <w:rFonts w:eastAsia="Times New Roman" w:cstheme="minorHAnsi"/>
              </w:rPr>
            </w:pPr>
          </w:p>
        </w:tc>
      </w:tr>
      <w:tr w:rsidR="00EF34C7" w:rsidRPr="007001B0" w14:paraId="4EB19C85" w14:textId="77777777" w:rsidTr="002F531D">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B9D8B1C" w14:textId="77777777" w:rsidR="00EF34C7" w:rsidRPr="007001B0" w:rsidRDefault="00EF34C7"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5EE9787" w14:textId="77777777"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D37CE2A" w14:textId="77777777" w:rsidR="00EF34C7" w:rsidRPr="007001B0" w:rsidRDefault="00EF34C7" w:rsidP="003F1B8F">
            <w:pPr>
              <w:spacing w:after="0" w:line="240" w:lineRule="auto"/>
              <w:rPr>
                <w:rFonts w:eastAsia="Times New Roman" w:cstheme="minorHAnsi"/>
              </w:rPr>
            </w:pPr>
          </w:p>
        </w:tc>
      </w:tr>
      <w:tr w:rsidR="00EF34C7" w:rsidRPr="007001B0" w14:paraId="2AA078EB" w14:textId="77777777" w:rsidTr="002F531D">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ECE7FD9" w14:textId="77777777" w:rsidR="00EF34C7" w:rsidRPr="007001B0" w:rsidRDefault="00EF34C7"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30B6008" w14:textId="77777777"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66FCF3A" w14:textId="77777777" w:rsidR="00EF34C7" w:rsidRPr="007001B0" w:rsidRDefault="00EF34C7" w:rsidP="003F1B8F">
            <w:pPr>
              <w:spacing w:after="0" w:line="240" w:lineRule="auto"/>
              <w:rPr>
                <w:rFonts w:eastAsia="Times New Roman" w:cstheme="minorHAnsi"/>
              </w:rPr>
            </w:pPr>
          </w:p>
        </w:tc>
      </w:tr>
      <w:tr w:rsidR="00EF34C7" w:rsidRPr="007001B0" w14:paraId="2738C748" w14:textId="77777777" w:rsidTr="002F531D">
        <w:trPr>
          <w:trHeight w:val="372"/>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94BA370" w14:textId="77777777" w:rsidR="00EF34C7" w:rsidRPr="007001B0" w:rsidRDefault="00EF34C7" w:rsidP="002F531D">
            <w:pPr>
              <w:spacing w:after="0" w:line="240" w:lineRule="auto"/>
              <w:jc w:val="center"/>
              <w:rPr>
                <w:rFonts w:eastAsia="Times New Roman" w:cstheme="minorHAnsi"/>
              </w:rPr>
            </w:pPr>
            <w:r w:rsidRPr="007001B0">
              <w:rPr>
                <w:rFonts w:eastAsiaTheme="minorEastAsia" w:cstheme="minorHAnsi"/>
                <w:color w:val="000000" w:themeColor="dark1"/>
                <w:kern w:val="24"/>
              </w:rPr>
              <w:t>Diethyl ether</w:t>
            </w:r>
          </w:p>
          <w:p w14:paraId="15C9F840" w14:textId="77777777" w:rsidR="00EF34C7" w:rsidRPr="007001B0" w:rsidRDefault="00EF34C7" w:rsidP="002F531D">
            <w:pPr>
              <w:spacing w:after="0" w:line="240" w:lineRule="auto"/>
              <w:jc w:val="center"/>
              <w:rPr>
                <w:rFonts w:eastAsia="Times New Roman" w:cstheme="minorHAnsi"/>
              </w:rPr>
            </w:pPr>
            <w:r w:rsidRPr="007001B0">
              <w:rPr>
                <w:rFonts w:eastAsiaTheme="minorEastAsia" w:cstheme="minorHAnsi"/>
                <w:color w:val="000000" w:themeColor="dark1"/>
                <w:kern w:val="24"/>
              </w:rPr>
              <w:t>346136</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0456CB2" w14:textId="415BE8D5" w:rsidR="00EF34C7" w:rsidRPr="007001B0" w:rsidRDefault="00EF34C7" w:rsidP="002F531D">
            <w:pPr>
              <w:spacing w:after="0" w:line="240" w:lineRule="auto"/>
              <w:jc w:val="center"/>
              <w:rPr>
                <w:rFonts w:eastAsia="Times New Roman" w:cstheme="minorHAnsi"/>
              </w:rPr>
            </w:pPr>
          </w:p>
          <w:p w14:paraId="02679A0C" w14:textId="77777777" w:rsidR="00EF34C7" w:rsidRPr="007001B0" w:rsidRDefault="00EF34C7" w:rsidP="002F531D">
            <w:pPr>
              <w:spacing w:after="0" w:line="240" w:lineRule="auto"/>
              <w:jc w:val="center"/>
              <w:rPr>
                <w:rFonts w:eastAsia="Times New Roman" w:cstheme="minorHAnsi"/>
              </w:rPr>
            </w:pPr>
            <w:r w:rsidRPr="007001B0">
              <w:rPr>
                <w:rFonts w:eastAsia="Calibri" w:cstheme="minorHAnsi"/>
                <w:color w:val="000000"/>
                <w:kern w:val="24"/>
              </w:rPr>
              <w:t>100 mL</w:t>
            </w:r>
          </w:p>
          <w:p w14:paraId="5B8D665F" w14:textId="7E000379"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A9D3293" w14:textId="77777777" w:rsidR="00EF34C7" w:rsidRPr="007001B0" w:rsidRDefault="00EF34C7" w:rsidP="003F1B8F">
            <w:pPr>
              <w:spacing w:after="0" w:line="240" w:lineRule="auto"/>
              <w:jc w:val="center"/>
              <w:rPr>
                <w:rFonts w:eastAsia="Times New Roman" w:cstheme="minorHAnsi"/>
              </w:rPr>
            </w:pPr>
            <w:r w:rsidRPr="007001B0">
              <w:rPr>
                <w:rFonts w:eastAsia="Times New Roman" w:cstheme="minorHAnsi"/>
                <w:color w:val="000000" w:themeColor="dark1"/>
                <w:kern w:val="24"/>
              </w:rPr>
              <w:t>*F</w:t>
            </w:r>
          </w:p>
        </w:tc>
      </w:tr>
      <w:tr w:rsidR="00EF34C7" w:rsidRPr="007001B0" w14:paraId="12421917" w14:textId="77777777" w:rsidTr="002F531D">
        <w:trPr>
          <w:trHeight w:val="372"/>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841D9B7" w14:textId="77777777" w:rsidR="00EF34C7" w:rsidRPr="007001B0" w:rsidRDefault="00EF34C7"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14A230A" w14:textId="77777777"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42EFD24" w14:textId="77777777" w:rsidR="00EF34C7" w:rsidRPr="007001B0" w:rsidRDefault="00EF34C7" w:rsidP="003F1B8F">
            <w:pPr>
              <w:spacing w:after="0" w:line="240" w:lineRule="auto"/>
              <w:rPr>
                <w:rFonts w:eastAsia="Times New Roman" w:cstheme="minorHAnsi"/>
              </w:rPr>
            </w:pPr>
          </w:p>
        </w:tc>
      </w:tr>
      <w:tr w:rsidR="00EF34C7" w:rsidRPr="007001B0" w14:paraId="1F95982C" w14:textId="77777777" w:rsidTr="002F531D">
        <w:trPr>
          <w:trHeight w:val="372"/>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CC941A7" w14:textId="77777777" w:rsidR="00EF34C7" w:rsidRPr="007001B0" w:rsidRDefault="00EF34C7"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E86349" w14:textId="77777777"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135A32A" w14:textId="77777777" w:rsidR="00EF34C7" w:rsidRPr="007001B0" w:rsidRDefault="00EF34C7" w:rsidP="003F1B8F">
            <w:pPr>
              <w:spacing w:after="0" w:line="240" w:lineRule="auto"/>
              <w:rPr>
                <w:rFonts w:eastAsia="Times New Roman" w:cstheme="minorHAnsi"/>
              </w:rPr>
            </w:pPr>
          </w:p>
        </w:tc>
      </w:tr>
      <w:tr w:rsidR="00EF34C7" w:rsidRPr="007001B0" w14:paraId="0BC50151" w14:textId="77777777" w:rsidTr="002F531D">
        <w:trPr>
          <w:trHeight w:val="264"/>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8FBA0D5" w14:textId="61923FD4" w:rsidR="00EF34C7" w:rsidRPr="007001B0" w:rsidRDefault="00EF34C7" w:rsidP="002F531D">
            <w:pPr>
              <w:spacing w:after="0" w:line="240" w:lineRule="auto"/>
              <w:jc w:val="center"/>
              <w:rPr>
                <w:rFonts w:eastAsia="Times New Roman" w:cstheme="minorHAnsi"/>
              </w:rPr>
            </w:pPr>
            <w:r w:rsidRPr="007001B0">
              <w:rPr>
                <w:rFonts w:eastAsiaTheme="minorEastAsia" w:cstheme="minorHAnsi"/>
                <w:color w:val="000000" w:themeColor="dark1"/>
                <w:kern w:val="24"/>
              </w:rPr>
              <w:t>Sodium sulfate, anhydrous</w:t>
            </w:r>
          </w:p>
          <w:p w14:paraId="7855E4D7" w14:textId="77777777" w:rsidR="00EF34C7" w:rsidRPr="007001B0" w:rsidRDefault="00EF34C7" w:rsidP="002F531D">
            <w:pPr>
              <w:spacing w:after="0" w:line="240" w:lineRule="auto"/>
              <w:jc w:val="center"/>
              <w:rPr>
                <w:rFonts w:eastAsia="Times New Roman" w:cstheme="minorHAnsi"/>
              </w:rPr>
            </w:pPr>
            <w:r w:rsidRPr="007001B0">
              <w:rPr>
                <w:rFonts w:eastAsia="Times New Roman" w:cstheme="minorHAnsi"/>
                <w:color w:val="000000" w:themeColor="dark1"/>
                <w:kern w:val="24"/>
              </w:rPr>
              <w:t>239313</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23907AA" w14:textId="42A7800E" w:rsidR="00EF34C7" w:rsidRPr="007001B0" w:rsidRDefault="00EF34C7" w:rsidP="002F531D">
            <w:pPr>
              <w:spacing w:after="0" w:line="240" w:lineRule="auto"/>
              <w:jc w:val="center"/>
              <w:rPr>
                <w:rFonts w:eastAsia="Times New Roman" w:cstheme="minorHAnsi"/>
              </w:rPr>
            </w:pPr>
          </w:p>
          <w:p w14:paraId="30E7CC77" w14:textId="77777777" w:rsidR="00EF34C7" w:rsidRPr="007001B0" w:rsidRDefault="00EF34C7" w:rsidP="002F531D">
            <w:pPr>
              <w:spacing w:after="0" w:line="240" w:lineRule="auto"/>
              <w:jc w:val="center"/>
              <w:rPr>
                <w:rFonts w:eastAsia="Times New Roman" w:cstheme="minorHAnsi"/>
              </w:rPr>
            </w:pPr>
            <w:r w:rsidRPr="007001B0">
              <w:rPr>
                <w:rFonts w:eastAsia="Calibri" w:cstheme="minorHAnsi"/>
                <w:color w:val="000000"/>
                <w:kern w:val="24"/>
              </w:rPr>
              <w:t>100 g</w:t>
            </w:r>
          </w:p>
          <w:p w14:paraId="479BC48D" w14:textId="2EE88356" w:rsidR="00EF34C7" w:rsidRPr="007001B0" w:rsidRDefault="00EF34C7" w:rsidP="002F531D">
            <w:pPr>
              <w:spacing w:after="0" w:line="240" w:lineRule="auto"/>
              <w:jc w:val="center"/>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DD02E76" w14:textId="77777777" w:rsidR="00EF34C7" w:rsidRPr="007001B0" w:rsidRDefault="00EF34C7" w:rsidP="003F1B8F">
            <w:pPr>
              <w:spacing w:after="0" w:line="240" w:lineRule="auto"/>
              <w:jc w:val="center"/>
              <w:rPr>
                <w:rFonts w:eastAsia="Times New Roman" w:cstheme="minorHAnsi"/>
              </w:rPr>
            </w:pPr>
            <w:r w:rsidRPr="007001B0">
              <w:rPr>
                <w:rFonts w:eastAsia="MS Mincho" w:cstheme="minorHAnsi"/>
                <w:color w:val="000000" w:themeColor="dark1"/>
                <w:kern w:val="24"/>
              </w:rPr>
              <w:t> </w:t>
            </w:r>
          </w:p>
        </w:tc>
      </w:tr>
      <w:tr w:rsidR="00EF34C7" w:rsidRPr="007001B0" w14:paraId="70AD69B3" w14:textId="77777777" w:rsidTr="00516EDA">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D0255E" w14:textId="77777777" w:rsidR="00EF34C7" w:rsidRPr="007001B0" w:rsidRDefault="00EF34C7" w:rsidP="003F1B8F">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F364FAF" w14:textId="77777777" w:rsidR="00EF34C7" w:rsidRPr="007001B0" w:rsidRDefault="00EF34C7" w:rsidP="003F1B8F">
            <w:pPr>
              <w:spacing w:after="0" w:line="240" w:lineRule="auto"/>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19B9975" w14:textId="77777777" w:rsidR="00EF34C7" w:rsidRPr="007001B0" w:rsidRDefault="00EF34C7" w:rsidP="003F1B8F">
            <w:pPr>
              <w:spacing w:after="0" w:line="240" w:lineRule="auto"/>
              <w:rPr>
                <w:rFonts w:eastAsia="Times New Roman" w:cstheme="minorHAnsi"/>
              </w:rPr>
            </w:pPr>
          </w:p>
        </w:tc>
      </w:tr>
      <w:tr w:rsidR="00EF34C7" w:rsidRPr="007001B0" w14:paraId="4034E03D" w14:textId="77777777" w:rsidTr="00516EDA">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7BCF203" w14:textId="77777777" w:rsidR="00EF34C7" w:rsidRPr="007001B0" w:rsidRDefault="00EF34C7" w:rsidP="003F1B8F">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69D2BD7" w14:textId="77777777" w:rsidR="00EF34C7" w:rsidRPr="007001B0" w:rsidRDefault="00EF34C7" w:rsidP="003F1B8F">
            <w:pPr>
              <w:spacing w:after="0" w:line="240" w:lineRule="auto"/>
              <w:rPr>
                <w:rFonts w:eastAsia="Times New Roman" w:cstheme="minorHAnsi"/>
              </w:rPr>
            </w:pPr>
          </w:p>
        </w:tc>
        <w:tc>
          <w:tcPr>
            <w:tcW w:w="68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6A7AD46" w14:textId="77777777" w:rsidR="00EF34C7" w:rsidRPr="007001B0" w:rsidRDefault="00EF34C7" w:rsidP="003F1B8F">
            <w:pPr>
              <w:spacing w:after="0" w:line="240" w:lineRule="auto"/>
              <w:rPr>
                <w:rFonts w:eastAsia="Times New Roman" w:cstheme="minorHAnsi"/>
              </w:rPr>
            </w:pPr>
          </w:p>
        </w:tc>
      </w:tr>
    </w:tbl>
    <w:p w14:paraId="13A6B12A" w14:textId="404BAE3F" w:rsidR="00C959BE" w:rsidRDefault="00C959BE" w:rsidP="0012573B">
      <w:pPr>
        <w:pStyle w:val="Heading2"/>
      </w:pPr>
      <w:bookmarkStart w:id="76" w:name="_Toc508053557"/>
      <w:r>
        <w:lastRenderedPageBreak/>
        <w:t>Grignard Reaction – A Greener Alternative (2)</w:t>
      </w:r>
      <w:bookmarkEnd w:id="76"/>
    </w:p>
    <w:p w14:paraId="286D94B6" w14:textId="2489FAC1" w:rsidR="009F6822" w:rsidRDefault="00C959BE" w:rsidP="00A22F78">
      <w:pPr>
        <w:jc w:val="both"/>
      </w:pPr>
      <w:r w:rsidRPr="007B1672">
        <w:t>An</w:t>
      </w:r>
      <w:r w:rsidR="00BD35B8">
        <w:t>other</w:t>
      </w:r>
      <w:r w:rsidRPr="007B1672">
        <w:t xml:space="preserve"> analogue to </w:t>
      </w:r>
      <w:r w:rsidR="00BD35B8">
        <w:t>the</w:t>
      </w:r>
      <w:r w:rsidRPr="007B1672">
        <w:t xml:space="preserve"> Grignard reaction</w:t>
      </w:r>
      <w:r>
        <w:t xml:space="preserve"> that</w:t>
      </w:r>
      <w:r w:rsidRPr="007B1672">
        <w:t xml:space="preserve"> offers a greener option </w:t>
      </w:r>
      <w:r>
        <w:t xml:space="preserve">and </w:t>
      </w:r>
      <w:r w:rsidR="00BD35B8">
        <w:t xml:space="preserve">utilizes </w:t>
      </w:r>
      <w:r w:rsidRPr="007B1672">
        <w:t>aqueous reaction conditions</w:t>
      </w:r>
      <w:r w:rsidR="006C088D">
        <w:t xml:space="preserve"> is described herein</w:t>
      </w:r>
      <w:r w:rsidRPr="007B1672">
        <w:t xml:space="preserve">. </w:t>
      </w:r>
      <w:r w:rsidR="00D72523" w:rsidRPr="00D72523">
        <w:t>This zinc-mediated reaction inserts zinc into a carbon-</w:t>
      </w:r>
      <w:r w:rsidR="00903473">
        <w:t>bromine</w:t>
      </w:r>
      <w:r w:rsidR="00D72523" w:rsidRPr="00D72523">
        <w:t xml:space="preserve"> bond. The organozinc reagent then adds to the carbonyl to generate a substituted alcohol.</w:t>
      </w:r>
    </w:p>
    <w:p w14:paraId="31CF23E1" w14:textId="77777777" w:rsidR="001E4594" w:rsidRDefault="001E4594" w:rsidP="00C959BE"/>
    <w:p w14:paraId="15E7BD4B" w14:textId="67374430" w:rsidR="001E4594" w:rsidRDefault="00603BB4" w:rsidP="001C31B2">
      <w:pPr>
        <w:jc w:val="center"/>
      </w:pPr>
      <w:r w:rsidRPr="00DB09FC">
        <w:rPr>
          <w:noProof/>
        </w:rPr>
        <w:drawing>
          <wp:inline distT="0" distB="0" distL="0" distR="0" wp14:anchorId="4380D24D" wp14:editId="4010A26C">
            <wp:extent cx="4000500" cy="800100"/>
            <wp:effectExtent l="0" t="0" r="12700" b="127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00500" cy="800100"/>
                    </a:xfrm>
                    <a:prstGeom prst="rect">
                      <a:avLst/>
                    </a:prstGeom>
                  </pic:spPr>
                </pic:pic>
              </a:graphicData>
            </a:graphic>
          </wp:inline>
        </w:drawing>
      </w:r>
    </w:p>
    <w:p w14:paraId="517DF6A2" w14:textId="4FBFCDD7" w:rsidR="00D72523" w:rsidRDefault="00D72523" w:rsidP="00D72523">
      <w:pPr>
        <w:pStyle w:val="Heading3"/>
      </w:pPr>
      <w:bookmarkStart w:id="77" w:name="_Toc508053558"/>
      <w:r>
        <w:t>Reference</w:t>
      </w:r>
      <w:bookmarkEnd w:id="77"/>
    </w:p>
    <w:p w14:paraId="61927008" w14:textId="6B85A793" w:rsidR="00D72523" w:rsidRDefault="00D72523" w:rsidP="00CF03BE">
      <w:pPr>
        <w:jc w:val="both"/>
        <w:rPr>
          <w:lang w:val="pt-BR"/>
        </w:rPr>
      </w:pPr>
      <w:r w:rsidRPr="00D72523">
        <w:rPr>
          <w:lang w:val="pt-BR"/>
        </w:rPr>
        <w:t xml:space="preserve">A Grignard-like Organic Reaction in Water, </w:t>
      </w:r>
      <w:r w:rsidR="001C31B2" w:rsidRPr="00437B65">
        <w:rPr>
          <w:lang w:val="pt-BR"/>
        </w:rPr>
        <w:t xml:space="preserve">Breton, G.W., Hughey, C.A., </w:t>
      </w:r>
      <w:r w:rsidRPr="00D72523">
        <w:rPr>
          <w:lang w:val="pt-BR"/>
        </w:rPr>
        <w:t>J. Chem. Educ. 1998, 75, 85.</w:t>
      </w:r>
      <w:r w:rsidR="00814A5D">
        <w:rPr>
          <w:lang w:val="pt-BR"/>
        </w:rPr>
        <w:t xml:space="preserve"> </w:t>
      </w:r>
    </w:p>
    <w:p w14:paraId="6BAA0FB2" w14:textId="77777777" w:rsidR="00EB5F40" w:rsidRPr="00EB5F40" w:rsidRDefault="00EB5F40" w:rsidP="00D72523">
      <w:pPr>
        <w:rPr>
          <w:lang w:val="pt-BR"/>
        </w:rPr>
      </w:pPr>
    </w:p>
    <w:p w14:paraId="7B0EA46A" w14:textId="10A2102F" w:rsidR="00B4641F" w:rsidRPr="009318CB" w:rsidRDefault="009F6822" w:rsidP="0012573B">
      <w:pPr>
        <w:pStyle w:val="Heading3"/>
        <w:rPr>
          <w:rStyle w:val="Heading4Char"/>
          <w:i w:val="0"/>
          <w:iCs w:val="0"/>
          <w:color w:val="1F4D78" w:themeColor="accent1" w:themeShade="7F"/>
        </w:rPr>
      </w:pPr>
      <w:bookmarkStart w:id="78" w:name="_Toc508053559"/>
      <w:r>
        <w:t>Experimental</w:t>
      </w:r>
      <w:r w:rsidR="001C31B2">
        <w:rPr>
          <w:rStyle w:val="FootnoteReference"/>
        </w:rPr>
        <w:footnoteReference w:id="28"/>
      </w:r>
      <w:bookmarkEnd w:id="78"/>
    </w:p>
    <w:p w14:paraId="6114E5AC" w14:textId="44768A4C" w:rsidR="009F6822" w:rsidRPr="009F6822" w:rsidRDefault="009F6822" w:rsidP="00CF03BE">
      <w:pPr>
        <w:jc w:val="both"/>
      </w:pPr>
      <w:r w:rsidRPr="009F6822">
        <w:rPr>
          <w:rStyle w:val="Heading4Char"/>
        </w:rPr>
        <w:t>Caution</w:t>
      </w:r>
      <w:r w:rsidRPr="009F6822">
        <w:t>: Allyl bromide is a toxic, flammable liquid. Gloves should be worn at all times during its handling, and all manipulations should be ca</w:t>
      </w:r>
      <w:r>
        <w:t>rried out in an efficient hood.</w:t>
      </w:r>
    </w:p>
    <w:p w14:paraId="79BBE4E0" w14:textId="77777777" w:rsidR="009F6822" w:rsidRPr="009F6822" w:rsidRDefault="009F6822" w:rsidP="00CF03BE">
      <w:pPr>
        <w:pStyle w:val="ListParagraph"/>
        <w:numPr>
          <w:ilvl w:val="0"/>
          <w:numId w:val="6"/>
        </w:numPr>
        <w:jc w:val="both"/>
        <w:rPr>
          <w:sz w:val="22"/>
          <w:szCs w:val="22"/>
        </w:rPr>
      </w:pPr>
      <w:r w:rsidRPr="009F6822">
        <w:rPr>
          <w:sz w:val="22"/>
          <w:szCs w:val="22"/>
        </w:rPr>
        <w:t>To a mixture of 0.078 g (1.20 mmol) of untreated, commercially available zinc powder and 1 mL of a saturated aqueous NH</w:t>
      </w:r>
      <w:r w:rsidRPr="00903473">
        <w:rPr>
          <w:sz w:val="22"/>
          <w:szCs w:val="22"/>
          <w:vertAlign w:val="subscript"/>
        </w:rPr>
        <w:t>4</w:t>
      </w:r>
      <w:r w:rsidRPr="009F6822">
        <w:rPr>
          <w:sz w:val="22"/>
          <w:szCs w:val="22"/>
        </w:rPr>
        <w:t>Cl solution in a 25-mL round-bottomed flask equipped with a magnetic stir bar is added a solution of 0.102 mL (1.00 mmol) of benzaldehyde in 0.5 mL of THF.</w:t>
      </w:r>
    </w:p>
    <w:p w14:paraId="38486D12" w14:textId="77777777" w:rsidR="009F6822" w:rsidRPr="009F6822" w:rsidRDefault="009F6822" w:rsidP="00CF03BE">
      <w:pPr>
        <w:pStyle w:val="ListParagraph"/>
        <w:numPr>
          <w:ilvl w:val="0"/>
          <w:numId w:val="6"/>
        </w:numPr>
        <w:jc w:val="both"/>
        <w:rPr>
          <w:sz w:val="22"/>
          <w:szCs w:val="22"/>
        </w:rPr>
      </w:pPr>
      <w:r w:rsidRPr="009F6822">
        <w:rPr>
          <w:sz w:val="22"/>
          <w:szCs w:val="22"/>
        </w:rPr>
        <w:t>The flask is fitted with a condenser and the mixture is stirred vigorously while 0.104 mL (1.20 mmol) of allyl bromide is added dropwise via a calibrated pipet, through the condenser. An immediate reaction takes place, with loss of the zinc powder. The mixture is stirred for 0.5 h.</w:t>
      </w:r>
    </w:p>
    <w:p w14:paraId="4D8D2394" w14:textId="230349CB" w:rsidR="009F6822" w:rsidRPr="009F6822" w:rsidRDefault="009F6822" w:rsidP="00CF03BE">
      <w:pPr>
        <w:pStyle w:val="ListParagraph"/>
        <w:numPr>
          <w:ilvl w:val="0"/>
          <w:numId w:val="6"/>
        </w:numPr>
        <w:jc w:val="both"/>
        <w:rPr>
          <w:sz w:val="22"/>
          <w:szCs w:val="22"/>
        </w:rPr>
      </w:pPr>
      <w:r w:rsidRPr="009F6822">
        <w:rPr>
          <w:sz w:val="22"/>
          <w:szCs w:val="22"/>
        </w:rPr>
        <w:t>At the end of this 0.5 h period, 1 mL of ether is added. The mixture is filtered through a plug of glass wool to remove excess zinc and any precipitate (</w:t>
      </w:r>
      <w:r w:rsidR="004726C3">
        <w:rPr>
          <w:sz w:val="22"/>
          <w:szCs w:val="22"/>
        </w:rPr>
        <w:t xml:space="preserve">e.g. </w:t>
      </w:r>
      <w:r w:rsidRPr="009F6822">
        <w:rPr>
          <w:sz w:val="22"/>
          <w:szCs w:val="22"/>
        </w:rPr>
        <w:t xml:space="preserve">zinc salts) that may have formed. The precipitate is rinsed with 1 mL of fresh ether. </w:t>
      </w:r>
    </w:p>
    <w:p w14:paraId="37962EEB" w14:textId="29664734" w:rsidR="009F6822" w:rsidRDefault="009F6822" w:rsidP="00CF03BE">
      <w:pPr>
        <w:pStyle w:val="ListParagraph"/>
        <w:numPr>
          <w:ilvl w:val="0"/>
          <w:numId w:val="6"/>
        </w:numPr>
        <w:jc w:val="both"/>
        <w:rPr>
          <w:sz w:val="22"/>
          <w:szCs w:val="22"/>
        </w:rPr>
      </w:pPr>
      <w:r w:rsidRPr="009F6822">
        <w:rPr>
          <w:sz w:val="22"/>
          <w:szCs w:val="22"/>
        </w:rPr>
        <w:t>The organic phase is separated, and the aqueous phase is washed once with a fresh aliquot (1 mL) of ether. The combined organic phases are dried over</w:t>
      </w:r>
      <w:r w:rsidR="00FF5725">
        <w:rPr>
          <w:sz w:val="22"/>
          <w:szCs w:val="22"/>
        </w:rPr>
        <w:t xml:space="preserve"> sodium sulfate</w:t>
      </w:r>
      <w:r w:rsidRPr="009F6822">
        <w:rPr>
          <w:sz w:val="22"/>
          <w:szCs w:val="22"/>
        </w:rPr>
        <w:t xml:space="preserve"> </w:t>
      </w:r>
      <w:r w:rsidR="00FF5725">
        <w:rPr>
          <w:sz w:val="22"/>
          <w:szCs w:val="22"/>
        </w:rPr>
        <w:t>(</w:t>
      </w:r>
      <w:r w:rsidRPr="009F6822">
        <w:rPr>
          <w:sz w:val="22"/>
          <w:szCs w:val="22"/>
        </w:rPr>
        <w:t>Na</w:t>
      </w:r>
      <w:r w:rsidRPr="00903473">
        <w:rPr>
          <w:sz w:val="22"/>
          <w:szCs w:val="22"/>
          <w:vertAlign w:val="subscript"/>
        </w:rPr>
        <w:t>2</w:t>
      </w:r>
      <w:r w:rsidRPr="009F6822">
        <w:rPr>
          <w:sz w:val="22"/>
          <w:szCs w:val="22"/>
        </w:rPr>
        <w:t>SO</w:t>
      </w:r>
      <w:r w:rsidRPr="00903473">
        <w:rPr>
          <w:sz w:val="22"/>
          <w:szCs w:val="22"/>
          <w:vertAlign w:val="subscript"/>
        </w:rPr>
        <w:t>4</w:t>
      </w:r>
      <w:r w:rsidR="00FF5725">
        <w:rPr>
          <w:sz w:val="22"/>
          <w:szCs w:val="22"/>
        </w:rPr>
        <w:t>)</w:t>
      </w:r>
      <w:r w:rsidRPr="009F6822">
        <w:rPr>
          <w:sz w:val="22"/>
          <w:szCs w:val="22"/>
        </w:rPr>
        <w:t xml:space="preserve">, filtered, and concentrated to afford 1-phenyl-3-buten-1-ol as a colorless liquid.  </w:t>
      </w:r>
    </w:p>
    <w:p w14:paraId="49C21969" w14:textId="77777777" w:rsidR="009866E0" w:rsidRPr="009866E0" w:rsidRDefault="009866E0" w:rsidP="009866E0"/>
    <w:p w14:paraId="422B394A" w14:textId="77777777" w:rsidR="009F6822" w:rsidRPr="009F6822" w:rsidRDefault="009F6822" w:rsidP="0012573B">
      <w:pPr>
        <w:pStyle w:val="Heading4"/>
      </w:pPr>
      <w:r w:rsidRPr="009F6822">
        <w:t>Notes</w:t>
      </w:r>
    </w:p>
    <w:p w14:paraId="0F419A56" w14:textId="77777777" w:rsidR="009F6822" w:rsidRPr="009F6822" w:rsidRDefault="009F6822" w:rsidP="00CF03BE">
      <w:pPr>
        <w:pStyle w:val="ListParagraph"/>
        <w:numPr>
          <w:ilvl w:val="0"/>
          <w:numId w:val="7"/>
        </w:numPr>
        <w:jc w:val="both"/>
        <w:rPr>
          <w:sz w:val="22"/>
          <w:szCs w:val="22"/>
        </w:rPr>
      </w:pPr>
      <w:r w:rsidRPr="009F6822">
        <w:rPr>
          <w:sz w:val="22"/>
          <w:szCs w:val="22"/>
        </w:rPr>
        <w:t>It is important to use a round-bottomed flask for this step. Little or no reaction occurred when we used a conical reaction vial (and spin vane), owing to inefficient mixing of the dense zinc powder with the liquid phases. Effective mixing of the zinc is essential to afford good yields of product.</w:t>
      </w:r>
    </w:p>
    <w:p w14:paraId="2499E41A" w14:textId="62CA8F89" w:rsidR="009F6822" w:rsidRPr="009F6822" w:rsidRDefault="009F6822" w:rsidP="00CF03BE">
      <w:pPr>
        <w:pStyle w:val="ListParagraph"/>
        <w:numPr>
          <w:ilvl w:val="0"/>
          <w:numId w:val="7"/>
        </w:numPr>
        <w:jc w:val="both"/>
        <w:rPr>
          <w:sz w:val="22"/>
          <w:szCs w:val="22"/>
        </w:rPr>
      </w:pPr>
      <w:r w:rsidRPr="009F6822">
        <w:rPr>
          <w:sz w:val="22"/>
          <w:szCs w:val="22"/>
        </w:rPr>
        <w:t>The bromide should be carefully added so that each drop falls directly into the stirring mixture. Loss of compound as a result of running the liquid down the side of the condenser lowers the product yield.</w:t>
      </w:r>
    </w:p>
    <w:p w14:paraId="498252C2" w14:textId="10B12151" w:rsidR="009318CB" w:rsidRDefault="009318CB" w:rsidP="0012573B">
      <w:pPr>
        <w:pStyle w:val="Heading3"/>
      </w:pPr>
      <w:bookmarkStart w:id="79" w:name="_Toc508053560"/>
      <w:r>
        <w:lastRenderedPageBreak/>
        <w:t>Health &amp; Safety Evaluation</w:t>
      </w:r>
      <w:bookmarkEnd w:id="79"/>
    </w:p>
    <w:p w14:paraId="0735D018" w14:textId="77777777" w:rsidR="00E07038" w:rsidRPr="00E07038" w:rsidRDefault="00E07038" w:rsidP="00E07038"/>
    <w:tbl>
      <w:tblPr>
        <w:tblW w:w="5400" w:type="dxa"/>
        <w:jc w:val="center"/>
        <w:tblCellMar>
          <w:left w:w="0" w:type="dxa"/>
          <w:right w:w="0" w:type="dxa"/>
        </w:tblCellMar>
        <w:tblLook w:val="0420" w:firstRow="1" w:lastRow="0" w:firstColumn="0" w:lastColumn="0" w:noHBand="0" w:noVBand="1"/>
      </w:tblPr>
      <w:tblGrid>
        <w:gridCol w:w="3260"/>
        <w:gridCol w:w="1560"/>
        <w:gridCol w:w="580"/>
      </w:tblGrid>
      <w:tr w:rsidR="006F67BA" w:rsidRPr="00D72523" w14:paraId="3F382ED5" w14:textId="77777777" w:rsidTr="002F531D">
        <w:trPr>
          <w:trHeight w:val="907"/>
          <w:jc w:val="center"/>
        </w:trPr>
        <w:tc>
          <w:tcPr>
            <w:tcW w:w="326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27ADA8D5"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b/>
                <w:bCs/>
                <w:color w:val="FFFFFF" w:themeColor="light1"/>
                <w:kern w:val="24"/>
              </w:rPr>
              <w:t>Chemical Name</w:t>
            </w:r>
          </w:p>
          <w:p w14:paraId="4C32AA60"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b/>
                <w:bCs/>
                <w:color w:val="FFFFFF" w:themeColor="light1"/>
                <w:kern w:val="24"/>
              </w:rPr>
              <w:t>Aldrich Catalog #</w:t>
            </w:r>
          </w:p>
        </w:tc>
        <w:tc>
          <w:tcPr>
            <w:tcW w:w="156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4EBF0B27"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b/>
                <w:bCs/>
                <w:color w:val="FFFFFF" w:themeColor="light1"/>
                <w:kern w:val="24"/>
              </w:rPr>
              <w:t>Amount per 100 students (g or mL)</w:t>
            </w:r>
          </w:p>
        </w:tc>
        <w:tc>
          <w:tcPr>
            <w:tcW w:w="58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121BAEB0" w14:textId="77777777" w:rsidR="006F67BA" w:rsidRPr="00D72523" w:rsidRDefault="006F67BA" w:rsidP="003F1B8F">
            <w:pPr>
              <w:spacing w:after="0" w:line="240" w:lineRule="auto"/>
              <w:jc w:val="center"/>
              <w:rPr>
                <w:rFonts w:eastAsia="Times New Roman" w:cstheme="minorHAnsi"/>
              </w:rPr>
            </w:pPr>
            <w:r w:rsidRPr="00D72523">
              <w:rPr>
                <w:rFonts w:eastAsia="Times New Roman" w:cstheme="minorHAnsi"/>
                <w:b/>
                <w:bCs/>
                <w:color w:val="FFFFFF" w:themeColor="light1"/>
                <w:kern w:val="24"/>
              </w:rPr>
              <w:t>EH&amp;S</w:t>
            </w:r>
          </w:p>
        </w:tc>
      </w:tr>
      <w:tr w:rsidR="006F67BA" w:rsidRPr="00D72523" w14:paraId="6DB52FEA" w14:textId="77777777" w:rsidTr="002F531D">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9698A5A"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Benzaldehyde</w:t>
            </w:r>
          </w:p>
          <w:p w14:paraId="10ED8AE5"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color w:val="000000" w:themeColor="dark1"/>
                <w:kern w:val="24"/>
              </w:rPr>
              <w:t>B1334</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6DFACA8" w14:textId="77777777" w:rsidR="006F67BA" w:rsidRPr="00D72523" w:rsidRDefault="006F67BA" w:rsidP="002F531D">
            <w:pPr>
              <w:spacing w:after="0" w:line="240" w:lineRule="auto"/>
              <w:jc w:val="center"/>
              <w:rPr>
                <w:rFonts w:eastAsia="Times New Roman" w:cstheme="minorHAnsi"/>
              </w:rPr>
            </w:pPr>
            <w:r w:rsidRPr="00D72523">
              <w:rPr>
                <w:rFonts w:eastAsia="Calibri" w:cstheme="minorHAnsi"/>
                <w:color w:val="000000"/>
                <w:kern w:val="24"/>
              </w:rPr>
              <w:t>5.1 mL</w:t>
            </w:r>
          </w:p>
        </w:tc>
        <w:tc>
          <w:tcPr>
            <w:tcW w:w="5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DEF5FF5"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33C072FC"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AFC0378"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11DECE3" w14:textId="77777777"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4156F38"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271E8106"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9080A88"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488ED34" w14:textId="77777777"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400D003"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6D828563" w14:textId="77777777" w:rsidTr="002F531D">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84879BA"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Allyl bromide</w:t>
            </w:r>
          </w:p>
          <w:p w14:paraId="6F72B766"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color w:val="000000" w:themeColor="dark1"/>
                <w:kern w:val="24"/>
              </w:rPr>
              <w:t>337528</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FFBA558" w14:textId="77777777" w:rsidR="006F67BA" w:rsidRPr="00D72523" w:rsidRDefault="006F67BA" w:rsidP="002F531D">
            <w:pPr>
              <w:spacing w:after="0" w:line="240" w:lineRule="auto"/>
              <w:jc w:val="center"/>
              <w:rPr>
                <w:rFonts w:eastAsia="Times New Roman" w:cstheme="minorHAnsi"/>
              </w:rPr>
            </w:pPr>
            <w:r w:rsidRPr="00D72523">
              <w:rPr>
                <w:rFonts w:eastAsia="Calibri" w:cstheme="minorHAnsi"/>
                <w:color w:val="000000"/>
                <w:kern w:val="24"/>
              </w:rPr>
              <w:t>5.2 mL</w:t>
            </w:r>
          </w:p>
        </w:tc>
        <w:tc>
          <w:tcPr>
            <w:tcW w:w="5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40303B9"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*F </w:t>
            </w:r>
          </w:p>
        </w:tc>
      </w:tr>
      <w:tr w:rsidR="006F67BA" w:rsidRPr="00D72523" w14:paraId="1FAA5371"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34421C6"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7D077AE" w14:textId="77777777"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38C2462"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224B603E"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44FD1EB"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35033A" w14:textId="77777777"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DC9C6A0"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5415101C" w14:textId="77777777" w:rsidTr="002F531D">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0B7F082" w14:textId="29E6BA6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Zinc powder</w:t>
            </w:r>
          </w:p>
          <w:p w14:paraId="6B92833A"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color w:val="000000" w:themeColor="dark1"/>
                <w:kern w:val="24"/>
              </w:rPr>
              <w:t>243469</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70FE1D7" w14:textId="77777777" w:rsidR="006F67BA" w:rsidRPr="00D72523" w:rsidRDefault="006F67BA" w:rsidP="002F531D">
            <w:pPr>
              <w:spacing w:after="0" w:line="240" w:lineRule="auto"/>
              <w:jc w:val="center"/>
              <w:rPr>
                <w:rFonts w:eastAsia="Times New Roman" w:cstheme="minorHAnsi"/>
              </w:rPr>
            </w:pPr>
            <w:r w:rsidRPr="00D72523">
              <w:rPr>
                <w:rFonts w:eastAsia="Calibri" w:cstheme="minorHAnsi"/>
                <w:color w:val="000000"/>
                <w:kern w:val="24"/>
              </w:rPr>
              <w:t>3.9 g</w:t>
            </w:r>
          </w:p>
        </w:tc>
        <w:tc>
          <w:tcPr>
            <w:tcW w:w="5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757A4FD"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*R</w:t>
            </w:r>
          </w:p>
        </w:tc>
      </w:tr>
      <w:tr w:rsidR="006F67BA" w:rsidRPr="00D72523" w14:paraId="15BC5010"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717E4C7"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AB081A1" w14:textId="77777777"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069E76F"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0A685DF2"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583F9D"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88D6703" w14:textId="77777777"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3B5DD64"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4017534C" w14:textId="77777777" w:rsidTr="002F531D">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0E8D285" w14:textId="0EF3C69A"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Ammonium chloride solution, saturated</w:t>
            </w:r>
          </w:p>
          <w:p w14:paraId="5EE12EB4"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color w:val="000000" w:themeColor="dark1"/>
                <w:kern w:val="24"/>
              </w:rPr>
              <w:t>213330</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FC988ED" w14:textId="3916ACA8" w:rsidR="006F67BA" w:rsidRPr="00D72523" w:rsidRDefault="006F67BA" w:rsidP="002F531D">
            <w:pPr>
              <w:spacing w:after="0" w:line="240" w:lineRule="auto"/>
              <w:jc w:val="center"/>
              <w:rPr>
                <w:rFonts w:eastAsia="Times New Roman" w:cstheme="minorHAnsi"/>
              </w:rPr>
            </w:pPr>
          </w:p>
          <w:p w14:paraId="7196EE9F" w14:textId="77777777" w:rsidR="006F67BA" w:rsidRPr="00D72523" w:rsidRDefault="006F67BA" w:rsidP="002F531D">
            <w:pPr>
              <w:spacing w:after="0" w:line="240" w:lineRule="auto"/>
              <w:jc w:val="center"/>
              <w:rPr>
                <w:rFonts w:eastAsia="Times New Roman" w:cstheme="minorHAnsi"/>
              </w:rPr>
            </w:pPr>
            <w:r w:rsidRPr="00D72523">
              <w:rPr>
                <w:rFonts w:eastAsia="Calibri" w:cstheme="minorHAnsi"/>
                <w:color w:val="000000"/>
                <w:kern w:val="24"/>
              </w:rPr>
              <w:t>50 mL</w:t>
            </w:r>
          </w:p>
          <w:p w14:paraId="464D33C9" w14:textId="35EA710A"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AC880C3" w14:textId="77777777" w:rsidR="006F67BA" w:rsidRPr="00D72523" w:rsidRDefault="006F67BA" w:rsidP="003F1B8F">
            <w:pPr>
              <w:spacing w:after="0" w:line="240" w:lineRule="auto"/>
              <w:rPr>
                <w:rFonts w:eastAsia="Times New Roman" w:cstheme="minorHAnsi"/>
              </w:rPr>
            </w:pPr>
          </w:p>
        </w:tc>
      </w:tr>
      <w:tr w:rsidR="006F67BA" w:rsidRPr="00D72523" w14:paraId="1A93C089" w14:textId="77777777" w:rsidTr="002F531D">
        <w:trPr>
          <w:trHeight w:val="40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9E35D54"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2804DBD" w14:textId="77777777"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F33068F" w14:textId="77777777" w:rsidR="006F67BA" w:rsidRPr="00D72523" w:rsidRDefault="006F67BA" w:rsidP="003F1B8F">
            <w:pPr>
              <w:spacing w:after="0" w:line="240" w:lineRule="auto"/>
              <w:rPr>
                <w:rFonts w:eastAsia="Times New Roman" w:cstheme="minorHAnsi"/>
              </w:rPr>
            </w:pPr>
          </w:p>
        </w:tc>
      </w:tr>
      <w:tr w:rsidR="006F67BA" w:rsidRPr="00D72523" w14:paraId="5C0D03F1" w14:textId="77777777" w:rsidTr="002F531D">
        <w:trPr>
          <w:trHeight w:val="298"/>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4E0BA8"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A21F53D" w14:textId="77777777"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23C9EA65"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13614527" w14:textId="77777777" w:rsidTr="002F531D">
        <w:trPr>
          <w:trHeight w:val="264"/>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A5D0ED6"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Tetrahydrofuran</w:t>
            </w:r>
          </w:p>
          <w:p w14:paraId="5F0F2339"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401757</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2C728BB" w14:textId="7DFF5576" w:rsidR="006F67BA" w:rsidRPr="00D72523" w:rsidRDefault="006F67BA" w:rsidP="002F531D">
            <w:pPr>
              <w:spacing w:after="0" w:line="240" w:lineRule="auto"/>
              <w:jc w:val="center"/>
              <w:rPr>
                <w:rFonts w:eastAsia="Times New Roman" w:cstheme="minorHAnsi"/>
              </w:rPr>
            </w:pPr>
          </w:p>
          <w:p w14:paraId="0D7284C6" w14:textId="77777777" w:rsidR="006F67BA" w:rsidRPr="00D72523" w:rsidRDefault="006F67BA" w:rsidP="002F531D">
            <w:pPr>
              <w:spacing w:after="0" w:line="240" w:lineRule="auto"/>
              <w:jc w:val="center"/>
              <w:rPr>
                <w:rFonts w:eastAsia="Times New Roman" w:cstheme="minorHAnsi"/>
              </w:rPr>
            </w:pPr>
            <w:r w:rsidRPr="00D72523">
              <w:rPr>
                <w:rFonts w:eastAsia="Calibri" w:cstheme="minorHAnsi"/>
                <w:color w:val="000000"/>
                <w:kern w:val="24"/>
              </w:rPr>
              <w:t>25 mL</w:t>
            </w:r>
          </w:p>
          <w:p w14:paraId="7D5C568D" w14:textId="477E7EFC"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A714905" w14:textId="77777777" w:rsidR="006F67BA" w:rsidRPr="00D72523" w:rsidRDefault="006F67BA" w:rsidP="003F1B8F">
            <w:pPr>
              <w:spacing w:after="0" w:line="240" w:lineRule="auto"/>
              <w:rPr>
                <w:rFonts w:eastAsia="Times New Roman" w:cstheme="minorHAnsi"/>
              </w:rPr>
            </w:pPr>
          </w:p>
        </w:tc>
      </w:tr>
      <w:tr w:rsidR="006F67BA" w:rsidRPr="00D72523" w14:paraId="41E0AC57" w14:textId="77777777" w:rsidTr="002F531D">
        <w:trPr>
          <w:trHeight w:val="416"/>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5A6941B"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28C865C" w14:textId="77777777"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40B33E3" w14:textId="77777777" w:rsidR="006F67BA" w:rsidRPr="00D72523" w:rsidRDefault="006F67BA" w:rsidP="003F1B8F">
            <w:pPr>
              <w:spacing w:after="0" w:line="240" w:lineRule="auto"/>
              <w:rPr>
                <w:rFonts w:eastAsia="Times New Roman" w:cstheme="minorHAnsi"/>
              </w:rPr>
            </w:pPr>
          </w:p>
        </w:tc>
      </w:tr>
      <w:tr w:rsidR="006F67BA" w:rsidRPr="00D72523" w14:paraId="2970BB0C" w14:textId="77777777" w:rsidTr="002F531D">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3405A6C"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6D9D2C0" w14:textId="77777777"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D76F0B5" w14:textId="77777777" w:rsidR="006F67BA" w:rsidRPr="00D72523" w:rsidRDefault="006F67BA" w:rsidP="003F1B8F">
            <w:pPr>
              <w:spacing w:after="0" w:line="240" w:lineRule="auto"/>
              <w:rPr>
                <w:rFonts w:eastAsia="Times New Roman" w:cstheme="minorHAnsi"/>
              </w:rPr>
            </w:pPr>
          </w:p>
        </w:tc>
      </w:tr>
      <w:tr w:rsidR="006F67BA" w:rsidRPr="00D72523" w14:paraId="40D9765B" w14:textId="77777777" w:rsidTr="002F531D">
        <w:trPr>
          <w:trHeight w:val="372"/>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4C486CF"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Diethyl ether</w:t>
            </w:r>
          </w:p>
          <w:p w14:paraId="6274B007"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346136</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191EDE9" w14:textId="5ADA71C5" w:rsidR="006F67BA" w:rsidRPr="00D72523" w:rsidRDefault="006F67BA" w:rsidP="002F531D">
            <w:pPr>
              <w:spacing w:after="0" w:line="240" w:lineRule="auto"/>
              <w:jc w:val="center"/>
              <w:rPr>
                <w:rFonts w:eastAsia="Times New Roman" w:cstheme="minorHAnsi"/>
              </w:rPr>
            </w:pPr>
          </w:p>
          <w:p w14:paraId="4660D6AA" w14:textId="77777777" w:rsidR="006F67BA" w:rsidRPr="00D72523" w:rsidRDefault="006F67BA" w:rsidP="002F531D">
            <w:pPr>
              <w:spacing w:after="0" w:line="240" w:lineRule="auto"/>
              <w:jc w:val="center"/>
              <w:rPr>
                <w:rFonts w:eastAsia="Times New Roman" w:cstheme="minorHAnsi"/>
              </w:rPr>
            </w:pPr>
            <w:r w:rsidRPr="00D72523">
              <w:rPr>
                <w:rFonts w:eastAsia="Calibri" w:cstheme="minorHAnsi"/>
                <w:color w:val="000000"/>
                <w:kern w:val="24"/>
              </w:rPr>
              <w:t>50 mL</w:t>
            </w:r>
          </w:p>
          <w:p w14:paraId="0C181B7E" w14:textId="094B85CF"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3E35B30" w14:textId="77777777" w:rsidR="006F67BA" w:rsidRPr="00D72523" w:rsidRDefault="006F67BA" w:rsidP="003F1B8F">
            <w:pPr>
              <w:spacing w:after="0" w:line="240" w:lineRule="auto"/>
              <w:jc w:val="center"/>
              <w:rPr>
                <w:rFonts w:eastAsia="Times New Roman" w:cstheme="minorHAnsi"/>
              </w:rPr>
            </w:pPr>
            <w:r w:rsidRPr="00D72523">
              <w:rPr>
                <w:rFonts w:eastAsia="Times New Roman" w:cstheme="minorHAnsi"/>
                <w:color w:val="000000" w:themeColor="dark1"/>
                <w:kern w:val="24"/>
              </w:rPr>
              <w:t>*F</w:t>
            </w:r>
          </w:p>
        </w:tc>
      </w:tr>
      <w:tr w:rsidR="006F67BA" w:rsidRPr="00D72523" w14:paraId="69AB3EE4" w14:textId="77777777" w:rsidTr="002F531D">
        <w:trPr>
          <w:trHeight w:val="372"/>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19E4850"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0491B4C" w14:textId="77777777"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FA924B9" w14:textId="77777777" w:rsidR="006F67BA" w:rsidRPr="00D72523" w:rsidRDefault="006F67BA" w:rsidP="003F1B8F">
            <w:pPr>
              <w:spacing w:after="0" w:line="240" w:lineRule="auto"/>
              <w:rPr>
                <w:rFonts w:eastAsia="Times New Roman" w:cstheme="minorHAnsi"/>
              </w:rPr>
            </w:pPr>
          </w:p>
        </w:tc>
      </w:tr>
      <w:tr w:rsidR="006F67BA" w:rsidRPr="00D72523" w14:paraId="62C910BC" w14:textId="77777777" w:rsidTr="002F531D">
        <w:trPr>
          <w:trHeight w:val="372"/>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989348"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D5724EC" w14:textId="77777777"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3303D90" w14:textId="77777777" w:rsidR="006F67BA" w:rsidRPr="00D72523" w:rsidRDefault="006F67BA" w:rsidP="003F1B8F">
            <w:pPr>
              <w:spacing w:after="0" w:line="240" w:lineRule="auto"/>
              <w:rPr>
                <w:rFonts w:eastAsia="Times New Roman" w:cstheme="minorHAnsi"/>
              </w:rPr>
            </w:pPr>
          </w:p>
        </w:tc>
      </w:tr>
      <w:tr w:rsidR="006F67BA" w:rsidRPr="00D72523" w14:paraId="04F4CEFC" w14:textId="77777777" w:rsidTr="002F531D">
        <w:trPr>
          <w:trHeight w:val="264"/>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693F78E" w14:textId="3159179D"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Sodium sulfate, anhydrous</w:t>
            </w:r>
          </w:p>
          <w:p w14:paraId="058CD4B6"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color w:val="000000" w:themeColor="dark1"/>
                <w:kern w:val="24"/>
              </w:rPr>
              <w:t>239313</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6C90098" w14:textId="41EBAB77" w:rsidR="006F67BA" w:rsidRPr="00D72523" w:rsidRDefault="006F67BA" w:rsidP="002F531D">
            <w:pPr>
              <w:spacing w:after="0" w:line="240" w:lineRule="auto"/>
              <w:jc w:val="center"/>
              <w:rPr>
                <w:rFonts w:eastAsia="Times New Roman" w:cstheme="minorHAnsi"/>
              </w:rPr>
            </w:pPr>
          </w:p>
          <w:p w14:paraId="68287CB7" w14:textId="77777777" w:rsidR="006F67BA" w:rsidRPr="00D72523" w:rsidRDefault="006F67BA" w:rsidP="002F531D">
            <w:pPr>
              <w:spacing w:after="0" w:line="240" w:lineRule="auto"/>
              <w:jc w:val="center"/>
              <w:rPr>
                <w:rFonts w:eastAsia="Times New Roman" w:cstheme="minorHAnsi"/>
              </w:rPr>
            </w:pPr>
            <w:r w:rsidRPr="00D72523">
              <w:rPr>
                <w:rFonts w:eastAsia="Calibri" w:cstheme="minorHAnsi"/>
                <w:color w:val="000000"/>
                <w:kern w:val="24"/>
              </w:rPr>
              <w:t>50 g</w:t>
            </w:r>
          </w:p>
          <w:p w14:paraId="74456CD7" w14:textId="091DCE5F" w:rsidR="006F67BA" w:rsidRPr="00D72523" w:rsidRDefault="006F67BA" w:rsidP="002F531D">
            <w:pPr>
              <w:spacing w:after="0" w:line="240" w:lineRule="auto"/>
              <w:jc w:val="center"/>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66D77AE"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48107E6D" w14:textId="77777777" w:rsidTr="00E07038">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EB55245" w14:textId="77777777" w:rsidR="006F67BA" w:rsidRPr="00D72523" w:rsidRDefault="006F67BA" w:rsidP="003F1B8F">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21E7CC" w14:textId="77777777" w:rsidR="006F67BA" w:rsidRPr="00D72523" w:rsidRDefault="006F67BA" w:rsidP="003F1B8F">
            <w:pPr>
              <w:spacing w:after="0" w:line="240" w:lineRule="auto"/>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8C668EF" w14:textId="77777777" w:rsidR="006F67BA" w:rsidRPr="00D72523" w:rsidRDefault="006F67BA" w:rsidP="003F1B8F">
            <w:pPr>
              <w:spacing w:after="0" w:line="240" w:lineRule="auto"/>
              <w:rPr>
                <w:rFonts w:eastAsia="Times New Roman" w:cstheme="minorHAnsi"/>
              </w:rPr>
            </w:pPr>
          </w:p>
        </w:tc>
      </w:tr>
      <w:tr w:rsidR="006F67BA" w:rsidRPr="00D72523" w14:paraId="2A3C69F6" w14:textId="77777777" w:rsidTr="00E07038">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BCEF703" w14:textId="77777777" w:rsidR="006F67BA" w:rsidRPr="00D72523" w:rsidRDefault="006F67BA" w:rsidP="003F1B8F">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DE6F8A6" w14:textId="77777777" w:rsidR="006F67BA" w:rsidRPr="00D72523" w:rsidRDefault="006F67BA" w:rsidP="003F1B8F">
            <w:pPr>
              <w:spacing w:after="0" w:line="240" w:lineRule="auto"/>
              <w:rPr>
                <w:rFonts w:eastAsia="Times New Roman" w:cstheme="minorHAnsi"/>
              </w:rPr>
            </w:pPr>
          </w:p>
        </w:tc>
        <w:tc>
          <w:tcPr>
            <w:tcW w:w="58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0DDA183" w14:textId="77777777" w:rsidR="006F67BA" w:rsidRPr="00D72523" w:rsidRDefault="006F67BA" w:rsidP="003F1B8F">
            <w:pPr>
              <w:spacing w:after="0" w:line="240" w:lineRule="auto"/>
              <w:rPr>
                <w:rFonts w:eastAsia="Times New Roman" w:cstheme="minorHAnsi"/>
              </w:rPr>
            </w:pPr>
          </w:p>
        </w:tc>
      </w:tr>
    </w:tbl>
    <w:p w14:paraId="6F1155F1" w14:textId="30DC3C12" w:rsidR="006F67BA" w:rsidRDefault="006F67BA" w:rsidP="00E07038">
      <w:pPr>
        <w:jc w:val="both"/>
      </w:pPr>
    </w:p>
    <w:p w14:paraId="450895AF" w14:textId="4D945211" w:rsidR="007E708D" w:rsidRDefault="007E708D" w:rsidP="007B1672"/>
    <w:p w14:paraId="4E1D3D47" w14:textId="61CC9804" w:rsidR="007E708D" w:rsidRDefault="007E708D" w:rsidP="007B1672"/>
    <w:p w14:paraId="00F0C020" w14:textId="78C478C1" w:rsidR="007E708D" w:rsidRDefault="007E708D" w:rsidP="007B1672"/>
    <w:p w14:paraId="24598571" w14:textId="13422B7C" w:rsidR="007E708D" w:rsidRDefault="007E708D" w:rsidP="007B1672"/>
    <w:p w14:paraId="6C8AE712" w14:textId="77777777" w:rsidR="007E708D" w:rsidRDefault="007E708D" w:rsidP="007B1672"/>
    <w:p w14:paraId="2BE1ABED" w14:textId="77777777" w:rsidR="007001B0" w:rsidRDefault="007001B0" w:rsidP="0012573B">
      <w:pPr>
        <w:pStyle w:val="Heading2"/>
      </w:pPr>
      <w:bookmarkStart w:id="80" w:name="_Toc508053561"/>
      <w:r>
        <w:lastRenderedPageBreak/>
        <w:t>Traditional Grignard Reaction</w:t>
      </w:r>
      <w:bookmarkEnd w:id="80"/>
    </w:p>
    <w:p w14:paraId="0128DCDC" w14:textId="77777777" w:rsidR="00333D07" w:rsidRDefault="007001B0" w:rsidP="004822F2">
      <w:pPr>
        <w:jc w:val="both"/>
      </w:pPr>
      <w:r w:rsidRPr="007B1672">
        <w:t>The formation of carbon-carbon double bonds is perhaps one of the most important synthetic transformations in organic chemistry. The Grignard reaction is a classic example of a C-C forming reaction where magnesium is inserted into a carbon-halogen bond. The nucleophilic carbon then adds to the electrophilic carbonyl</w:t>
      </w:r>
      <w:r w:rsidR="00487139">
        <w:t xml:space="preserve">, </w:t>
      </w:r>
      <w:r w:rsidRPr="007B1672">
        <w:t xml:space="preserve">producing a substituted alcohol. </w:t>
      </w:r>
    </w:p>
    <w:p w14:paraId="0B8D72FA" w14:textId="16C3534B" w:rsidR="007001B0" w:rsidRDefault="007001B0" w:rsidP="004822F2">
      <w:pPr>
        <w:jc w:val="both"/>
      </w:pPr>
      <w:r w:rsidRPr="007B1672">
        <w:t>In the example below,</w:t>
      </w:r>
      <w:r w:rsidR="00333D07">
        <w:t xml:space="preserve"> benzoic acid is produced via a Grignard reaction.</w:t>
      </w:r>
    </w:p>
    <w:p w14:paraId="3950A7BF" w14:textId="77777777" w:rsidR="001E4594" w:rsidRDefault="001E4594" w:rsidP="007001B0"/>
    <w:p w14:paraId="4C80860F" w14:textId="53C04720" w:rsidR="007001B0" w:rsidRDefault="00E074E2" w:rsidP="007001B0">
      <w:pPr>
        <w:jc w:val="center"/>
      </w:pPr>
      <w:r w:rsidRPr="00221E05">
        <w:rPr>
          <w:noProof/>
        </w:rPr>
        <w:drawing>
          <wp:inline distT="0" distB="0" distL="0" distR="0" wp14:anchorId="12758872" wp14:editId="42002D85">
            <wp:extent cx="3822700" cy="660400"/>
            <wp:effectExtent l="0" t="0" r="1270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22700" cy="660400"/>
                    </a:xfrm>
                    <a:prstGeom prst="rect">
                      <a:avLst/>
                    </a:prstGeom>
                  </pic:spPr>
                </pic:pic>
              </a:graphicData>
            </a:graphic>
          </wp:inline>
        </w:drawing>
      </w:r>
    </w:p>
    <w:p w14:paraId="7B29640C" w14:textId="77777777" w:rsidR="001E4594" w:rsidRDefault="001E4594" w:rsidP="007001B0">
      <w:pPr>
        <w:jc w:val="center"/>
      </w:pPr>
    </w:p>
    <w:p w14:paraId="79A3D1DA" w14:textId="77777777" w:rsidR="007001B0" w:rsidRDefault="007001B0" w:rsidP="007001B0">
      <w:pPr>
        <w:pStyle w:val="Heading3"/>
      </w:pPr>
      <w:bookmarkStart w:id="81" w:name="_Toc508053562"/>
      <w:r>
        <w:t>Reference</w:t>
      </w:r>
      <w:bookmarkEnd w:id="81"/>
    </w:p>
    <w:p w14:paraId="1CB68152" w14:textId="77F3D8D9" w:rsidR="007001B0" w:rsidRDefault="007001B0" w:rsidP="004822F2">
      <w:pPr>
        <w:jc w:val="both"/>
      </w:pPr>
      <w:r w:rsidRPr="007B1672">
        <w:t>Grignard Synthesis of Benzoic Acid, K. L. Williamson, Macroscale and Microscale Organic Experiments, 2nd Ed. 1994, Houghton Mifflin, Boston, p. 364.</w:t>
      </w:r>
    </w:p>
    <w:p w14:paraId="60D2E3C8" w14:textId="3E9282C9" w:rsidR="00FB050D" w:rsidRDefault="00FB050D" w:rsidP="007001B0"/>
    <w:p w14:paraId="15B01D6F" w14:textId="6A007ABA" w:rsidR="007E708D" w:rsidRDefault="007E708D" w:rsidP="007001B0"/>
    <w:p w14:paraId="2F711587" w14:textId="44549734" w:rsidR="007E708D" w:rsidRDefault="007E708D" w:rsidP="007001B0"/>
    <w:p w14:paraId="7C398559" w14:textId="2F8D6D28" w:rsidR="007E708D" w:rsidRDefault="007E708D" w:rsidP="007001B0"/>
    <w:p w14:paraId="5FA15DF6" w14:textId="767A4274" w:rsidR="007E708D" w:rsidRDefault="007E708D" w:rsidP="007001B0"/>
    <w:p w14:paraId="4B545932" w14:textId="7A92F1B4" w:rsidR="007E708D" w:rsidRDefault="007E708D" w:rsidP="007001B0"/>
    <w:p w14:paraId="724F72BC" w14:textId="6C293422" w:rsidR="007E708D" w:rsidRDefault="007E708D" w:rsidP="007001B0"/>
    <w:p w14:paraId="03C1FD62" w14:textId="162FD9B3" w:rsidR="007E708D" w:rsidRDefault="007E708D" w:rsidP="007001B0"/>
    <w:p w14:paraId="44BF5403" w14:textId="5A913E3D" w:rsidR="007E708D" w:rsidRDefault="007E708D" w:rsidP="007001B0"/>
    <w:p w14:paraId="110D9550" w14:textId="1664D0AB" w:rsidR="007E708D" w:rsidRDefault="007E708D" w:rsidP="007001B0"/>
    <w:p w14:paraId="34A5EFBC" w14:textId="1D896513" w:rsidR="007E708D" w:rsidRDefault="007E708D" w:rsidP="007001B0"/>
    <w:p w14:paraId="3AF75BCD" w14:textId="02EF68D2" w:rsidR="007E708D" w:rsidRDefault="007E708D" w:rsidP="007001B0"/>
    <w:p w14:paraId="359501B4" w14:textId="4BF5577F" w:rsidR="007E708D" w:rsidRDefault="007E708D" w:rsidP="007001B0"/>
    <w:p w14:paraId="1E2A872B" w14:textId="0D9B5F00" w:rsidR="007E708D" w:rsidRDefault="007E708D" w:rsidP="007001B0"/>
    <w:p w14:paraId="1C983282" w14:textId="00C5589A" w:rsidR="007E708D" w:rsidRDefault="007E708D" w:rsidP="007001B0"/>
    <w:p w14:paraId="2DE4CD95" w14:textId="5EAFC479" w:rsidR="007E708D" w:rsidRDefault="007E708D" w:rsidP="007001B0"/>
    <w:p w14:paraId="007223E1" w14:textId="43A90C9E" w:rsidR="00FB050D" w:rsidRDefault="00FB050D" w:rsidP="0012573B">
      <w:pPr>
        <w:pStyle w:val="Heading3"/>
      </w:pPr>
      <w:bookmarkStart w:id="82" w:name="_Toc508053563"/>
      <w:r>
        <w:lastRenderedPageBreak/>
        <w:t>Health &amp; Safety Evaluation</w:t>
      </w:r>
      <w:bookmarkEnd w:id="82"/>
    </w:p>
    <w:p w14:paraId="4755E5B6" w14:textId="77777777" w:rsidR="004822F2" w:rsidRPr="004822F2" w:rsidRDefault="004822F2" w:rsidP="004822F2"/>
    <w:tbl>
      <w:tblPr>
        <w:tblW w:w="6014" w:type="dxa"/>
        <w:jc w:val="center"/>
        <w:tblCellMar>
          <w:left w:w="0" w:type="dxa"/>
          <w:right w:w="0" w:type="dxa"/>
        </w:tblCellMar>
        <w:tblLook w:val="0420" w:firstRow="1" w:lastRow="0" w:firstColumn="0" w:lastColumn="0" w:noHBand="0" w:noVBand="1"/>
      </w:tblPr>
      <w:tblGrid>
        <w:gridCol w:w="3168"/>
        <w:gridCol w:w="2245"/>
        <w:gridCol w:w="601"/>
      </w:tblGrid>
      <w:tr w:rsidR="006F67BA" w:rsidRPr="00D72523" w14:paraId="7DE7DD89" w14:textId="77777777" w:rsidTr="002F531D">
        <w:trPr>
          <w:trHeight w:val="1188"/>
          <w:jc w:val="center"/>
        </w:trPr>
        <w:tc>
          <w:tcPr>
            <w:tcW w:w="3168"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208BFAA3"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b/>
                <w:bCs/>
                <w:color w:val="FFFFFF" w:themeColor="light1"/>
                <w:kern w:val="24"/>
              </w:rPr>
              <w:t>Chemical Name</w:t>
            </w:r>
          </w:p>
          <w:p w14:paraId="351AFC82"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b/>
                <w:bCs/>
                <w:color w:val="FFFFFF" w:themeColor="light1"/>
                <w:kern w:val="24"/>
              </w:rPr>
              <w:t>Aldrich Catalog #</w:t>
            </w:r>
          </w:p>
        </w:tc>
        <w:tc>
          <w:tcPr>
            <w:tcW w:w="2245"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6755D107"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b/>
                <w:bCs/>
                <w:color w:val="FFFFFF" w:themeColor="light1"/>
                <w:kern w:val="24"/>
              </w:rPr>
              <w:t>Amount per 100 students (g or mL)</w:t>
            </w:r>
          </w:p>
        </w:tc>
        <w:tc>
          <w:tcPr>
            <w:tcW w:w="601"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6240F686" w14:textId="77777777" w:rsidR="006F67BA" w:rsidRPr="00D72523" w:rsidRDefault="006F67BA" w:rsidP="003F1B8F">
            <w:pPr>
              <w:spacing w:after="0" w:line="240" w:lineRule="auto"/>
              <w:jc w:val="center"/>
              <w:rPr>
                <w:rFonts w:eastAsia="Times New Roman" w:cstheme="minorHAnsi"/>
              </w:rPr>
            </w:pPr>
            <w:r w:rsidRPr="00D72523">
              <w:rPr>
                <w:rFonts w:eastAsia="Times New Roman" w:cstheme="minorHAnsi"/>
                <w:b/>
                <w:bCs/>
                <w:color w:val="FFFFFF" w:themeColor="light1"/>
                <w:kern w:val="24"/>
              </w:rPr>
              <w:t>EH&amp;S</w:t>
            </w:r>
          </w:p>
        </w:tc>
      </w:tr>
      <w:tr w:rsidR="006F67BA" w:rsidRPr="00D72523" w14:paraId="7FDDA14A" w14:textId="77777777" w:rsidTr="002F531D">
        <w:trPr>
          <w:trHeight w:val="233"/>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32ADBC3"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Magnesium</w:t>
            </w:r>
          </w:p>
          <w:p w14:paraId="5E3D9F94"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254118</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D1FE580"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color w:val="000000" w:themeColor="dark1"/>
                <w:kern w:val="24"/>
              </w:rPr>
              <w:t>2.5 g</w:t>
            </w: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BB45F8D"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*R</w:t>
            </w:r>
          </w:p>
        </w:tc>
      </w:tr>
      <w:tr w:rsidR="006F67BA" w:rsidRPr="00D72523" w14:paraId="3DCCB393"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818399"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7A27E31" w14:textId="77777777" w:rsidR="006F67BA" w:rsidRPr="00D72523" w:rsidRDefault="006F67BA" w:rsidP="002F531D">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FCFF026"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5591F770"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111DD86"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56C56B0" w14:textId="77777777" w:rsidR="006F67BA" w:rsidRPr="00D72523" w:rsidRDefault="006F67BA" w:rsidP="002F531D">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8468544"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25EC9430" w14:textId="77777777" w:rsidTr="002F531D">
        <w:trPr>
          <w:trHeight w:val="233"/>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BCE6EFC"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Bromobenzene</w:t>
            </w:r>
          </w:p>
          <w:p w14:paraId="19849796"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B57702</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EB80766"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color w:val="000000" w:themeColor="dark1"/>
                <w:kern w:val="24"/>
              </w:rPr>
              <w:t>16.5 g</w:t>
            </w: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500867B"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0C393888"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FFDBE6A"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47EE590" w14:textId="77777777" w:rsidR="006F67BA" w:rsidRPr="00D72523" w:rsidRDefault="006F67BA" w:rsidP="002F531D">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339A54B"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534CB3EA"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A3A7FFE"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14CEACD" w14:textId="77777777" w:rsidR="006F67BA" w:rsidRPr="00D72523" w:rsidRDefault="006F67BA" w:rsidP="002F531D">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ED85E6F"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49DA7A0A" w14:textId="77777777" w:rsidTr="002F531D">
        <w:trPr>
          <w:trHeight w:val="233"/>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09EEB54"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Diethyl ether</w:t>
            </w:r>
          </w:p>
          <w:p w14:paraId="2BB6CEC2"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346136</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F26A8C4" w14:textId="6B5407DD"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135 mL</w:t>
            </w: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29253B33"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*F</w:t>
            </w:r>
          </w:p>
        </w:tc>
      </w:tr>
      <w:tr w:rsidR="006F67BA" w:rsidRPr="00D72523" w14:paraId="22CA384F"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D88A8FF"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EC836E5" w14:textId="77777777" w:rsidR="006F67BA" w:rsidRPr="00D72523" w:rsidRDefault="006F67BA" w:rsidP="002F531D">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1EEDD7C"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4A4A6AF1" w14:textId="77777777" w:rsidTr="002F531D">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2DEF01D"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DAE51F6" w14:textId="77777777" w:rsidR="006F67BA" w:rsidRPr="00D72523" w:rsidRDefault="006F67BA" w:rsidP="002F531D">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38B4ADF"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12B3CD62" w14:textId="77777777" w:rsidTr="002F531D">
        <w:trPr>
          <w:trHeight w:val="264"/>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3F56B28"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Dry ice (carbon dioxide)</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91C9B93" w14:textId="11BE86F3"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50 g</w:t>
            </w: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9891929"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7704BDFC" w14:textId="77777777" w:rsidTr="002F531D">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6DADE1A"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875972" w14:textId="77777777" w:rsidR="006F67BA" w:rsidRPr="00D72523" w:rsidRDefault="006F67BA" w:rsidP="002F531D">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47F47A1" w14:textId="77777777" w:rsidR="006F67BA" w:rsidRPr="00D72523" w:rsidRDefault="006F67BA" w:rsidP="003F1B8F">
            <w:pPr>
              <w:spacing w:after="0" w:line="240" w:lineRule="auto"/>
              <w:rPr>
                <w:rFonts w:eastAsia="Times New Roman" w:cstheme="minorHAnsi"/>
              </w:rPr>
            </w:pPr>
          </w:p>
        </w:tc>
      </w:tr>
      <w:tr w:rsidR="006F67BA" w:rsidRPr="00D72523" w14:paraId="1A45F9F6" w14:textId="77777777" w:rsidTr="002F531D">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BF97226"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B9CCA2F" w14:textId="77777777" w:rsidR="006F67BA" w:rsidRPr="00D72523" w:rsidRDefault="006F67BA" w:rsidP="002F531D">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905579F" w14:textId="77777777" w:rsidR="006F67BA" w:rsidRPr="00D72523" w:rsidRDefault="006F67BA" w:rsidP="003F1B8F">
            <w:pPr>
              <w:spacing w:after="0" w:line="240" w:lineRule="auto"/>
              <w:rPr>
                <w:rFonts w:eastAsia="Times New Roman" w:cstheme="minorHAnsi"/>
              </w:rPr>
            </w:pPr>
          </w:p>
        </w:tc>
      </w:tr>
      <w:tr w:rsidR="006F67BA" w:rsidRPr="00D72523" w14:paraId="19AD23ED" w14:textId="77777777" w:rsidTr="002F531D">
        <w:trPr>
          <w:trHeight w:val="264"/>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9931F52"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Hydrochloric acid, 3M</w:t>
            </w:r>
          </w:p>
          <w:p w14:paraId="6C25552B"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320331</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F413E4A" w14:textId="554BCDDA"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100 mL</w:t>
            </w: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4FF9DD6" w14:textId="77777777" w:rsidR="006F67BA" w:rsidRPr="00D72523" w:rsidRDefault="006F67BA" w:rsidP="003F1B8F">
            <w:pPr>
              <w:spacing w:after="0" w:line="240" w:lineRule="auto"/>
              <w:rPr>
                <w:rFonts w:eastAsia="Times New Roman" w:cstheme="minorHAnsi"/>
              </w:rPr>
            </w:pPr>
          </w:p>
        </w:tc>
      </w:tr>
      <w:tr w:rsidR="006F67BA" w:rsidRPr="00D72523" w14:paraId="0F135B99" w14:textId="77777777" w:rsidTr="002F531D">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24808F3"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8C218D" w14:textId="77777777" w:rsidR="006F67BA" w:rsidRPr="00D72523" w:rsidRDefault="006F67BA" w:rsidP="002F531D">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AEFFECE" w14:textId="77777777" w:rsidR="006F67BA" w:rsidRPr="00D72523" w:rsidRDefault="006F67BA" w:rsidP="003F1B8F">
            <w:pPr>
              <w:spacing w:after="0" w:line="240" w:lineRule="auto"/>
              <w:rPr>
                <w:rFonts w:eastAsia="Times New Roman" w:cstheme="minorHAnsi"/>
              </w:rPr>
            </w:pPr>
          </w:p>
        </w:tc>
      </w:tr>
      <w:tr w:rsidR="006F67BA" w:rsidRPr="00D72523" w14:paraId="46F5ABB0" w14:textId="77777777" w:rsidTr="002F531D">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ADC629"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997FAF8" w14:textId="77777777" w:rsidR="006F67BA" w:rsidRPr="00D72523" w:rsidRDefault="006F67BA" w:rsidP="002F531D">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683E178" w14:textId="77777777" w:rsidR="006F67BA" w:rsidRPr="00D72523" w:rsidRDefault="006F67BA" w:rsidP="003F1B8F">
            <w:pPr>
              <w:spacing w:after="0" w:line="240" w:lineRule="auto"/>
              <w:rPr>
                <w:rFonts w:eastAsia="Times New Roman" w:cstheme="minorHAnsi"/>
              </w:rPr>
            </w:pPr>
          </w:p>
        </w:tc>
      </w:tr>
      <w:tr w:rsidR="006F67BA" w:rsidRPr="00D72523" w14:paraId="531BE165" w14:textId="77777777" w:rsidTr="002F531D">
        <w:trPr>
          <w:trHeight w:val="264"/>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9C86091" w14:textId="5824F92A"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Sodium hydroxide, 3M</w:t>
            </w:r>
          </w:p>
          <w:p w14:paraId="772D8E83"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color w:val="000000" w:themeColor="dark1"/>
                <w:kern w:val="24"/>
              </w:rPr>
              <w:t>221465</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9C130C0" w14:textId="1D77995A"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60 mL</w:t>
            </w: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37804A6"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796ED8E8" w14:textId="77777777" w:rsidTr="002F531D">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FA2C3F1"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243F61A" w14:textId="77777777" w:rsidR="006F67BA" w:rsidRPr="00D72523" w:rsidRDefault="006F67BA" w:rsidP="002F531D">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4451F89" w14:textId="77777777" w:rsidR="006F67BA" w:rsidRPr="00D72523" w:rsidRDefault="006F67BA" w:rsidP="003F1B8F">
            <w:pPr>
              <w:spacing w:after="0" w:line="240" w:lineRule="auto"/>
              <w:rPr>
                <w:rFonts w:eastAsia="Times New Roman" w:cstheme="minorHAnsi"/>
              </w:rPr>
            </w:pPr>
          </w:p>
        </w:tc>
      </w:tr>
      <w:tr w:rsidR="006F67BA" w:rsidRPr="00D72523" w14:paraId="7F93FF7D" w14:textId="77777777" w:rsidTr="002F531D">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843C1C" w14:textId="77777777" w:rsidR="006F67BA" w:rsidRPr="00D72523" w:rsidRDefault="006F67BA" w:rsidP="002F531D">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802D383" w14:textId="77777777" w:rsidR="006F67BA" w:rsidRPr="00D72523" w:rsidRDefault="006F67BA" w:rsidP="002F531D">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F794485" w14:textId="77777777" w:rsidR="006F67BA" w:rsidRPr="00D72523" w:rsidRDefault="006F67BA" w:rsidP="003F1B8F">
            <w:pPr>
              <w:spacing w:after="0" w:line="240" w:lineRule="auto"/>
              <w:rPr>
                <w:rFonts w:eastAsia="Times New Roman" w:cstheme="minorHAnsi"/>
              </w:rPr>
            </w:pPr>
          </w:p>
        </w:tc>
      </w:tr>
      <w:tr w:rsidR="006F67BA" w:rsidRPr="00D72523" w14:paraId="3F8DD130" w14:textId="77777777" w:rsidTr="002F531D">
        <w:trPr>
          <w:trHeight w:val="264"/>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BBD6401" w14:textId="77777777"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Water</w:t>
            </w:r>
          </w:p>
          <w:p w14:paraId="5BB27578" w14:textId="1042C40D" w:rsidR="006F67BA" w:rsidRPr="00D72523" w:rsidRDefault="006F67BA" w:rsidP="002F531D">
            <w:pPr>
              <w:spacing w:after="0" w:line="240" w:lineRule="auto"/>
              <w:jc w:val="center"/>
              <w:rPr>
                <w:rFonts w:eastAsia="Times New Roman" w:cstheme="minorHAnsi"/>
              </w:rPr>
            </w:pPr>
            <w:r w:rsidRPr="00D72523">
              <w:rPr>
                <w:rFonts w:eastAsiaTheme="minorEastAsia" w:cstheme="minorHAnsi"/>
                <w:color w:val="000000" w:themeColor="dark1"/>
                <w:kern w:val="24"/>
              </w:rPr>
              <w:t>n/a</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8516737" w14:textId="77777777" w:rsidR="006F67BA" w:rsidRPr="00D72523" w:rsidRDefault="006F67BA" w:rsidP="002F531D">
            <w:pPr>
              <w:spacing w:after="0" w:line="240" w:lineRule="auto"/>
              <w:jc w:val="center"/>
              <w:rPr>
                <w:rFonts w:eastAsia="Times New Roman" w:cstheme="minorHAnsi"/>
              </w:rPr>
            </w:pPr>
            <w:r w:rsidRPr="00D72523">
              <w:rPr>
                <w:rFonts w:eastAsia="Times New Roman" w:cstheme="minorHAnsi"/>
                <w:color w:val="000000" w:themeColor="dark1"/>
                <w:kern w:val="24"/>
              </w:rPr>
              <w:t>60 mL</w:t>
            </w: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5F19508" w14:textId="77777777" w:rsidR="006F67BA" w:rsidRPr="00D72523" w:rsidRDefault="006F67BA" w:rsidP="003F1B8F">
            <w:pPr>
              <w:spacing w:after="0" w:line="240" w:lineRule="auto"/>
              <w:jc w:val="center"/>
              <w:rPr>
                <w:rFonts w:eastAsia="Times New Roman" w:cstheme="minorHAnsi"/>
              </w:rPr>
            </w:pPr>
            <w:r w:rsidRPr="00D72523">
              <w:rPr>
                <w:rFonts w:eastAsia="MS Mincho" w:cstheme="minorHAnsi"/>
                <w:color w:val="000000" w:themeColor="dark1"/>
                <w:kern w:val="24"/>
              </w:rPr>
              <w:t> </w:t>
            </w:r>
          </w:p>
        </w:tc>
      </w:tr>
      <w:tr w:rsidR="006F67BA" w:rsidRPr="00D72523" w14:paraId="7902BAE4" w14:textId="77777777" w:rsidTr="004822F2">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E9EFAF9" w14:textId="77777777" w:rsidR="006F67BA" w:rsidRPr="00D72523" w:rsidRDefault="006F67BA" w:rsidP="003F1B8F">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0F08CE" w14:textId="77777777" w:rsidR="006F67BA" w:rsidRPr="00D72523" w:rsidRDefault="006F67BA" w:rsidP="003F1B8F">
            <w:pPr>
              <w:spacing w:after="0" w:line="240" w:lineRule="auto"/>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FD1CBAE" w14:textId="77777777" w:rsidR="006F67BA" w:rsidRPr="00D72523" w:rsidRDefault="006F67BA" w:rsidP="003F1B8F">
            <w:pPr>
              <w:spacing w:after="0" w:line="240" w:lineRule="auto"/>
              <w:rPr>
                <w:rFonts w:eastAsia="Times New Roman" w:cstheme="minorHAnsi"/>
              </w:rPr>
            </w:pPr>
          </w:p>
        </w:tc>
      </w:tr>
      <w:tr w:rsidR="006F67BA" w:rsidRPr="00D72523" w14:paraId="111EE56A" w14:textId="77777777" w:rsidTr="004822F2">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8C8A520" w14:textId="77777777" w:rsidR="006F67BA" w:rsidRPr="00D72523" w:rsidRDefault="006F67BA" w:rsidP="003F1B8F">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473B6D5" w14:textId="77777777" w:rsidR="006F67BA" w:rsidRPr="00D72523" w:rsidRDefault="006F67BA" w:rsidP="003F1B8F">
            <w:pPr>
              <w:spacing w:after="0" w:line="240" w:lineRule="auto"/>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639ED1C" w14:textId="77777777" w:rsidR="006F67BA" w:rsidRPr="00D72523" w:rsidRDefault="006F67BA" w:rsidP="003F1B8F">
            <w:pPr>
              <w:spacing w:after="0" w:line="240" w:lineRule="auto"/>
              <w:rPr>
                <w:rFonts w:eastAsia="Times New Roman" w:cstheme="minorHAnsi"/>
              </w:rPr>
            </w:pPr>
          </w:p>
        </w:tc>
      </w:tr>
    </w:tbl>
    <w:p w14:paraId="7A362378" w14:textId="644DD8DF" w:rsidR="007001B0" w:rsidRDefault="007001B0" w:rsidP="007B1672"/>
    <w:p w14:paraId="1985D0EF" w14:textId="7A7520CA" w:rsidR="007E708D" w:rsidRDefault="007E708D" w:rsidP="007B1672"/>
    <w:p w14:paraId="7A77DA0B" w14:textId="6B79575A" w:rsidR="007E708D" w:rsidRDefault="007E708D" w:rsidP="007B1672"/>
    <w:p w14:paraId="2918FC07" w14:textId="7FF4A6A6" w:rsidR="007E708D" w:rsidRDefault="007E708D" w:rsidP="007B1672"/>
    <w:p w14:paraId="67AA1F85" w14:textId="7B20E276" w:rsidR="007E708D" w:rsidRDefault="007E708D" w:rsidP="007B1672"/>
    <w:p w14:paraId="379CCAAE" w14:textId="3027E16C" w:rsidR="007E708D" w:rsidRDefault="007E708D" w:rsidP="007B1672"/>
    <w:p w14:paraId="132C7596" w14:textId="4B7BBACD" w:rsidR="006F52C0" w:rsidRDefault="00D332C9" w:rsidP="0012573B">
      <w:pPr>
        <w:pStyle w:val="Heading2"/>
      </w:pPr>
      <w:bookmarkStart w:id="83" w:name="_Toc508053564"/>
      <w:r w:rsidRPr="00D332C9">
        <w:lastRenderedPageBreak/>
        <w:t>Comparative Analysis of Tradit</w:t>
      </w:r>
      <w:r>
        <w:t>ional vs. Suggested Experiments</w:t>
      </w:r>
      <w:bookmarkEnd w:id="83"/>
    </w:p>
    <w:p w14:paraId="31B7DFFA" w14:textId="3BA163DC" w:rsidR="00D332C9" w:rsidRPr="00957075" w:rsidRDefault="00D332C9" w:rsidP="00B978A7">
      <w:pPr>
        <w:pStyle w:val="ListParagraph"/>
        <w:numPr>
          <w:ilvl w:val="0"/>
          <w:numId w:val="3"/>
        </w:numPr>
        <w:jc w:val="both"/>
        <w:rPr>
          <w:sz w:val="22"/>
          <w:szCs w:val="22"/>
        </w:rPr>
      </w:pPr>
      <w:r w:rsidRPr="00957075">
        <w:rPr>
          <w:sz w:val="22"/>
          <w:szCs w:val="22"/>
        </w:rPr>
        <w:t xml:space="preserve">Greener methods </w:t>
      </w:r>
      <w:r w:rsidR="000B1B12" w:rsidRPr="00957075">
        <w:rPr>
          <w:sz w:val="22"/>
          <w:szCs w:val="22"/>
        </w:rPr>
        <w:t>reduce</w:t>
      </w:r>
      <w:r w:rsidRPr="00957075">
        <w:rPr>
          <w:sz w:val="22"/>
          <w:szCs w:val="22"/>
        </w:rPr>
        <w:t xml:space="preserve"> the use of diethyl ether</w:t>
      </w:r>
    </w:p>
    <w:p w14:paraId="7618590D" w14:textId="77777777" w:rsidR="00D332C9" w:rsidRPr="00957075" w:rsidRDefault="00D332C9" w:rsidP="00B978A7">
      <w:pPr>
        <w:pStyle w:val="ListParagraph"/>
        <w:numPr>
          <w:ilvl w:val="0"/>
          <w:numId w:val="3"/>
        </w:numPr>
        <w:jc w:val="both"/>
        <w:rPr>
          <w:sz w:val="22"/>
          <w:szCs w:val="22"/>
        </w:rPr>
      </w:pPr>
      <w:r w:rsidRPr="00957075">
        <w:rPr>
          <w:sz w:val="22"/>
          <w:szCs w:val="22"/>
        </w:rPr>
        <w:t>Greener methods do not require anhydrous conditions and therefore decreases the amount of unnecessary waste resulting from experiments contaminated with moisture</w:t>
      </w:r>
    </w:p>
    <w:p w14:paraId="1F1D42C2" w14:textId="77777777" w:rsidR="00D332C9" w:rsidRPr="00957075" w:rsidRDefault="00D332C9" w:rsidP="00B978A7">
      <w:pPr>
        <w:pStyle w:val="ListParagraph"/>
        <w:numPr>
          <w:ilvl w:val="0"/>
          <w:numId w:val="3"/>
        </w:numPr>
        <w:jc w:val="both"/>
        <w:rPr>
          <w:sz w:val="22"/>
          <w:szCs w:val="22"/>
        </w:rPr>
      </w:pPr>
      <w:r w:rsidRPr="00957075">
        <w:rPr>
          <w:sz w:val="22"/>
          <w:szCs w:val="22"/>
        </w:rPr>
        <w:t>Greener method (1) still requires use of hazardous substances (i.e., THF, diethyl ether)</w:t>
      </w:r>
    </w:p>
    <w:p w14:paraId="2BA7C958" w14:textId="1FEB942F" w:rsidR="006F52C0" w:rsidRDefault="00D332C9" w:rsidP="00B978A7">
      <w:pPr>
        <w:pStyle w:val="ListParagraph"/>
        <w:numPr>
          <w:ilvl w:val="0"/>
          <w:numId w:val="3"/>
        </w:numPr>
        <w:jc w:val="both"/>
        <w:rPr>
          <w:sz w:val="22"/>
          <w:szCs w:val="22"/>
        </w:rPr>
      </w:pPr>
      <w:r w:rsidRPr="00957075">
        <w:rPr>
          <w:sz w:val="22"/>
          <w:szCs w:val="22"/>
        </w:rPr>
        <w:t>Greener method (2) still requires use of hazardous substances (i.e., allyl bromide, THF, diethyl ether)</w:t>
      </w:r>
    </w:p>
    <w:p w14:paraId="1EF01B4F" w14:textId="21066604" w:rsidR="00713AA5" w:rsidRPr="00C91751" w:rsidRDefault="00713AA5" w:rsidP="00B978A7">
      <w:pPr>
        <w:pStyle w:val="ListParagraph"/>
        <w:numPr>
          <w:ilvl w:val="0"/>
          <w:numId w:val="3"/>
        </w:numPr>
        <w:jc w:val="both"/>
        <w:rPr>
          <w:sz w:val="22"/>
          <w:szCs w:val="22"/>
        </w:rPr>
      </w:pPr>
      <w:r w:rsidRPr="00C91751">
        <w:rPr>
          <w:sz w:val="22"/>
          <w:szCs w:val="22"/>
        </w:rPr>
        <w:t>The comparative costs for all reagents per 100 students for this experiment is $587 for</w:t>
      </w:r>
      <w:r w:rsidR="00AA197A" w:rsidRPr="00C91751">
        <w:rPr>
          <w:sz w:val="22"/>
          <w:szCs w:val="22"/>
        </w:rPr>
        <w:t xml:space="preserve"> the</w:t>
      </w:r>
      <w:r w:rsidRPr="00C91751">
        <w:rPr>
          <w:sz w:val="22"/>
          <w:szCs w:val="22"/>
        </w:rPr>
        <w:t xml:space="preserve"> Greener method (1), $19 for </w:t>
      </w:r>
      <w:r w:rsidR="00AA197A" w:rsidRPr="00C91751">
        <w:rPr>
          <w:sz w:val="22"/>
          <w:szCs w:val="22"/>
        </w:rPr>
        <w:t xml:space="preserve">the </w:t>
      </w:r>
      <w:r w:rsidRPr="00C91751">
        <w:rPr>
          <w:sz w:val="22"/>
          <w:szCs w:val="22"/>
        </w:rPr>
        <w:t>Greener method (2) and $20 for</w:t>
      </w:r>
      <w:r w:rsidR="00AA197A" w:rsidRPr="00C91751">
        <w:rPr>
          <w:sz w:val="22"/>
          <w:szCs w:val="22"/>
        </w:rPr>
        <w:t xml:space="preserve"> the</w:t>
      </w:r>
      <w:r w:rsidRPr="00C91751">
        <w:rPr>
          <w:sz w:val="22"/>
          <w:szCs w:val="22"/>
        </w:rPr>
        <w:t xml:space="preserve"> Traditional method. Actual cost will vary.</w:t>
      </w:r>
    </w:p>
    <w:p w14:paraId="28DD9D6A" w14:textId="58ECB383" w:rsidR="00713AA5" w:rsidRDefault="00713AA5" w:rsidP="00B5137E">
      <w:pPr>
        <w:ind w:left="360"/>
      </w:pPr>
    </w:p>
    <w:p w14:paraId="2BA08519" w14:textId="2FB602AB" w:rsidR="00D332C9" w:rsidRDefault="00D332C9" w:rsidP="00D332C9"/>
    <w:tbl>
      <w:tblPr>
        <w:tblW w:w="70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335"/>
        <w:gridCol w:w="2335"/>
        <w:gridCol w:w="2335"/>
      </w:tblGrid>
      <w:tr w:rsidR="00687629" w:rsidRPr="00687629" w14:paraId="2F7905EF" w14:textId="77777777" w:rsidTr="002F531D">
        <w:trPr>
          <w:trHeight w:val="584"/>
          <w:jc w:val="center"/>
        </w:trPr>
        <w:tc>
          <w:tcPr>
            <w:tcW w:w="2335" w:type="dxa"/>
            <w:shd w:val="clear" w:color="auto" w:fill="D9D9D9" w:themeFill="background1" w:themeFillShade="D9"/>
            <w:tcMar>
              <w:top w:w="72" w:type="dxa"/>
              <w:left w:w="144" w:type="dxa"/>
              <w:bottom w:w="72" w:type="dxa"/>
              <w:right w:w="144" w:type="dxa"/>
            </w:tcMar>
            <w:hideMark/>
          </w:tcPr>
          <w:p w14:paraId="7CD61304" w14:textId="77777777" w:rsidR="006F67BA" w:rsidRPr="00B5137E" w:rsidRDefault="006F67BA" w:rsidP="00D332C9">
            <w:pPr>
              <w:spacing w:after="0" w:line="240" w:lineRule="auto"/>
              <w:rPr>
                <w:rFonts w:ascii="Times New Roman" w:eastAsia="Times New Roman" w:hAnsi="Times New Roman" w:cs="Times New Roman"/>
                <w:color w:val="000000" w:themeColor="text1"/>
              </w:rPr>
            </w:pPr>
          </w:p>
        </w:tc>
        <w:tc>
          <w:tcPr>
            <w:tcW w:w="2335" w:type="dxa"/>
            <w:shd w:val="clear" w:color="auto" w:fill="D9D9D9" w:themeFill="background1" w:themeFillShade="D9"/>
            <w:tcMar>
              <w:top w:w="72" w:type="dxa"/>
              <w:left w:w="144" w:type="dxa"/>
              <w:bottom w:w="72" w:type="dxa"/>
              <w:right w:w="144" w:type="dxa"/>
            </w:tcMar>
            <w:vAlign w:val="center"/>
            <w:hideMark/>
          </w:tcPr>
          <w:p w14:paraId="30C04097" w14:textId="6014BE18" w:rsidR="006F67BA" w:rsidRPr="00B5137E" w:rsidRDefault="006F67BA" w:rsidP="002F531D">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Waste</w:t>
            </w:r>
            <w:r w:rsidR="000D4492">
              <w:rPr>
                <w:rFonts w:ascii="Calibri" w:eastAsia="Times New Roman" w:hAnsi="Calibri" w:cs="Calibri"/>
                <w:b/>
                <w:bCs/>
                <w:color w:val="000000" w:themeColor="text1"/>
                <w:kern w:val="24"/>
              </w:rPr>
              <w:t xml:space="preserve"> Reduction   </w:t>
            </w:r>
            <w:r w:rsidRPr="00B5137E">
              <w:rPr>
                <w:rFonts w:ascii="Calibri" w:eastAsia="Times New Roman" w:hAnsi="Calibri" w:cs="Calibri"/>
                <w:b/>
                <w:bCs/>
                <w:color w:val="000000" w:themeColor="text1"/>
                <w:kern w:val="24"/>
              </w:rPr>
              <w:t xml:space="preserve"> (per 100 students)</w:t>
            </w:r>
          </w:p>
        </w:tc>
        <w:tc>
          <w:tcPr>
            <w:tcW w:w="2335" w:type="dxa"/>
            <w:shd w:val="clear" w:color="auto" w:fill="D9D9D9" w:themeFill="background1" w:themeFillShade="D9"/>
            <w:tcMar>
              <w:top w:w="72" w:type="dxa"/>
              <w:left w:w="144" w:type="dxa"/>
              <w:bottom w:w="72" w:type="dxa"/>
              <w:right w:w="144" w:type="dxa"/>
            </w:tcMar>
            <w:vAlign w:val="center"/>
            <w:hideMark/>
          </w:tcPr>
          <w:p w14:paraId="5A7AAE2E" w14:textId="37496705" w:rsidR="006F67BA" w:rsidRPr="00B5137E" w:rsidRDefault="006F67BA" w:rsidP="002F531D">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 xml:space="preserve">“Greener” </w:t>
            </w:r>
            <w:r w:rsidR="000D4492">
              <w:rPr>
                <w:rFonts w:ascii="Calibri" w:eastAsia="Times New Roman" w:hAnsi="Calibri" w:cs="Calibri"/>
                <w:b/>
                <w:bCs/>
                <w:color w:val="000000" w:themeColor="text1"/>
                <w:kern w:val="24"/>
              </w:rPr>
              <w:t>B</w:t>
            </w:r>
            <w:r w:rsidRPr="00B5137E">
              <w:rPr>
                <w:rFonts w:ascii="Calibri" w:eastAsia="Times New Roman" w:hAnsi="Calibri" w:cs="Calibri"/>
                <w:b/>
                <w:bCs/>
                <w:color w:val="000000" w:themeColor="text1"/>
                <w:kern w:val="24"/>
              </w:rPr>
              <w:t>enefits</w:t>
            </w:r>
          </w:p>
        </w:tc>
      </w:tr>
      <w:tr w:rsidR="006F67BA" w:rsidRPr="00D72523" w14:paraId="09677DB9" w14:textId="77777777" w:rsidTr="002F531D">
        <w:trPr>
          <w:trHeight w:val="584"/>
          <w:jc w:val="center"/>
        </w:trPr>
        <w:tc>
          <w:tcPr>
            <w:tcW w:w="2335" w:type="dxa"/>
            <w:shd w:val="clear" w:color="auto" w:fill="auto"/>
            <w:tcMar>
              <w:top w:w="72" w:type="dxa"/>
              <w:left w:w="144" w:type="dxa"/>
              <w:bottom w:w="72" w:type="dxa"/>
              <w:right w:w="144" w:type="dxa"/>
            </w:tcMar>
            <w:vAlign w:val="center"/>
            <w:hideMark/>
          </w:tcPr>
          <w:p w14:paraId="50E578E4" w14:textId="77777777" w:rsidR="006F67BA" w:rsidRPr="00687629" w:rsidRDefault="006F67BA" w:rsidP="002F531D">
            <w:pPr>
              <w:spacing w:after="0" w:line="240" w:lineRule="auto"/>
              <w:jc w:val="center"/>
              <w:rPr>
                <w:rFonts w:ascii="Arial" w:eastAsia="Times New Roman" w:hAnsi="Arial" w:cs="Arial"/>
              </w:rPr>
            </w:pPr>
            <w:r w:rsidRPr="00687629">
              <w:rPr>
                <w:rFonts w:ascii="Calibri" w:eastAsia="Times New Roman" w:hAnsi="Calibri" w:cs="Calibri"/>
                <w:color w:val="000000" w:themeColor="dark1"/>
                <w:kern w:val="24"/>
              </w:rPr>
              <w:t>Greener method (1)</w:t>
            </w:r>
          </w:p>
        </w:tc>
        <w:tc>
          <w:tcPr>
            <w:tcW w:w="2335" w:type="dxa"/>
            <w:shd w:val="clear" w:color="auto" w:fill="auto"/>
            <w:tcMar>
              <w:top w:w="72" w:type="dxa"/>
              <w:left w:w="144" w:type="dxa"/>
              <w:bottom w:w="72" w:type="dxa"/>
              <w:right w:w="144" w:type="dxa"/>
            </w:tcMar>
            <w:vAlign w:val="center"/>
            <w:hideMark/>
          </w:tcPr>
          <w:p w14:paraId="6BF7D965" w14:textId="77777777" w:rsidR="006F67BA" w:rsidRPr="00687629" w:rsidRDefault="006F67BA" w:rsidP="002F531D">
            <w:pPr>
              <w:spacing w:after="0" w:line="240" w:lineRule="auto"/>
              <w:jc w:val="center"/>
              <w:rPr>
                <w:rFonts w:ascii="Arial" w:eastAsia="Times New Roman" w:hAnsi="Arial" w:cs="Arial"/>
              </w:rPr>
            </w:pPr>
            <w:r w:rsidRPr="00687629">
              <w:rPr>
                <w:rFonts w:ascii="Calibri" w:eastAsia="Times New Roman" w:hAnsi="Calibri" w:cs="Calibri"/>
                <w:color w:val="000000" w:themeColor="dark1"/>
                <w:kern w:val="24"/>
              </w:rPr>
              <w:t>800 mL liquid</w:t>
            </w:r>
          </w:p>
          <w:p w14:paraId="1E5BDE6C" w14:textId="77777777" w:rsidR="006F67BA" w:rsidRPr="00687629" w:rsidRDefault="006F67BA" w:rsidP="002F531D">
            <w:pPr>
              <w:spacing w:after="0" w:line="240" w:lineRule="auto"/>
              <w:jc w:val="center"/>
              <w:rPr>
                <w:rFonts w:ascii="Arial" w:eastAsia="Times New Roman" w:hAnsi="Arial" w:cs="Arial"/>
              </w:rPr>
            </w:pPr>
            <w:r w:rsidRPr="00687629">
              <w:rPr>
                <w:rFonts w:ascii="Calibri" w:eastAsia="Times New Roman" w:hAnsi="Calibri" w:cs="Calibri"/>
                <w:color w:val="000000" w:themeColor="dark1"/>
                <w:kern w:val="24"/>
              </w:rPr>
              <w:t>100 g solid waste</w:t>
            </w:r>
          </w:p>
        </w:tc>
        <w:tc>
          <w:tcPr>
            <w:tcW w:w="2335" w:type="dxa"/>
            <w:shd w:val="clear" w:color="auto" w:fill="auto"/>
            <w:tcMar>
              <w:top w:w="72" w:type="dxa"/>
              <w:left w:w="144" w:type="dxa"/>
              <w:bottom w:w="72" w:type="dxa"/>
              <w:right w:w="144" w:type="dxa"/>
            </w:tcMar>
            <w:hideMark/>
          </w:tcPr>
          <w:p w14:paraId="457089E9" w14:textId="34FB20A8" w:rsidR="006F67BA" w:rsidRPr="00687629" w:rsidRDefault="006F67BA" w:rsidP="00D332C9">
            <w:pPr>
              <w:spacing w:after="0" w:line="240" w:lineRule="auto"/>
              <w:rPr>
                <w:rFonts w:ascii="Arial" w:eastAsia="Times New Roman" w:hAnsi="Arial" w:cs="Arial"/>
              </w:rPr>
            </w:pPr>
            <w:r w:rsidRPr="00687629">
              <w:rPr>
                <w:rFonts w:ascii="Arial" w:eastAsia="Times New Roman" w:hAnsi="Arial" w:cs="Arial"/>
                <w:noProof/>
              </w:rPr>
              <w:drawing>
                <wp:anchor distT="0" distB="0" distL="114300" distR="114300" simplePos="0" relativeHeight="251684864" behindDoc="0" locked="0" layoutInCell="1" allowOverlap="1" wp14:anchorId="6CBD33E8" wp14:editId="63DF0F30">
                  <wp:simplePos x="0" y="0"/>
                  <wp:positionH relativeFrom="column">
                    <wp:posOffset>502285</wp:posOffset>
                  </wp:positionH>
                  <wp:positionV relativeFrom="paragraph">
                    <wp:posOffset>35560</wp:posOffset>
                  </wp:positionV>
                  <wp:extent cx="204870" cy="249991"/>
                  <wp:effectExtent l="0" t="0" r="5080" b="0"/>
                  <wp:wrapNone/>
                  <wp:docPr id="20" name="Picture 19" descr="http://www.sigmaaldrich.com/content/dam/sigma-aldrich/chemistry/greener-alternatives/flask.jpg"/>
                  <wp:cNvGraphicFramePr/>
                  <a:graphic xmlns:a="http://schemas.openxmlformats.org/drawingml/2006/main">
                    <a:graphicData uri="http://schemas.openxmlformats.org/drawingml/2006/picture">
                      <pic:pic xmlns:pic="http://schemas.openxmlformats.org/drawingml/2006/picture">
                        <pic:nvPicPr>
                          <pic:cNvPr id="20" name="Picture 19" descr="http://www.sigmaaldrich.com/content/dam/sigma-aldrich/chemistry/greener-alternatives/flask.jpg"/>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4870" cy="249991"/>
                          </a:xfrm>
                          <a:prstGeom prst="rect">
                            <a:avLst/>
                          </a:prstGeom>
                          <a:noFill/>
                          <a:ln>
                            <a:noFill/>
                          </a:ln>
                        </pic:spPr>
                      </pic:pic>
                    </a:graphicData>
                  </a:graphic>
                </wp:anchor>
              </w:drawing>
            </w:r>
          </w:p>
        </w:tc>
      </w:tr>
      <w:tr w:rsidR="006F67BA" w:rsidRPr="00D72523" w14:paraId="78565D2D" w14:textId="77777777" w:rsidTr="002F531D">
        <w:trPr>
          <w:trHeight w:val="584"/>
          <w:jc w:val="center"/>
        </w:trPr>
        <w:tc>
          <w:tcPr>
            <w:tcW w:w="2335" w:type="dxa"/>
            <w:shd w:val="clear" w:color="auto" w:fill="auto"/>
            <w:tcMar>
              <w:top w:w="72" w:type="dxa"/>
              <w:left w:w="144" w:type="dxa"/>
              <w:bottom w:w="72" w:type="dxa"/>
              <w:right w:w="144" w:type="dxa"/>
            </w:tcMar>
            <w:vAlign w:val="center"/>
            <w:hideMark/>
          </w:tcPr>
          <w:p w14:paraId="624EE005" w14:textId="77777777" w:rsidR="006F67BA" w:rsidRPr="00687629" w:rsidRDefault="006F67BA" w:rsidP="002F531D">
            <w:pPr>
              <w:spacing w:after="0" w:line="240" w:lineRule="auto"/>
              <w:jc w:val="center"/>
              <w:rPr>
                <w:rFonts w:ascii="Arial" w:eastAsia="Times New Roman" w:hAnsi="Arial" w:cs="Arial"/>
              </w:rPr>
            </w:pPr>
            <w:r w:rsidRPr="00687629">
              <w:rPr>
                <w:rFonts w:ascii="Calibri" w:eastAsia="Times New Roman" w:hAnsi="Calibri" w:cs="Calibri"/>
                <w:color w:val="000000" w:themeColor="dark1"/>
                <w:kern w:val="24"/>
              </w:rPr>
              <w:t>Greener method (2)</w:t>
            </w:r>
          </w:p>
        </w:tc>
        <w:tc>
          <w:tcPr>
            <w:tcW w:w="2335" w:type="dxa"/>
            <w:shd w:val="clear" w:color="auto" w:fill="auto"/>
            <w:tcMar>
              <w:top w:w="72" w:type="dxa"/>
              <w:left w:w="144" w:type="dxa"/>
              <w:bottom w:w="72" w:type="dxa"/>
              <w:right w:w="144" w:type="dxa"/>
            </w:tcMar>
            <w:vAlign w:val="center"/>
            <w:hideMark/>
          </w:tcPr>
          <w:p w14:paraId="04029B31" w14:textId="77777777" w:rsidR="006F67BA" w:rsidRPr="00687629" w:rsidRDefault="006F67BA" w:rsidP="002F531D">
            <w:pPr>
              <w:spacing w:after="0" w:line="240" w:lineRule="auto"/>
              <w:jc w:val="center"/>
              <w:rPr>
                <w:rFonts w:ascii="Arial" w:eastAsia="Times New Roman" w:hAnsi="Arial" w:cs="Arial"/>
              </w:rPr>
            </w:pPr>
            <w:r w:rsidRPr="00687629">
              <w:rPr>
                <w:rFonts w:ascii="Calibri" w:eastAsia="Times New Roman" w:hAnsi="Calibri" w:cs="Calibri"/>
                <w:color w:val="000000" w:themeColor="dark1"/>
                <w:kern w:val="24"/>
              </w:rPr>
              <w:t>135 mL liquid</w:t>
            </w:r>
          </w:p>
          <w:p w14:paraId="73085BFF" w14:textId="77777777" w:rsidR="006F67BA" w:rsidRPr="00687629" w:rsidRDefault="006F67BA" w:rsidP="002F531D">
            <w:pPr>
              <w:spacing w:after="0" w:line="240" w:lineRule="auto"/>
              <w:jc w:val="center"/>
              <w:rPr>
                <w:rFonts w:ascii="Arial" w:eastAsia="Times New Roman" w:hAnsi="Arial" w:cs="Arial"/>
              </w:rPr>
            </w:pPr>
            <w:r w:rsidRPr="00687629">
              <w:rPr>
                <w:rFonts w:ascii="Calibri" w:eastAsia="Times New Roman" w:hAnsi="Calibri" w:cs="Calibri"/>
                <w:color w:val="000000" w:themeColor="dark1"/>
                <w:kern w:val="24"/>
              </w:rPr>
              <w:t>50 g solid waste</w:t>
            </w:r>
          </w:p>
        </w:tc>
        <w:tc>
          <w:tcPr>
            <w:tcW w:w="2335" w:type="dxa"/>
            <w:shd w:val="clear" w:color="auto" w:fill="auto"/>
            <w:tcMar>
              <w:top w:w="72" w:type="dxa"/>
              <w:left w:w="144" w:type="dxa"/>
              <w:bottom w:w="72" w:type="dxa"/>
              <w:right w:w="144" w:type="dxa"/>
            </w:tcMar>
            <w:hideMark/>
          </w:tcPr>
          <w:p w14:paraId="22BE447E" w14:textId="21208B00" w:rsidR="006F67BA" w:rsidRPr="00687629" w:rsidRDefault="00CC28BA" w:rsidP="00D332C9">
            <w:pPr>
              <w:spacing w:after="0" w:line="240" w:lineRule="auto"/>
              <w:rPr>
                <w:rFonts w:ascii="Arial" w:eastAsia="Times New Roman" w:hAnsi="Arial" w:cs="Arial"/>
              </w:rPr>
            </w:pPr>
            <w:r w:rsidRPr="00687629">
              <w:rPr>
                <w:rFonts w:ascii="Arial" w:eastAsia="Times New Roman" w:hAnsi="Arial" w:cs="Arial"/>
                <w:noProof/>
              </w:rPr>
              <w:drawing>
                <wp:anchor distT="0" distB="0" distL="114300" distR="114300" simplePos="0" relativeHeight="251685888" behindDoc="0" locked="0" layoutInCell="1" allowOverlap="1" wp14:anchorId="2EABC709" wp14:editId="1187772E">
                  <wp:simplePos x="0" y="0"/>
                  <wp:positionH relativeFrom="column">
                    <wp:posOffset>481965</wp:posOffset>
                  </wp:positionH>
                  <wp:positionV relativeFrom="paragraph">
                    <wp:posOffset>44450</wp:posOffset>
                  </wp:positionV>
                  <wp:extent cx="224599" cy="297329"/>
                  <wp:effectExtent l="0" t="0" r="4445" b="7620"/>
                  <wp:wrapNone/>
                  <wp:docPr id="22" name="Picture 21" descr="http://www.sigmaaldrich.com/content/dam/sigma-aldrich/chemistry/greener-alternatives/flask.jpg"/>
                  <wp:cNvGraphicFramePr/>
                  <a:graphic xmlns:a="http://schemas.openxmlformats.org/drawingml/2006/main">
                    <a:graphicData uri="http://schemas.openxmlformats.org/drawingml/2006/picture">
                      <pic:pic xmlns:pic="http://schemas.openxmlformats.org/drawingml/2006/picture">
                        <pic:nvPicPr>
                          <pic:cNvPr id="22" name="Picture 21" descr="http://www.sigmaaldrich.com/content/dam/sigma-aldrich/chemistry/greener-alternatives/flask.jpg"/>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4599" cy="297329"/>
                          </a:xfrm>
                          <a:prstGeom prst="rect">
                            <a:avLst/>
                          </a:prstGeom>
                          <a:noFill/>
                          <a:ln>
                            <a:noFill/>
                          </a:ln>
                        </pic:spPr>
                      </pic:pic>
                    </a:graphicData>
                  </a:graphic>
                </wp:anchor>
              </w:drawing>
            </w:r>
          </w:p>
        </w:tc>
      </w:tr>
      <w:tr w:rsidR="006F67BA" w:rsidRPr="00D72523" w14:paraId="66CA55D4" w14:textId="77777777" w:rsidTr="002F531D">
        <w:trPr>
          <w:trHeight w:val="584"/>
          <w:jc w:val="center"/>
        </w:trPr>
        <w:tc>
          <w:tcPr>
            <w:tcW w:w="2335" w:type="dxa"/>
            <w:shd w:val="clear" w:color="auto" w:fill="auto"/>
            <w:tcMar>
              <w:top w:w="72" w:type="dxa"/>
              <w:left w:w="144" w:type="dxa"/>
              <w:bottom w:w="72" w:type="dxa"/>
              <w:right w:w="144" w:type="dxa"/>
            </w:tcMar>
            <w:vAlign w:val="center"/>
            <w:hideMark/>
          </w:tcPr>
          <w:p w14:paraId="24418B86" w14:textId="77777777" w:rsidR="006F67BA" w:rsidRPr="00687629" w:rsidRDefault="006F67BA" w:rsidP="002F531D">
            <w:pPr>
              <w:spacing w:after="0" w:line="240" w:lineRule="auto"/>
              <w:jc w:val="center"/>
              <w:rPr>
                <w:rFonts w:ascii="Arial" w:eastAsia="Times New Roman" w:hAnsi="Arial" w:cs="Arial"/>
              </w:rPr>
            </w:pPr>
            <w:r w:rsidRPr="00687629">
              <w:rPr>
                <w:rFonts w:ascii="Calibri" w:eastAsia="Times New Roman" w:hAnsi="Calibri" w:cs="Calibri"/>
                <w:color w:val="000000" w:themeColor="dark1"/>
                <w:kern w:val="24"/>
              </w:rPr>
              <w:t>Traditional method</w:t>
            </w:r>
          </w:p>
        </w:tc>
        <w:tc>
          <w:tcPr>
            <w:tcW w:w="2335" w:type="dxa"/>
            <w:shd w:val="clear" w:color="auto" w:fill="auto"/>
            <w:tcMar>
              <w:top w:w="72" w:type="dxa"/>
              <w:left w:w="144" w:type="dxa"/>
              <w:bottom w:w="72" w:type="dxa"/>
              <w:right w:w="144" w:type="dxa"/>
            </w:tcMar>
            <w:vAlign w:val="center"/>
            <w:hideMark/>
          </w:tcPr>
          <w:p w14:paraId="6621FFC9" w14:textId="77777777" w:rsidR="006F67BA" w:rsidRPr="00687629" w:rsidRDefault="006F67BA" w:rsidP="002F531D">
            <w:pPr>
              <w:spacing w:after="0" w:line="240" w:lineRule="auto"/>
              <w:jc w:val="center"/>
              <w:rPr>
                <w:rFonts w:ascii="Arial" w:eastAsia="Times New Roman" w:hAnsi="Arial" w:cs="Arial"/>
              </w:rPr>
            </w:pPr>
            <w:r w:rsidRPr="00687629">
              <w:rPr>
                <w:rFonts w:ascii="Calibri" w:eastAsia="Times New Roman" w:hAnsi="Calibri" w:cs="Calibri"/>
                <w:color w:val="000000" w:themeColor="dark1"/>
                <w:kern w:val="24"/>
              </w:rPr>
              <w:t>375 mL</w:t>
            </w:r>
          </w:p>
        </w:tc>
        <w:tc>
          <w:tcPr>
            <w:tcW w:w="2335" w:type="dxa"/>
            <w:shd w:val="clear" w:color="auto" w:fill="auto"/>
            <w:tcMar>
              <w:top w:w="72" w:type="dxa"/>
              <w:left w:w="144" w:type="dxa"/>
              <w:bottom w:w="72" w:type="dxa"/>
              <w:right w:w="144" w:type="dxa"/>
            </w:tcMar>
            <w:hideMark/>
          </w:tcPr>
          <w:p w14:paraId="415EA41A" w14:textId="77777777" w:rsidR="006F67BA" w:rsidRPr="00687629" w:rsidRDefault="006F67BA" w:rsidP="00D332C9">
            <w:pPr>
              <w:spacing w:after="0" w:line="240" w:lineRule="auto"/>
              <w:rPr>
                <w:rFonts w:ascii="Arial" w:eastAsia="Times New Roman" w:hAnsi="Arial" w:cs="Arial"/>
              </w:rPr>
            </w:pPr>
          </w:p>
        </w:tc>
      </w:tr>
    </w:tbl>
    <w:p w14:paraId="73C8110D" w14:textId="40A3C296" w:rsidR="00D91E22" w:rsidRDefault="00D91E22" w:rsidP="00D91E22"/>
    <w:p w14:paraId="656CDC7E" w14:textId="77777777" w:rsidR="007E708D" w:rsidRDefault="007E708D" w:rsidP="00D91E22"/>
    <w:p w14:paraId="5D430FAA" w14:textId="4F23ED5E" w:rsidR="00D91E22" w:rsidRPr="00D332C9" w:rsidRDefault="00D332C9" w:rsidP="0012573B">
      <w:pPr>
        <w:pStyle w:val="Heading2"/>
      </w:pPr>
      <w:bookmarkStart w:id="84" w:name="_Toc508053565"/>
      <w:r>
        <w:t>Additional Resources &amp;</w:t>
      </w:r>
      <w:r w:rsidR="00D91E22" w:rsidRPr="00D332C9">
        <w:t xml:space="preserve"> Further Reading</w:t>
      </w:r>
      <w:bookmarkEnd w:id="84"/>
    </w:p>
    <w:p w14:paraId="4EA413F6" w14:textId="7C683BA1" w:rsidR="00D332C9" w:rsidRPr="00D332C9" w:rsidRDefault="002D21E4" w:rsidP="00AD3837">
      <w:pPr>
        <w:jc w:val="both"/>
      </w:pPr>
      <w:r w:rsidRPr="00AA197A">
        <w:t xml:space="preserve">The following are additional </w:t>
      </w:r>
      <w:r>
        <w:t>greener alternative</w:t>
      </w:r>
      <w:r w:rsidRPr="00AA197A">
        <w:t xml:space="preserve"> laboratory experiment options:</w:t>
      </w:r>
    </w:p>
    <w:p w14:paraId="079EAF72" w14:textId="5F5A05A5" w:rsidR="00D332C9" w:rsidRPr="00957075" w:rsidRDefault="00D332C9" w:rsidP="00AD3837">
      <w:pPr>
        <w:pStyle w:val="ListParagraph"/>
        <w:numPr>
          <w:ilvl w:val="0"/>
          <w:numId w:val="4"/>
        </w:numPr>
        <w:jc w:val="both"/>
        <w:rPr>
          <w:sz w:val="22"/>
          <w:szCs w:val="22"/>
        </w:rPr>
      </w:pPr>
      <w:r w:rsidRPr="00957075">
        <w:rPr>
          <w:sz w:val="22"/>
          <w:szCs w:val="22"/>
        </w:rPr>
        <w:t>Microwave-Assisted Carbonyl Chemistry for the Undergraduate Chemistry Laboratory, J. Chem. Educ. 2009, 86, 227-229</w:t>
      </w:r>
      <w:r w:rsidR="00AD3837">
        <w:rPr>
          <w:sz w:val="22"/>
          <w:szCs w:val="22"/>
        </w:rPr>
        <w:t>.</w:t>
      </w:r>
    </w:p>
    <w:p w14:paraId="1743946D" w14:textId="0DD6C37B" w:rsidR="007A639B" w:rsidRPr="00957075" w:rsidRDefault="00D332C9" w:rsidP="00AD3837">
      <w:pPr>
        <w:pStyle w:val="ListParagraph"/>
        <w:numPr>
          <w:ilvl w:val="0"/>
          <w:numId w:val="4"/>
        </w:numPr>
        <w:jc w:val="both"/>
        <w:rPr>
          <w:sz w:val="22"/>
          <w:szCs w:val="22"/>
        </w:rPr>
      </w:pPr>
      <w:r w:rsidRPr="00957075">
        <w:rPr>
          <w:sz w:val="22"/>
          <w:szCs w:val="22"/>
        </w:rPr>
        <w:t>The Question-Driven Laboratory Exercise: A New Pedagogy Applied to a Green Modification of Grignard Reagent Formation and Reaction, J. Chem. Educ. 2010, 87, 714-716</w:t>
      </w:r>
      <w:r w:rsidR="00AD3837">
        <w:rPr>
          <w:sz w:val="22"/>
          <w:szCs w:val="22"/>
        </w:rPr>
        <w:t>.</w:t>
      </w:r>
    </w:p>
    <w:p w14:paraId="1259CC4E" w14:textId="78D2E0E7" w:rsidR="00D332C9" w:rsidRDefault="00D332C9" w:rsidP="006F52C0">
      <w:pPr>
        <w:pStyle w:val="Heading2"/>
      </w:pPr>
    </w:p>
    <w:p w14:paraId="4D0AE638" w14:textId="090B88A5" w:rsidR="007E708D" w:rsidRDefault="007E708D" w:rsidP="007E708D"/>
    <w:p w14:paraId="1A85E801" w14:textId="2CD9C5B5" w:rsidR="007E708D" w:rsidRDefault="007E708D" w:rsidP="007E708D"/>
    <w:p w14:paraId="3982863F" w14:textId="6671077C" w:rsidR="007E708D" w:rsidRDefault="007E708D" w:rsidP="007E708D"/>
    <w:p w14:paraId="19390846" w14:textId="7CD91D04" w:rsidR="007E708D" w:rsidRDefault="007E708D" w:rsidP="007E708D"/>
    <w:p w14:paraId="303B22E2" w14:textId="62296327" w:rsidR="007E708D" w:rsidRDefault="007E708D" w:rsidP="007E708D"/>
    <w:p w14:paraId="6B285B3C" w14:textId="3ECB2511" w:rsidR="006F52C0" w:rsidRDefault="006F52C0" w:rsidP="0012573B">
      <w:pPr>
        <w:pStyle w:val="Heading2"/>
      </w:pPr>
      <w:bookmarkStart w:id="85" w:name="_Toc508053566"/>
      <w:r>
        <w:lastRenderedPageBreak/>
        <w:t>TA Guide</w:t>
      </w:r>
      <w:bookmarkEnd w:id="85"/>
    </w:p>
    <w:p w14:paraId="516F13CD" w14:textId="045CA6B1" w:rsidR="00D61410" w:rsidRPr="00D61410" w:rsidRDefault="00D61410" w:rsidP="00C91751">
      <w:pPr>
        <w:jc w:val="both"/>
      </w:pPr>
      <w:r w:rsidRPr="00D61410">
        <w:t xml:space="preserve">This lab illustrates an example of Barbier-Grignard zinc-mediated C-C bond forming reaction in an aqueous medium, alleviating the need for anhydrous conditions required in </w:t>
      </w:r>
      <w:r w:rsidR="00BF7552">
        <w:t>conventional</w:t>
      </w:r>
      <w:r w:rsidRPr="00D61410">
        <w:t xml:space="preserve"> Grignard reaction</w:t>
      </w:r>
      <w:r w:rsidR="00BF7552">
        <w:t>s</w:t>
      </w:r>
      <w:r w:rsidRPr="00D61410">
        <w:t xml:space="preserve">. The Barbier reaction is similar to the Grignard reaction, but is carried out in a one-pot synthesis whereas the Grignard </w:t>
      </w:r>
      <w:r w:rsidR="00540C9F" w:rsidRPr="00D61410">
        <w:t>reaction requires</w:t>
      </w:r>
      <w:r w:rsidRPr="00D61410">
        <w:t xml:space="preserve"> preparation of the Grignard reagent before addition of the carbonyl substrate. </w:t>
      </w:r>
      <w:r w:rsidR="0055780A">
        <w:t>The preponderance of empirical e</w:t>
      </w:r>
      <w:r w:rsidRPr="00D61410">
        <w:t>vidence suggest</w:t>
      </w:r>
      <w:r w:rsidR="0055780A">
        <w:t>s</w:t>
      </w:r>
      <w:r w:rsidRPr="00D61410">
        <w:t xml:space="preserve"> a radical-based mechanistic </w:t>
      </w:r>
      <w:r w:rsidR="00540C9F" w:rsidRPr="00D61410">
        <w:t>pathway;</w:t>
      </w:r>
      <w:r w:rsidRPr="00D61410">
        <w:t xml:space="preserve"> however</w:t>
      </w:r>
      <w:r w:rsidR="0055780A">
        <w:t xml:space="preserve"> other mechanistic scenarios have also been proposed in the literature</w:t>
      </w:r>
      <w:r w:rsidRPr="00D61410">
        <w:t>.</w:t>
      </w:r>
    </w:p>
    <w:p w14:paraId="0E8E127B" w14:textId="48695DC8" w:rsidR="00D61410" w:rsidRPr="00D61410" w:rsidRDefault="00D61410" w:rsidP="00C91751">
      <w:pPr>
        <w:jc w:val="both"/>
      </w:pPr>
      <w:r w:rsidRPr="00D61410">
        <w:t xml:space="preserve">In this experiment, a mixture of zinc powder and the aldehyde are prepared, followed by dropwise addition of an alkyl halide. There is a 30-45 minute </w:t>
      </w:r>
      <w:r w:rsidR="00FF26E1" w:rsidRPr="00D61410">
        <w:t>reaction period</w:t>
      </w:r>
      <w:r w:rsidRPr="00D61410">
        <w:t xml:space="preserve"> during which students may prepare for the subsequent filtration and separation work up procedure. This period may also be used to discuss the green chemistry principles that a</w:t>
      </w:r>
      <w:r>
        <w:t>pply to the experiment at hand.</w:t>
      </w:r>
    </w:p>
    <w:p w14:paraId="7B67B526" w14:textId="40130619" w:rsidR="00D61410" w:rsidRPr="00D61410" w:rsidRDefault="00D61410" w:rsidP="00C91751">
      <w:pPr>
        <w:jc w:val="both"/>
      </w:pPr>
      <w:r w:rsidRPr="00D61410">
        <w:t xml:space="preserve">The following </w:t>
      </w:r>
      <w:r w:rsidR="00F64FBE">
        <w:t>p</w:t>
      </w:r>
      <w:r w:rsidRPr="00D61410">
        <w:t xml:space="preserve">rinciples of </w:t>
      </w:r>
      <w:r w:rsidR="00F64FBE">
        <w:t>g</w:t>
      </w:r>
      <w:r w:rsidRPr="00D61410">
        <w:t xml:space="preserve">reen </w:t>
      </w:r>
      <w:r w:rsidR="00F64FBE">
        <w:t>c</w:t>
      </w:r>
      <w:r w:rsidRPr="00D61410">
        <w:t>hemistry are employed</w:t>
      </w:r>
      <w:r w:rsidR="00E24A25">
        <w:t>:</w:t>
      </w:r>
    </w:p>
    <w:p w14:paraId="549D630C" w14:textId="77777777" w:rsidR="00D61410" w:rsidRPr="00D61410" w:rsidRDefault="00D61410" w:rsidP="00C91751">
      <w:pPr>
        <w:pStyle w:val="ListParagraph"/>
        <w:numPr>
          <w:ilvl w:val="0"/>
          <w:numId w:val="8"/>
        </w:numPr>
        <w:jc w:val="both"/>
        <w:rPr>
          <w:sz w:val="22"/>
          <w:szCs w:val="22"/>
        </w:rPr>
      </w:pPr>
      <w:r w:rsidRPr="00D61410">
        <w:rPr>
          <w:sz w:val="22"/>
          <w:szCs w:val="22"/>
        </w:rPr>
        <w:t>Safer Solvents &amp; Auxiliaries</w:t>
      </w:r>
    </w:p>
    <w:p w14:paraId="34EDA118" w14:textId="77777777" w:rsidR="00D61410" w:rsidRPr="00D61410" w:rsidRDefault="00D61410" w:rsidP="00C91751">
      <w:pPr>
        <w:pStyle w:val="ListParagraph"/>
        <w:numPr>
          <w:ilvl w:val="0"/>
          <w:numId w:val="8"/>
        </w:numPr>
        <w:jc w:val="both"/>
        <w:rPr>
          <w:sz w:val="22"/>
          <w:szCs w:val="22"/>
        </w:rPr>
      </w:pPr>
      <w:r w:rsidRPr="00D61410">
        <w:rPr>
          <w:sz w:val="22"/>
          <w:szCs w:val="22"/>
        </w:rPr>
        <w:t>Catalysis</w:t>
      </w:r>
    </w:p>
    <w:p w14:paraId="1B49F87A" w14:textId="77777777" w:rsidR="00D61410" w:rsidRPr="00D61410" w:rsidRDefault="00D61410" w:rsidP="00C91751">
      <w:pPr>
        <w:pStyle w:val="ListParagraph"/>
        <w:numPr>
          <w:ilvl w:val="0"/>
          <w:numId w:val="8"/>
        </w:numPr>
        <w:jc w:val="both"/>
        <w:rPr>
          <w:sz w:val="22"/>
          <w:szCs w:val="22"/>
        </w:rPr>
      </w:pPr>
      <w:r w:rsidRPr="00D61410">
        <w:rPr>
          <w:sz w:val="22"/>
          <w:szCs w:val="22"/>
        </w:rPr>
        <w:t>Safer Chemistry for Accident Prevention</w:t>
      </w:r>
    </w:p>
    <w:p w14:paraId="7FCE233A" w14:textId="77777777" w:rsidR="00D61410" w:rsidRPr="00D61410" w:rsidRDefault="00D61410" w:rsidP="00D61410"/>
    <w:p w14:paraId="222A7024" w14:textId="77777777" w:rsidR="00D61410" w:rsidRPr="00D61410" w:rsidRDefault="00D61410" w:rsidP="0012573B">
      <w:pPr>
        <w:pStyle w:val="Heading3"/>
      </w:pPr>
      <w:bookmarkStart w:id="86" w:name="_Toc508053567"/>
      <w:r w:rsidRPr="00D61410">
        <w:t>Tips &amp; Tricks</w:t>
      </w:r>
      <w:bookmarkEnd w:id="86"/>
    </w:p>
    <w:p w14:paraId="511CE986" w14:textId="77777777" w:rsidR="00D61410" w:rsidRPr="00F21588" w:rsidRDefault="00D61410" w:rsidP="00C91751">
      <w:pPr>
        <w:pStyle w:val="ListParagraph"/>
        <w:numPr>
          <w:ilvl w:val="0"/>
          <w:numId w:val="55"/>
        </w:numPr>
        <w:jc w:val="both"/>
        <w:rPr>
          <w:sz w:val="22"/>
          <w:szCs w:val="22"/>
        </w:rPr>
      </w:pPr>
      <w:r w:rsidRPr="00F21588">
        <w:rPr>
          <w:sz w:val="22"/>
          <w:szCs w:val="22"/>
        </w:rPr>
        <w:t>Take caution when using alkyl halide reagents as they may be toxic, flammable, or have other hazards. As always, please review the MSDS prior to instructing on hazardous materials.</w:t>
      </w:r>
    </w:p>
    <w:p w14:paraId="3676DA42" w14:textId="04E8F8C7" w:rsidR="00D61410" w:rsidRPr="00F21588" w:rsidRDefault="00D61410" w:rsidP="00C91751">
      <w:pPr>
        <w:pStyle w:val="ListParagraph"/>
        <w:numPr>
          <w:ilvl w:val="0"/>
          <w:numId w:val="55"/>
        </w:numPr>
        <w:jc w:val="both"/>
        <w:rPr>
          <w:sz w:val="22"/>
          <w:szCs w:val="22"/>
        </w:rPr>
      </w:pPr>
      <w:r w:rsidRPr="00F21588">
        <w:rPr>
          <w:sz w:val="22"/>
          <w:szCs w:val="22"/>
        </w:rPr>
        <w:t>Remind students how to determine which is the organic and which is the aqueous layer, and not to discard these layers until products are obtained.</w:t>
      </w:r>
    </w:p>
    <w:p w14:paraId="789C95C0" w14:textId="77777777" w:rsidR="00D61410" w:rsidRPr="00D61410" w:rsidRDefault="00D61410" w:rsidP="00D61410"/>
    <w:p w14:paraId="089FEF98" w14:textId="46930457" w:rsidR="00D61410" w:rsidRPr="00D61410" w:rsidRDefault="00D61410" w:rsidP="0012573B">
      <w:pPr>
        <w:pStyle w:val="Heading3"/>
      </w:pPr>
      <w:bookmarkStart w:id="87" w:name="_Toc508053568"/>
      <w:r w:rsidRPr="00D61410">
        <w:t>Fun Fact</w:t>
      </w:r>
      <w:r w:rsidR="00C00A05">
        <w:t>s</w:t>
      </w:r>
      <w:bookmarkEnd w:id="87"/>
    </w:p>
    <w:p w14:paraId="04C3E602" w14:textId="4C887867" w:rsidR="006F52C0" w:rsidRPr="00F21588" w:rsidRDefault="00D61410" w:rsidP="00C91751">
      <w:pPr>
        <w:pStyle w:val="ListParagraph"/>
        <w:numPr>
          <w:ilvl w:val="0"/>
          <w:numId w:val="52"/>
        </w:numPr>
        <w:jc w:val="both"/>
        <w:rPr>
          <w:sz w:val="22"/>
          <w:szCs w:val="22"/>
        </w:rPr>
      </w:pPr>
      <w:r w:rsidRPr="00F21588">
        <w:rPr>
          <w:sz w:val="22"/>
          <w:szCs w:val="22"/>
        </w:rPr>
        <w:t>Did you know the Barbier reaction is named after Philippe Barbier, who supervised Victor Grignard (yes…the Grignard reaction) during his PhD?</w:t>
      </w:r>
    </w:p>
    <w:p w14:paraId="2A7FE7B4" w14:textId="2648AE77" w:rsidR="00D61410" w:rsidRDefault="00D61410" w:rsidP="00D61410"/>
    <w:p w14:paraId="4D59C60C" w14:textId="77777777" w:rsidR="00E448EB" w:rsidRDefault="00E448EB" w:rsidP="00D61410"/>
    <w:p w14:paraId="2BA8875E" w14:textId="6E9362CE" w:rsidR="006F52C0" w:rsidRDefault="001A3459" w:rsidP="0012573B">
      <w:pPr>
        <w:pStyle w:val="Heading2"/>
      </w:pPr>
      <w:bookmarkStart w:id="88" w:name="_Toc508053569"/>
      <w:r>
        <w:t>Example Quiz</w:t>
      </w:r>
      <w:r w:rsidR="006F52C0">
        <w:t xml:space="preserve"> Questions</w:t>
      </w:r>
      <w:bookmarkEnd w:id="88"/>
    </w:p>
    <w:p w14:paraId="27426F86" w14:textId="7DB06C35" w:rsidR="00627789" w:rsidRPr="00627789" w:rsidRDefault="00627789" w:rsidP="00C91751">
      <w:pPr>
        <w:jc w:val="both"/>
      </w:pPr>
      <w:r>
        <w:t xml:space="preserve">The following are examples of questions that may be used on pre- or post-lab quizzes, assignments, etc. or as discussion points during a </w:t>
      </w:r>
      <w:r w:rsidR="00812AAE">
        <w:t>lecture.</w:t>
      </w:r>
    </w:p>
    <w:p w14:paraId="00EDE19A" w14:textId="5DF1FF57" w:rsidR="001A3459" w:rsidRPr="001A3459" w:rsidRDefault="001A3459" w:rsidP="00C91751">
      <w:pPr>
        <w:pStyle w:val="ListParagraph"/>
        <w:numPr>
          <w:ilvl w:val="0"/>
          <w:numId w:val="9"/>
        </w:numPr>
        <w:jc w:val="both"/>
        <w:rPr>
          <w:sz w:val="22"/>
          <w:szCs w:val="22"/>
        </w:rPr>
      </w:pPr>
      <w:r w:rsidRPr="001A3459">
        <w:rPr>
          <w:sz w:val="22"/>
          <w:szCs w:val="22"/>
        </w:rPr>
        <w:t xml:space="preserve">What </w:t>
      </w:r>
      <w:r w:rsidR="00D82D0F">
        <w:rPr>
          <w:sz w:val="22"/>
          <w:szCs w:val="22"/>
        </w:rPr>
        <w:t>are some key</w:t>
      </w:r>
      <w:r w:rsidRPr="001A3459">
        <w:rPr>
          <w:sz w:val="22"/>
          <w:szCs w:val="22"/>
        </w:rPr>
        <w:t xml:space="preserve"> difference</w:t>
      </w:r>
      <w:r w:rsidR="00D82D0F">
        <w:rPr>
          <w:sz w:val="22"/>
          <w:szCs w:val="22"/>
        </w:rPr>
        <w:t>s</w:t>
      </w:r>
      <w:r w:rsidRPr="001A3459">
        <w:rPr>
          <w:sz w:val="22"/>
          <w:szCs w:val="22"/>
        </w:rPr>
        <w:t xml:space="preserve"> between the Grignard and Barbier reactions?</w:t>
      </w:r>
    </w:p>
    <w:p w14:paraId="40F47F8D" w14:textId="4709C69F" w:rsidR="001A3459" w:rsidRPr="001A3459" w:rsidRDefault="00D82D0F" w:rsidP="00C91751">
      <w:pPr>
        <w:pStyle w:val="ListParagraph"/>
        <w:numPr>
          <w:ilvl w:val="0"/>
          <w:numId w:val="9"/>
        </w:numPr>
        <w:jc w:val="both"/>
        <w:rPr>
          <w:sz w:val="22"/>
          <w:szCs w:val="22"/>
        </w:rPr>
      </w:pPr>
      <w:r>
        <w:rPr>
          <w:sz w:val="22"/>
          <w:szCs w:val="22"/>
        </w:rPr>
        <w:t>Describe</w:t>
      </w:r>
      <w:r w:rsidR="001A3459" w:rsidRPr="001A3459">
        <w:rPr>
          <w:sz w:val="22"/>
          <w:szCs w:val="22"/>
        </w:rPr>
        <w:t xml:space="preserve"> the Barbier reaction and suggest a </w:t>
      </w:r>
      <w:r>
        <w:rPr>
          <w:sz w:val="22"/>
          <w:szCs w:val="22"/>
        </w:rPr>
        <w:t xml:space="preserve">plausible </w:t>
      </w:r>
      <w:r w:rsidR="001A3459" w:rsidRPr="001A3459">
        <w:rPr>
          <w:sz w:val="22"/>
          <w:szCs w:val="22"/>
        </w:rPr>
        <w:t>mechanism.</w:t>
      </w:r>
    </w:p>
    <w:p w14:paraId="0BB37BB3" w14:textId="77777777" w:rsidR="001A3459" w:rsidRPr="001A3459" w:rsidRDefault="001A3459" w:rsidP="00C91751">
      <w:pPr>
        <w:pStyle w:val="ListParagraph"/>
        <w:numPr>
          <w:ilvl w:val="0"/>
          <w:numId w:val="9"/>
        </w:numPr>
        <w:jc w:val="both"/>
      </w:pPr>
      <w:r w:rsidRPr="001A3459">
        <w:rPr>
          <w:sz w:val="22"/>
          <w:szCs w:val="22"/>
        </w:rPr>
        <w:t>What are the benefits and drawbacks of using water as a solvent? Please list 2 of each and explain.</w:t>
      </w:r>
    </w:p>
    <w:bookmarkEnd w:id="70"/>
    <w:p w14:paraId="76EC26EB" w14:textId="77777777" w:rsidR="001A3459" w:rsidRDefault="001A3459" w:rsidP="001A3459"/>
    <w:p w14:paraId="72F58666" w14:textId="77777777" w:rsidR="003F1B8F" w:rsidRDefault="003F1B8F">
      <w:pPr>
        <w:rPr>
          <w:rFonts w:asciiTheme="majorHAnsi" w:eastAsiaTheme="majorEastAsia" w:hAnsiTheme="majorHAnsi" w:cstheme="majorBidi"/>
          <w:color w:val="2E74B5" w:themeColor="accent1" w:themeShade="BF"/>
          <w:sz w:val="32"/>
          <w:szCs w:val="32"/>
        </w:rPr>
      </w:pPr>
      <w:r>
        <w:br w:type="page"/>
      </w:r>
    </w:p>
    <w:p w14:paraId="16940E27" w14:textId="7E007781" w:rsidR="002F1504" w:rsidRDefault="002F1504" w:rsidP="0012573B">
      <w:pPr>
        <w:pStyle w:val="Heading1"/>
      </w:pPr>
      <w:bookmarkStart w:id="89" w:name="_Toc508053570"/>
      <w:r>
        <w:lastRenderedPageBreak/>
        <w:t>Experiment 2: The Esterification Reaction</w:t>
      </w:r>
      <w:bookmarkEnd w:id="89"/>
    </w:p>
    <w:p w14:paraId="4270E89F" w14:textId="77777777" w:rsidR="002F1504" w:rsidRDefault="002F1504" w:rsidP="002F1504">
      <w:pPr>
        <w:pStyle w:val="Heading2"/>
      </w:pPr>
    </w:p>
    <w:p w14:paraId="52128A4C" w14:textId="7E8B560B" w:rsidR="002F1504" w:rsidRDefault="002F1504" w:rsidP="0012573B">
      <w:pPr>
        <w:pStyle w:val="Heading2"/>
      </w:pPr>
      <w:bookmarkStart w:id="90" w:name="_Toc508053571"/>
      <w:r>
        <w:t>Introduction</w:t>
      </w:r>
      <w:bookmarkEnd w:id="90"/>
    </w:p>
    <w:p w14:paraId="6C525527" w14:textId="202C1586" w:rsidR="00AA004B" w:rsidRDefault="00AA004B" w:rsidP="002A5A2E">
      <w:pPr>
        <w:jc w:val="both"/>
      </w:pPr>
      <w:r w:rsidRPr="00AA004B">
        <w:t xml:space="preserve">Esters may </w:t>
      </w:r>
      <w:r w:rsidR="00800C42" w:rsidRPr="00AA004B">
        <w:t>be prepared</w:t>
      </w:r>
      <w:r w:rsidRPr="00AA004B">
        <w:t xml:space="preserve"> via a number of different processes, with one classic example being the Fischer </w:t>
      </w:r>
      <w:r w:rsidR="00D804DC">
        <w:t>e</w:t>
      </w:r>
      <w:r w:rsidRPr="00AA004B">
        <w:t xml:space="preserve">sterification – an acid-catalyzed reaction </w:t>
      </w:r>
      <w:r w:rsidR="00D804DC">
        <w:t>between</w:t>
      </w:r>
      <w:r w:rsidRPr="00AA004B">
        <w:t xml:space="preserve"> a carboxylic acid and an alcohol</w:t>
      </w:r>
      <w:r w:rsidR="00D804DC">
        <w:t>,</w:t>
      </w:r>
      <w:r w:rsidRPr="00AA004B">
        <w:t xml:space="preserve"> which undergoes nucleophilic acyl substitution. </w:t>
      </w:r>
    </w:p>
    <w:p w14:paraId="2F153563" w14:textId="77777777" w:rsidR="00102339" w:rsidRPr="00AA004B" w:rsidRDefault="00102339" w:rsidP="00AA004B"/>
    <w:p w14:paraId="15C814F3" w14:textId="334CBD98" w:rsidR="00311E6F" w:rsidRDefault="00311E6F" w:rsidP="002D6A82">
      <w:pPr>
        <w:jc w:val="center"/>
      </w:pPr>
      <w:r w:rsidRPr="00393448">
        <w:rPr>
          <w:noProof/>
        </w:rPr>
        <w:drawing>
          <wp:inline distT="0" distB="0" distL="0" distR="0" wp14:anchorId="221233A9" wp14:editId="200FB9BA">
            <wp:extent cx="3933907" cy="530101"/>
            <wp:effectExtent l="0" t="0" r="0" b="38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41751" cy="531158"/>
                    </a:xfrm>
                    <a:prstGeom prst="rect">
                      <a:avLst/>
                    </a:prstGeom>
                  </pic:spPr>
                </pic:pic>
              </a:graphicData>
            </a:graphic>
          </wp:inline>
        </w:drawing>
      </w:r>
    </w:p>
    <w:p w14:paraId="1F57F32C" w14:textId="77777777" w:rsidR="00102339" w:rsidRPr="00AA004B" w:rsidRDefault="00102339" w:rsidP="002D6A82">
      <w:pPr>
        <w:jc w:val="center"/>
      </w:pPr>
    </w:p>
    <w:p w14:paraId="6D7A1E4B" w14:textId="79584EDC" w:rsidR="00AA004B" w:rsidRPr="00AA004B" w:rsidRDefault="00AA004B" w:rsidP="002A5A2E">
      <w:pPr>
        <w:jc w:val="both"/>
      </w:pPr>
      <w:r w:rsidRPr="00AA004B">
        <w:t>Th</w:t>
      </w:r>
      <w:r w:rsidR="00CA24EF">
        <w:t>e substitution</w:t>
      </w:r>
      <w:r w:rsidRPr="00AA004B">
        <w:t xml:space="preserve"> mechanism is supported by isotopic label</w:t>
      </w:r>
      <w:r w:rsidR="00CA24EF">
        <w:t>ing studies, wherein employing MeO</w:t>
      </w:r>
      <w:r w:rsidRPr="00903473">
        <w:rPr>
          <w:vertAlign w:val="superscript"/>
        </w:rPr>
        <w:t>18</w:t>
      </w:r>
      <w:r w:rsidR="00CA24EF">
        <w:t>H gives rise to the corresponding ester with O</w:t>
      </w:r>
      <w:r w:rsidR="00CA24EF">
        <w:rPr>
          <w:vertAlign w:val="superscript"/>
        </w:rPr>
        <w:t>18</w:t>
      </w:r>
      <w:r w:rsidR="00CA24EF">
        <w:t xml:space="preserve"> incorporated into the acyl -OR unit.</w:t>
      </w:r>
      <w:r w:rsidRPr="00AA004B">
        <w:t xml:space="preserve"> Fis</w:t>
      </w:r>
      <w:r w:rsidR="00903473">
        <w:t>c</w:t>
      </w:r>
      <w:r w:rsidRPr="00AA004B">
        <w:t>her esterification is a reversible process and this reaction is therefore governed by Le Châtelier’s principle. As such, the alcohol</w:t>
      </w:r>
      <w:r w:rsidR="00CA24EF">
        <w:t xml:space="preserve"> is often employed </w:t>
      </w:r>
      <w:r w:rsidRPr="00AA004B">
        <w:t>as the solvent</w:t>
      </w:r>
      <w:r w:rsidR="00CA24EF">
        <w:t xml:space="preserve"> to shift equilibrium to product formation</w:t>
      </w:r>
      <w:r w:rsidRPr="00AA004B">
        <w:t>.</w:t>
      </w:r>
    </w:p>
    <w:p w14:paraId="00E90DCC" w14:textId="7EDC22A3" w:rsidR="00AA004B" w:rsidRPr="00AA004B" w:rsidRDefault="00AA004B" w:rsidP="002A5A2E">
      <w:pPr>
        <w:jc w:val="both"/>
      </w:pPr>
      <w:r w:rsidRPr="00AA004B">
        <w:t>Transesterification is slightly different</w:t>
      </w:r>
      <w:r w:rsidR="00415286">
        <w:t xml:space="preserve"> than Fischer esterification</w:t>
      </w:r>
      <w:r w:rsidRPr="00AA004B">
        <w:t xml:space="preserve"> in that the starting material is an ester, instead of an aldehyde, ketone, or acyl halide typically employed in other esterification reactions. The initial ester is trans</w:t>
      </w:r>
      <w:r w:rsidR="006A1772">
        <w:t>-</w:t>
      </w:r>
      <w:r w:rsidRPr="00AA004B">
        <w:t xml:space="preserve">esterified to yield a ‘new’ ester with a different R group on the alcohol moiety.  </w:t>
      </w:r>
    </w:p>
    <w:p w14:paraId="60627E82" w14:textId="5660F801" w:rsidR="00AA004B" w:rsidRPr="00AA004B" w:rsidRDefault="00AA004B" w:rsidP="002A5A2E">
      <w:pPr>
        <w:jc w:val="both"/>
      </w:pPr>
      <w:r w:rsidRPr="00AA004B">
        <w:t>Not only does this lab function as a synthetic example of Fischer esterification and transesterification, but also serves to unite the chemistry laboratory with the real world. Vegetable oil undergoes partial hydrolysis in typical cooking conditions to yield a mixture of glycerides and free fatty acids. For this experiment, waste vegetable oil undergoes a simple, one-pot acid-catalyzed transesterification in 1-propanol to yield biodiesel. This procedure simultaneously converts both the free fatty-acids and glycerides, avoids messy emulsions associated with base-catalyzed reactions, and reduces the transesterification reaction time to make this a practical ex</w:t>
      </w:r>
      <w:r w:rsidR="0089074F">
        <w:t xml:space="preserve">periment for a </w:t>
      </w:r>
      <w:r w:rsidR="00E55BF1">
        <w:t>3-hour</w:t>
      </w:r>
      <w:r w:rsidR="0089074F">
        <w:t xml:space="preserve"> lab period. </w:t>
      </w:r>
    </w:p>
    <w:p w14:paraId="3D9C1988" w14:textId="455E4E49" w:rsidR="00AA004B" w:rsidRPr="00AA004B" w:rsidRDefault="00266243" w:rsidP="002A5A2E">
      <w:pPr>
        <w:jc w:val="both"/>
      </w:pPr>
      <w:r w:rsidRPr="000E499A">
        <w:t xml:space="preserve">The following </w:t>
      </w:r>
      <w:r w:rsidR="00F64FBE">
        <w:t>p</w:t>
      </w:r>
      <w:r w:rsidR="00F64FBE" w:rsidRPr="00D61410">
        <w:t xml:space="preserve">rinciples of </w:t>
      </w:r>
      <w:r w:rsidR="00F64FBE">
        <w:t>g</w:t>
      </w:r>
      <w:r w:rsidR="00F64FBE" w:rsidRPr="00D61410">
        <w:t xml:space="preserve">reen </w:t>
      </w:r>
      <w:r w:rsidR="00F64FBE">
        <w:t>c</w:t>
      </w:r>
      <w:r w:rsidR="00F64FBE" w:rsidRPr="00D61410">
        <w:t xml:space="preserve">hemistry </w:t>
      </w:r>
      <w:r w:rsidRPr="000E499A">
        <w:t>are employed in the alternat</w:t>
      </w:r>
      <w:r>
        <w:t>ive experiment described herein</w:t>
      </w:r>
      <w:r w:rsidR="00AA004B" w:rsidRPr="00AA004B">
        <w:t>:</w:t>
      </w:r>
    </w:p>
    <w:p w14:paraId="288C3F8A" w14:textId="77777777" w:rsidR="00AA004B" w:rsidRPr="00AA004B" w:rsidRDefault="00AA004B" w:rsidP="002A5A2E">
      <w:pPr>
        <w:pStyle w:val="ListParagraph"/>
        <w:numPr>
          <w:ilvl w:val="0"/>
          <w:numId w:val="11"/>
        </w:numPr>
        <w:jc w:val="both"/>
        <w:rPr>
          <w:sz w:val="22"/>
          <w:szCs w:val="22"/>
        </w:rPr>
      </w:pPr>
      <w:r w:rsidRPr="00AA004B">
        <w:rPr>
          <w:sz w:val="22"/>
          <w:szCs w:val="22"/>
        </w:rPr>
        <w:t>Use of Renewable Feedstocks</w:t>
      </w:r>
    </w:p>
    <w:p w14:paraId="7C1AFBA6" w14:textId="276E4F66" w:rsidR="002F1504" w:rsidRPr="00AA004B" w:rsidRDefault="00AA004B" w:rsidP="002A5A2E">
      <w:pPr>
        <w:pStyle w:val="ListParagraph"/>
        <w:numPr>
          <w:ilvl w:val="0"/>
          <w:numId w:val="11"/>
        </w:numPr>
        <w:jc w:val="both"/>
        <w:rPr>
          <w:sz w:val="22"/>
          <w:szCs w:val="22"/>
        </w:rPr>
      </w:pPr>
      <w:r w:rsidRPr="00AA004B">
        <w:rPr>
          <w:sz w:val="22"/>
          <w:szCs w:val="22"/>
        </w:rPr>
        <w:t>Safer Solvents &amp; Auxiliaries</w:t>
      </w:r>
    </w:p>
    <w:p w14:paraId="6214CF7D" w14:textId="0955E1D5" w:rsidR="003F1B8F" w:rsidRDefault="003F1B8F"/>
    <w:p w14:paraId="3EC55DF4" w14:textId="0F125636" w:rsidR="007E708D" w:rsidRDefault="007E708D"/>
    <w:p w14:paraId="4D821289" w14:textId="3D010C87" w:rsidR="007E708D" w:rsidRDefault="007E708D"/>
    <w:p w14:paraId="6C4A6364" w14:textId="34AE549B" w:rsidR="007E708D" w:rsidRDefault="007E708D"/>
    <w:p w14:paraId="1EF08F29" w14:textId="31E92076" w:rsidR="007E708D" w:rsidRDefault="007E708D"/>
    <w:p w14:paraId="578F1081" w14:textId="77777777" w:rsidR="007E708D" w:rsidRDefault="007E708D"/>
    <w:p w14:paraId="5FE63591" w14:textId="0A39E34B" w:rsidR="002F1504" w:rsidRDefault="00E92B11" w:rsidP="0012573B">
      <w:pPr>
        <w:pStyle w:val="Heading2"/>
      </w:pPr>
      <w:bookmarkStart w:id="91" w:name="_Toc508053572"/>
      <w:r>
        <w:lastRenderedPageBreak/>
        <w:t xml:space="preserve">Esterification </w:t>
      </w:r>
      <w:r w:rsidR="003B564C">
        <w:t xml:space="preserve">Reaction </w:t>
      </w:r>
      <w:r>
        <w:t>–</w:t>
      </w:r>
      <w:r w:rsidR="0089074F">
        <w:t xml:space="preserve"> A Greener A</w:t>
      </w:r>
      <w:r>
        <w:t>lternative</w:t>
      </w:r>
      <w:bookmarkEnd w:id="91"/>
    </w:p>
    <w:p w14:paraId="6A04E0B4" w14:textId="3C3661C2" w:rsidR="00DC73C9" w:rsidRDefault="00DC73C9" w:rsidP="003B72FA">
      <w:pPr>
        <w:jc w:val="both"/>
      </w:pPr>
      <w:r w:rsidRPr="00DC73C9">
        <w:t xml:space="preserve">Waste vegetable oil is a mixture of products that result from the hydrolysis of triglycerides, creating a raw waste product that is suitable starting material for the reaction at hand. This preparation of biodiesel from vegetable oil involves acid-catalyzed Fischer esterification of free fatty acids and transesterification of glycerides. The reaction is carried out in 1-propanol, instead of the more traditionally employed methanol, as its higher boiling point allows for a significant decrease in reaction time. This serves as a real-world example to introduce students to the concept of </w:t>
      </w:r>
      <w:r w:rsidR="00610A46">
        <w:t>bio-</w:t>
      </w:r>
      <w:r w:rsidR="00610A46" w:rsidRPr="00DC73C9">
        <w:t>based</w:t>
      </w:r>
      <w:r w:rsidRPr="00DC73C9">
        <w:t>, renewable fuel feedstocks. The product from this experiment is suitable for use in diesel engines.</w:t>
      </w:r>
    </w:p>
    <w:p w14:paraId="4D1FB340" w14:textId="77777777" w:rsidR="00CA743E" w:rsidRDefault="00CA743E" w:rsidP="00DC73C9"/>
    <w:p w14:paraId="6C72ADC7" w14:textId="215E42BD" w:rsidR="00DC73C9" w:rsidRDefault="003C4F43" w:rsidP="00DC73C9">
      <w:pPr>
        <w:jc w:val="center"/>
      </w:pPr>
      <w:r w:rsidRPr="001E200A">
        <w:rPr>
          <w:noProof/>
        </w:rPr>
        <w:drawing>
          <wp:inline distT="0" distB="0" distL="0" distR="0" wp14:anchorId="383311BF" wp14:editId="1A3C91FF">
            <wp:extent cx="5918200" cy="1549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18200" cy="1549400"/>
                    </a:xfrm>
                    <a:prstGeom prst="rect">
                      <a:avLst/>
                    </a:prstGeom>
                  </pic:spPr>
                </pic:pic>
              </a:graphicData>
            </a:graphic>
          </wp:inline>
        </w:drawing>
      </w:r>
    </w:p>
    <w:p w14:paraId="1E2B76CE" w14:textId="77777777" w:rsidR="00CA743E" w:rsidRPr="00DC73C9" w:rsidRDefault="00CA743E" w:rsidP="00DC73C9">
      <w:pPr>
        <w:jc w:val="center"/>
      </w:pPr>
    </w:p>
    <w:p w14:paraId="65916EBA" w14:textId="5ACB002A" w:rsidR="002F1504" w:rsidRDefault="002F1504" w:rsidP="002F1504">
      <w:pPr>
        <w:jc w:val="center"/>
      </w:pPr>
    </w:p>
    <w:p w14:paraId="1751B375" w14:textId="77777777" w:rsidR="002F1504" w:rsidRDefault="002F1504" w:rsidP="002F1504">
      <w:pPr>
        <w:pStyle w:val="Heading3"/>
      </w:pPr>
      <w:bookmarkStart w:id="92" w:name="_Toc508053573"/>
      <w:r>
        <w:t>Reference</w:t>
      </w:r>
      <w:bookmarkEnd w:id="92"/>
    </w:p>
    <w:p w14:paraId="052D13DF" w14:textId="7C1C6DDB" w:rsidR="001C31B2" w:rsidRDefault="000C308F" w:rsidP="00E71FCD">
      <w:pPr>
        <w:jc w:val="both"/>
      </w:pPr>
      <w:r w:rsidRPr="000C308F">
        <w:t>Acid-Catalyzed Preparation of Biodiesel from Waste Vegetable Oil: An Experiment for the Undergraduate Organic Chemistry Laboratory, J. Chem. Educ. 2011, 88, 201–203</w:t>
      </w:r>
      <w:r>
        <w:t>.</w:t>
      </w:r>
    </w:p>
    <w:p w14:paraId="2F5AB40D" w14:textId="77777777" w:rsidR="007E708D" w:rsidRDefault="007E708D" w:rsidP="002F1504">
      <w:pPr>
        <w:pStyle w:val="Heading3"/>
      </w:pPr>
    </w:p>
    <w:p w14:paraId="79B39C91" w14:textId="77777777" w:rsidR="007E708D" w:rsidRDefault="007E708D">
      <w:pPr>
        <w:rPr>
          <w:rFonts w:asciiTheme="majorHAnsi" w:eastAsiaTheme="majorEastAsia" w:hAnsiTheme="majorHAnsi" w:cstheme="majorBidi"/>
          <w:color w:val="1F4D78" w:themeColor="accent1" w:themeShade="7F"/>
          <w:sz w:val="24"/>
          <w:szCs w:val="24"/>
        </w:rPr>
      </w:pPr>
      <w:r>
        <w:br w:type="page"/>
      </w:r>
    </w:p>
    <w:p w14:paraId="4D739B9A" w14:textId="6D2E8B94" w:rsidR="002F1504" w:rsidRPr="00A67105" w:rsidRDefault="002F1504" w:rsidP="0012573B">
      <w:pPr>
        <w:pStyle w:val="Heading3"/>
      </w:pPr>
      <w:bookmarkStart w:id="93" w:name="_Toc508053574"/>
      <w:r>
        <w:lastRenderedPageBreak/>
        <w:t>Experimental</w:t>
      </w:r>
      <w:r w:rsidR="001C31B2">
        <w:rPr>
          <w:rStyle w:val="FootnoteReference"/>
        </w:rPr>
        <w:footnoteReference w:id="29"/>
      </w:r>
      <w:bookmarkEnd w:id="93"/>
    </w:p>
    <w:p w14:paraId="63D5C67A" w14:textId="513817B9" w:rsidR="00BD6013" w:rsidRPr="00BD6013" w:rsidRDefault="00BD6013" w:rsidP="00E71FCD">
      <w:pPr>
        <w:jc w:val="both"/>
      </w:pPr>
      <w:r w:rsidRPr="00BD6013">
        <w:rPr>
          <w:rStyle w:val="Heading4Char"/>
        </w:rPr>
        <w:t>Caution</w:t>
      </w:r>
      <w:r w:rsidRPr="00BD6013">
        <w:t>: Sulfuric acid is extremely corrosive and sodium hydroxide is caustic – do not allow them to come into contact with your skin. If they do come into contac</w:t>
      </w:r>
      <w:r>
        <w:t>t, wash with water immediately.</w:t>
      </w:r>
    </w:p>
    <w:p w14:paraId="1B2C3028" w14:textId="77777777" w:rsidR="00BD6013" w:rsidRPr="00BD6013" w:rsidRDefault="00BD6013" w:rsidP="00E71FCD">
      <w:pPr>
        <w:pStyle w:val="ListParagraph"/>
        <w:numPr>
          <w:ilvl w:val="0"/>
          <w:numId w:val="12"/>
        </w:numPr>
        <w:jc w:val="both"/>
        <w:rPr>
          <w:sz w:val="22"/>
          <w:szCs w:val="22"/>
        </w:rPr>
      </w:pPr>
      <w:r w:rsidRPr="00BD6013">
        <w:rPr>
          <w:sz w:val="22"/>
          <w:szCs w:val="22"/>
        </w:rPr>
        <w:t>Combine 1-propanol (8.0 mL) with concentrated sulfuric acid (0.15 mL) in a 125 mL reaction flask equipped with a magnetic stir bar. Allow the mixture to stir for 2 min.</w:t>
      </w:r>
    </w:p>
    <w:p w14:paraId="09402F59" w14:textId="77777777" w:rsidR="00BD6013" w:rsidRPr="00BD6013" w:rsidRDefault="00BD6013" w:rsidP="00E71FCD">
      <w:pPr>
        <w:pStyle w:val="ListParagraph"/>
        <w:numPr>
          <w:ilvl w:val="0"/>
          <w:numId w:val="12"/>
        </w:numPr>
        <w:jc w:val="both"/>
        <w:rPr>
          <w:sz w:val="22"/>
          <w:szCs w:val="22"/>
        </w:rPr>
      </w:pPr>
      <w:r w:rsidRPr="00BD6013">
        <w:rPr>
          <w:sz w:val="22"/>
          <w:szCs w:val="22"/>
        </w:rPr>
        <w:t>Add waste vegetable oil (20 mL) and equip flask with a reflux condenser. Heat the mixture to reflux for 1 h.</w:t>
      </w:r>
    </w:p>
    <w:p w14:paraId="7E652160" w14:textId="77777777" w:rsidR="00BD6013" w:rsidRPr="00BD6013" w:rsidRDefault="00BD6013" w:rsidP="00E71FCD">
      <w:pPr>
        <w:pStyle w:val="ListParagraph"/>
        <w:numPr>
          <w:ilvl w:val="0"/>
          <w:numId w:val="12"/>
        </w:numPr>
        <w:jc w:val="both"/>
        <w:rPr>
          <w:sz w:val="22"/>
          <w:szCs w:val="22"/>
        </w:rPr>
      </w:pPr>
      <w:r w:rsidRPr="00BD6013">
        <w:rPr>
          <w:sz w:val="22"/>
          <w:szCs w:val="22"/>
        </w:rPr>
        <w:t>Allow the reaction mixture to cool. Transfer to a separatory funnel and allow the layers to separate for several minutes.</w:t>
      </w:r>
    </w:p>
    <w:p w14:paraId="08BE5AFC" w14:textId="37612B08" w:rsidR="00BD6013" w:rsidRPr="00BD6013" w:rsidRDefault="00BD6013" w:rsidP="00E71FCD">
      <w:pPr>
        <w:pStyle w:val="ListParagraph"/>
        <w:numPr>
          <w:ilvl w:val="0"/>
          <w:numId w:val="12"/>
        </w:numPr>
        <w:jc w:val="both"/>
        <w:rPr>
          <w:sz w:val="22"/>
          <w:szCs w:val="22"/>
        </w:rPr>
      </w:pPr>
      <w:r w:rsidRPr="00BD6013">
        <w:rPr>
          <w:sz w:val="22"/>
          <w:szCs w:val="22"/>
        </w:rPr>
        <w:t xml:space="preserve">Drain the clear brown glycerin layer off the bottom. Wash the top layer with </w:t>
      </w:r>
      <w:r w:rsidR="0079561C">
        <w:rPr>
          <w:sz w:val="22"/>
          <w:szCs w:val="22"/>
        </w:rPr>
        <w:t>3 x</w:t>
      </w:r>
      <w:r w:rsidRPr="00BD6013">
        <w:rPr>
          <w:sz w:val="22"/>
          <w:szCs w:val="22"/>
        </w:rPr>
        <w:t xml:space="preserve"> 15 mL portions of 1M NaCl solution, being careful to avoid emulsions. Check the final washing with pH paper to ensure the pH is neutral. </w:t>
      </w:r>
    </w:p>
    <w:p w14:paraId="09B539CF" w14:textId="77777777" w:rsidR="00BD6013" w:rsidRPr="00BD6013" w:rsidRDefault="00BD6013" w:rsidP="00E71FCD">
      <w:pPr>
        <w:pStyle w:val="ListParagraph"/>
        <w:numPr>
          <w:ilvl w:val="0"/>
          <w:numId w:val="12"/>
        </w:numPr>
        <w:jc w:val="both"/>
        <w:rPr>
          <w:sz w:val="22"/>
          <w:szCs w:val="22"/>
        </w:rPr>
      </w:pPr>
      <w:r w:rsidRPr="00BD6013">
        <w:rPr>
          <w:sz w:val="22"/>
          <w:szCs w:val="22"/>
        </w:rPr>
        <w:t>Drain the ester layer into a flask and dry with anhydrous calcium chloride or magnesium sulfate. Obtain the biodiesel product via gravity filtration.</w:t>
      </w:r>
    </w:p>
    <w:p w14:paraId="08777FE3" w14:textId="77777777" w:rsidR="00BD6013" w:rsidRPr="00BD6013" w:rsidRDefault="00BD6013" w:rsidP="00BD6013"/>
    <w:p w14:paraId="6B71D817" w14:textId="77777777" w:rsidR="00BD6013" w:rsidRPr="00BD6013" w:rsidRDefault="00BD6013" w:rsidP="0012573B">
      <w:pPr>
        <w:pStyle w:val="Heading4"/>
      </w:pPr>
      <w:r w:rsidRPr="00BD6013">
        <w:t>Analysis of Biodiesel</w:t>
      </w:r>
    </w:p>
    <w:p w14:paraId="097BE624" w14:textId="77777777" w:rsidR="00BD6013" w:rsidRPr="00BD6013" w:rsidRDefault="00BD6013" w:rsidP="00E71FCD">
      <w:pPr>
        <w:pStyle w:val="ListParagraph"/>
        <w:numPr>
          <w:ilvl w:val="0"/>
          <w:numId w:val="13"/>
        </w:numPr>
        <w:jc w:val="both"/>
        <w:rPr>
          <w:sz w:val="22"/>
          <w:szCs w:val="22"/>
        </w:rPr>
      </w:pPr>
      <w:r w:rsidRPr="00BD6013">
        <w:rPr>
          <w:sz w:val="22"/>
          <w:szCs w:val="22"/>
        </w:rPr>
        <w:t>Create two oil lamps with 2-dram vials, cotton string, and aluminum foil. Wrap the foil around the top of the vial to support the cotton string. Leave approximately 5 mm of string sticking out the top of the vial and enough of a tail to stay submerged in the oil. Place 1 mL biodiesel into one vial and 1 mL vegetable oil into the other. Be sure to coat the entire string with the liquid. In the designated section of the laboratory away from the flammable solvents, check the ease of lighting each lamp, quality of flame, and time required for the flame to extinguish itself.</w:t>
      </w:r>
    </w:p>
    <w:p w14:paraId="2AB0E520" w14:textId="7138A940" w:rsidR="002F1504" w:rsidRPr="00BD6013" w:rsidRDefault="00BD6013" w:rsidP="00E71FCD">
      <w:pPr>
        <w:pStyle w:val="ListParagraph"/>
        <w:numPr>
          <w:ilvl w:val="0"/>
          <w:numId w:val="13"/>
        </w:numPr>
        <w:jc w:val="both"/>
        <w:rPr>
          <w:sz w:val="22"/>
          <w:szCs w:val="22"/>
        </w:rPr>
      </w:pPr>
      <w:r w:rsidRPr="00BD6013">
        <w:rPr>
          <w:sz w:val="22"/>
          <w:szCs w:val="22"/>
        </w:rPr>
        <w:t>Fill one Pasteur pipette with vegetable oil and another with biodiesel, and allow them to drain without the bulb simultaneously. Record the time it takes each pipette to empty.</w:t>
      </w:r>
    </w:p>
    <w:p w14:paraId="032D20DD" w14:textId="343AEADA" w:rsidR="002F1504" w:rsidRDefault="002F1504" w:rsidP="002F1504">
      <w:pPr>
        <w:pStyle w:val="Heading3"/>
      </w:pPr>
    </w:p>
    <w:p w14:paraId="787F9662" w14:textId="77777777" w:rsidR="001C31B2" w:rsidRDefault="001C31B2"/>
    <w:p w14:paraId="51B91560" w14:textId="77777777" w:rsidR="001C31B2" w:rsidRDefault="001C31B2"/>
    <w:p w14:paraId="034A7E42" w14:textId="771F6DB3" w:rsidR="007E708D" w:rsidRDefault="007E708D">
      <w:pPr>
        <w:rPr>
          <w:rFonts w:asciiTheme="majorHAnsi" w:eastAsiaTheme="majorEastAsia" w:hAnsiTheme="majorHAnsi" w:cstheme="majorBidi"/>
          <w:color w:val="1F4D78" w:themeColor="accent1" w:themeShade="7F"/>
          <w:sz w:val="24"/>
          <w:szCs w:val="24"/>
        </w:rPr>
      </w:pPr>
      <w:r>
        <w:br w:type="page"/>
      </w:r>
    </w:p>
    <w:p w14:paraId="28037667" w14:textId="77777777" w:rsidR="00223C27" w:rsidRDefault="00223C27" w:rsidP="00223C27">
      <w:pPr>
        <w:pStyle w:val="Heading2"/>
      </w:pPr>
      <w:bookmarkStart w:id="94" w:name="_Toc508053575"/>
      <w:r>
        <w:lastRenderedPageBreak/>
        <w:t>Health and Safety</w:t>
      </w:r>
      <w:bookmarkEnd w:id="94"/>
    </w:p>
    <w:p w14:paraId="27E22383" w14:textId="77777777" w:rsidR="00223C27" w:rsidRPr="00187185" w:rsidRDefault="00223C27" w:rsidP="00E519DE">
      <w:pPr>
        <w:jc w:val="center"/>
      </w:pPr>
    </w:p>
    <w:p w14:paraId="18B756CA" w14:textId="08CEBB0A" w:rsidR="00223C27" w:rsidRDefault="00223C27" w:rsidP="00E519DE">
      <w:pPr>
        <w:jc w:val="center"/>
      </w:pPr>
      <w:r>
        <w:rPr>
          <w:noProof/>
        </w:rPr>
        <w:drawing>
          <wp:inline distT="0" distB="0" distL="0" distR="0" wp14:anchorId="27DE6B2A" wp14:editId="1AC1E5C1">
            <wp:extent cx="4369981" cy="1025724"/>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8495" cy="1027722"/>
                    </a:xfrm>
                    <a:prstGeom prst="rect">
                      <a:avLst/>
                    </a:prstGeom>
                    <a:noFill/>
                  </pic:spPr>
                </pic:pic>
              </a:graphicData>
            </a:graphic>
          </wp:inline>
        </w:drawing>
      </w:r>
    </w:p>
    <w:p w14:paraId="6DB3CCC4" w14:textId="77777777" w:rsidR="00223C27" w:rsidRDefault="00223C27" w:rsidP="0012573B">
      <w:pPr>
        <w:pStyle w:val="Heading3"/>
      </w:pPr>
    </w:p>
    <w:p w14:paraId="5B4683A4" w14:textId="626C3ED8" w:rsidR="002F1504" w:rsidRDefault="002F1504" w:rsidP="0012573B">
      <w:pPr>
        <w:pStyle w:val="Heading3"/>
      </w:pPr>
      <w:bookmarkStart w:id="95" w:name="_Toc508053576"/>
      <w:r>
        <w:t>Health &amp; Safety Evaluation</w:t>
      </w:r>
      <w:bookmarkEnd w:id="95"/>
    </w:p>
    <w:p w14:paraId="272E8B0F" w14:textId="77777777" w:rsidR="00E71FCD" w:rsidRPr="00E71FCD" w:rsidRDefault="00E71FCD" w:rsidP="00E71FCD"/>
    <w:tbl>
      <w:tblPr>
        <w:tblW w:w="5317" w:type="dxa"/>
        <w:jc w:val="center"/>
        <w:tblCellMar>
          <w:left w:w="0" w:type="dxa"/>
          <w:right w:w="0" w:type="dxa"/>
        </w:tblCellMar>
        <w:tblLook w:val="0420" w:firstRow="1" w:lastRow="0" w:firstColumn="0" w:lastColumn="0" w:noHBand="0" w:noVBand="1"/>
      </w:tblPr>
      <w:tblGrid>
        <w:gridCol w:w="3202"/>
        <w:gridCol w:w="1545"/>
        <w:gridCol w:w="570"/>
      </w:tblGrid>
      <w:tr w:rsidR="00287DCD" w:rsidRPr="003C11CA" w14:paraId="4A0CB4F5" w14:textId="77777777" w:rsidTr="00F049A5">
        <w:trPr>
          <w:trHeight w:val="907"/>
          <w:jc w:val="center"/>
        </w:trPr>
        <w:tc>
          <w:tcPr>
            <w:tcW w:w="3202"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57DF6FEB" w14:textId="77777777" w:rsidR="00287DCD" w:rsidRPr="003C11CA" w:rsidRDefault="00287DCD" w:rsidP="00F049A5">
            <w:pPr>
              <w:spacing w:after="0" w:line="240" w:lineRule="auto"/>
              <w:jc w:val="center"/>
              <w:rPr>
                <w:rFonts w:eastAsia="Times New Roman" w:cstheme="minorHAnsi"/>
              </w:rPr>
            </w:pPr>
            <w:r w:rsidRPr="003C11CA">
              <w:rPr>
                <w:rFonts w:eastAsia="Times New Roman" w:cstheme="minorHAnsi"/>
                <w:b/>
                <w:bCs/>
                <w:color w:val="FFFFFF"/>
                <w:kern w:val="24"/>
              </w:rPr>
              <w:t>Chemical Name</w:t>
            </w:r>
          </w:p>
          <w:p w14:paraId="31D57106" w14:textId="77777777" w:rsidR="00287DCD" w:rsidRPr="003C11CA" w:rsidRDefault="00287DCD" w:rsidP="00F049A5">
            <w:pPr>
              <w:spacing w:after="0" w:line="240" w:lineRule="auto"/>
              <w:jc w:val="center"/>
              <w:rPr>
                <w:rFonts w:eastAsia="Times New Roman" w:cstheme="minorHAnsi"/>
              </w:rPr>
            </w:pPr>
            <w:r w:rsidRPr="003C11CA">
              <w:rPr>
                <w:rFonts w:eastAsia="Times New Roman" w:cstheme="minorHAnsi"/>
                <w:b/>
                <w:bCs/>
                <w:color w:val="FFFFFF"/>
                <w:kern w:val="24"/>
              </w:rPr>
              <w:t>Aldrich Catalog #</w:t>
            </w:r>
          </w:p>
        </w:tc>
        <w:tc>
          <w:tcPr>
            <w:tcW w:w="1545"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645DC72C" w14:textId="102B957C" w:rsidR="00287DCD" w:rsidRPr="003C11CA" w:rsidRDefault="00287DCD" w:rsidP="00F049A5">
            <w:pPr>
              <w:spacing w:after="0" w:line="240" w:lineRule="auto"/>
              <w:jc w:val="center"/>
              <w:rPr>
                <w:rFonts w:eastAsia="Times New Roman" w:cstheme="minorHAnsi"/>
              </w:rPr>
            </w:pPr>
            <w:r w:rsidRPr="003C11CA">
              <w:rPr>
                <w:rFonts w:eastAsia="Times New Roman" w:cstheme="minorHAnsi"/>
                <w:b/>
                <w:bCs/>
                <w:color w:val="FFFFFF"/>
                <w:kern w:val="24"/>
              </w:rPr>
              <w:t>Amount per 100 students (g or mL)</w:t>
            </w:r>
          </w:p>
        </w:tc>
        <w:tc>
          <w:tcPr>
            <w:tcW w:w="57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7CAED493" w14:textId="77777777" w:rsidR="00287DCD" w:rsidRPr="003C11CA" w:rsidRDefault="00287DCD" w:rsidP="003C11CA">
            <w:pPr>
              <w:spacing w:after="0" w:line="240" w:lineRule="auto"/>
              <w:jc w:val="center"/>
              <w:rPr>
                <w:rFonts w:eastAsia="Times New Roman" w:cstheme="minorHAnsi"/>
              </w:rPr>
            </w:pPr>
            <w:r w:rsidRPr="003C11CA">
              <w:rPr>
                <w:rFonts w:eastAsia="Times New Roman" w:cstheme="minorHAnsi"/>
                <w:b/>
                <w:bCs/>
                <w:color w:val="FFFFFF"/>
                <w:kern w:val="24"/>
              </w:rPr>
              <w:t>EH&amp;S</w:t>
            </w:r>
          </w:p>
        </w:tc>
      </w:tr>
      <w:tr w:rsidR="00287DCD" w:rsidRPr="003C11CA" w14:paraId="38206F26" w14:textId="77777777" w:rsidTr="00F049A5">
        <w:trPr>
          <w:trHeight w:val="233"/>
          <w:jc w:val="center"/>
        </w:trPr>
        <w:tc>
          <w:tcPr>
            <w:tcW w:w="320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486F3DE" w14:textId="6A3458AE"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Vegetable Oil</w:t>
            </w:r>
          </w:p>
          <w:p w14:paraId="284675D3"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n/a</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F40B12E"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1000 mL</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FDA2B3E" w14:textId="77777777" w:rsidR="00287DCD" w:rsidRPr="003C11CA" w:rsidRDefault="00287DCD" w:rsidP="003C11CA">
            <w:pPr>
              <w:spacing w:after="0" w:line="240" w:lineRule="auto"/>
              <w:jc w:val="center"/>
              <w:rPr>
                <w:rFonts w:eastAsia="Times New Roman" w:cstheme="minorHAnsi"/>
              </w:rPr>
            </w:pPr>
            <w:r w:rsidRPr="003C11CA">
              <w:rPr>
                <w:rFonts w:eastAsia="MS Mincho" w:cstheme="minorHAnsi"/>
                <w:color w:val="000000"/>
                <w:kern w:val="24"/>
              </w:rPr>
              <w:t> </w:t>
            </w:r>
          </w:p>
        </w:tc>
      </w:tr>
      <w:tr w:rsidR="00287DCD" w:rsidRPr="003C11CA" w14:paraId="715A20A8" w14:textId="77777777" w:rsidTr="00F049A5">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F54D6C7" w14:textId="77777777" w:rsidR="00287DCD" w:rsidRPr="003C11CA" w:rsidRDefault="00287DCD" w:rsidP="00F049A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C05F32" w14:textId="24D9894D" w:rsidR="00287DCD" w:rsidRPr="003C11CA" w:rsidRDefault="00287DCD" w:rsidP="00F049A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310BEE7" w14:textId="77777777" w:rsidR="00287DCD" w:rsidRPr="003C11CA" w:rsidRDefault="00287DCD" w:rsidP="003C11CA">
            <w:pPr>
              <w:spacing w:after="0" w:line="240" w:lineRule="auto"/>
              <w:jc w:val="center"/>
              <w:rPr>
                <w:rFonts w:eastAsia="Times New Roman" w:cstheme="minorHAnsi"/>
              </w:rPr>
            </w:pPr>
            <w:r w:rsidRPr="003C11CA">
              <w:rPr>
                <w:rFonts w:eastAsia="MS Mincho" w:cstheme="minorHAnsi"/>
                <w:color w:val="000000"/>
                <w:kern w:val="24"/>
              </w:rPr>
              <w:t> </w:t>
            </w:r>
          </w:p>
        </w:tc>
      </w:tr>
      <w:tr w:rsidR="00287DCD" w:rsidRPr="003C11CA" w14:paraId="66BD7587" w14:textId="77777777" w:rsidTr="00F049A5">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9A3CE95" w14:textId="77777777" w:rsidR="00287DCD" w:rsidRPr="003C11CA" w:rsidRDefault="00287DCD" w:rsidP="00F049A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C390638" w14:textId="50CB4F52" w:rsidR="00287DCD" w:rsidRPr="003C11CA" w:rsidRDefault="00287DCD" w:rsidP="00F049A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2B04EE4" w14:textId="77777777" w:rsidR="00287DCD" w:rsidRPr="003C11CA" w:rsidRDefault="00287DCD" w:rsidP="003C11CA">
            <w:pPr>
              <w:spacing w:after="0" w:line="240" w:lineRule="auto"/>
              <w:jc w:val="center"/>
              <w:rPr>
                <w:rFonts w:eastAsia="Times New Roman" w:cstheme="minorHAnsi"/>
              </w:rPr>
            </w:pPr>
            <w:r w:rsidRPr="003C11CA">
              <w:rPr>
                <w:rFonts w:eastAsia="MS Mincho" w:cstheme="minorHAnsi"/>
                <w:color w:val="000000"/>
                <w:kern w:val="24"/>
              </w:rPr>
              <w:t> </w:t>
            </w:r>
          </w:p>
        </w:tc>
      </w:tr>
      <w:tr w:rsidR="00287DCD" w:rsidRPr="003C11CA" w14:paraId="53F1313B" w14:textId="77777777" w:rsidTr="00F049A5">
        <w:trPr>
          <w:trHeight w:val="233"/>
          <w:jc w:val="center"/>
        </w:trPr>
        <w:tc>
          <w:tcPr>
            <w:tcW w:w="3202"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D52A83E"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1-propanol</w:t>
            </w:r>
          </w:p>
          <w:p w14:paraId="370D1117"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402893</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7317AB1"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400 mL</w:t>
            </w: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03CB79B" w14:textId="77777777" w:rsidR="00287DCD" w:rsidRPr="003C11CA" w:rsidRDefault="00287DCD" w:rsidP="003C11CA">
            <w:pPr>
              <w:spacing w:after="0" w:line="240" w:lineRule="auto"/>
              <w:jc w:val="center"/>
              <w:rPr>
                <w:rFonts w:eastAsia="Times New Roman" w:cstheme="minorHAnsi"/>
              </w:rPr>
            </w:pPr>
            <w:r w:rsidRPr="003C11CA">
              <w:rPr>
                <w:rFonts w:eastAsia="MS Mincho" w:cstheme="minorHAnsi"/>
                <w:color w:val="000000"/>
                <w:kern w:val="24"/>
              </w:rPr>
              <w:t> </w:t>
            </w:r>
          </w:p>
        </w:tc>
      </w:tr>
      <w:tr w:rsidR="00287DCD" w:rsidRPr="003C11CA" w14:paraId="4FC278A7" w14:textId="77777777" w:rsidTr="00F049A5">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6FA94F9" w14:textId="77777777" w:rsidR="00287DCD" w:rsidRPr="003C11CA" w:rsidRDefault="00287DCD" w:rsidP="00F049A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6320DEB" w14:textId="7A031ADD" w:rsidR="00287DCD" w:rsidRPr="003C11CA" w:rsidRDefault="00287DCD" w:rsidP="00F049A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94CB4B5" w14:textId="77777777" w:rsidR="00287DCD" w:rsidRPr="003C11CA" w:rsidRDefault="00287DCD" w:rsidP="003C11CA">
            <w:pPr>
              <w:spacing w:after="0" w:line="240" w:lineRule="auto"/>
              <w:jc w:val="center"/>
              <w:rPr>
                <w:rFonts w:eastAsia="Times New Roman" w:cstheme="minorHAnsi"/>
              </w:rPr>
            </w:pPr>
            <w:r w:rsidRPr="003C11CA">
              <w:rPr>
                <w:rFonts w:eastAsia="MS Mincho" w:cstheme="minorHAnsi"/>
                <w:color w:val="000000"/>
                <w:kern w:val="24"/>
              </w:rPr>
              <w:t> </w:t>
            </w:r>
          </w:p>
        </w:tc>
      </w:tr>
      <w:tr w:rsidR="00287DCD" w:rsidRPr="003C11CA" w14:paraId="5A1090E7" w14:textId="77777777" w:rsidTr="00F049A5">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29B7475" w14:textId="77777777" w:rsidR="00287DCD" w:rsidRPr="003C11CA" w:rsidRDefault="00287DCD" w:rsidP="00F049A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0CFABE2" w14:textId="4C5E068A" w:rsidR="00287DCD" w:rsidRPr="003C11CA" w:rsidRDefault="00287DCD" w:rsidP="00F049A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A01CED9" w14:textId="77777777" w:rsidR="00287DCD" w:rsidRPr="003C11CA" w:rsidRDefault="00287DCD" w:rsidP="003C11CA">
            <w:pPr>
              <w:spacing w:after="0" w:line="240" w:lineRule="auto"/>
              <w:jc w:val="center"/>
              <w:rPr>
                <w:rFonts w:eastAsia="Times New Roman" w:cstheme="minorHAnsi"/>
              </w:rPr>
            </w:pPr>
            <w:r w:rsidRPr="003C11CA">
              <w:rPr>
                <w:rFonts w:eastAsia="MS Mincho" w:cstheme="minorHAnsi"/>
                <w:color w:val="000000"/>
                <w:kern w:val="24"/>
              </w:rPr>
              <w:t> </w:t>
            </w:r>
          </w:p>
        </w:tc>
      </w:tr>
      <w:tr w:rsidR="00287DCD" w:rsidRPr="003C11CA" w14:paraId="56E3274D" w14:textId="77777777" w:rsidTr="00F049A5">
        <w:trPr>
          <w:trHeight w:val="233"/>
          <w:jc w:val="center"/>
        </w:trPr>
        <w:tc>
          <w:tcPr>
            <w:tcW w:w="320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893E068"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Sulfuric acid, conc.</w:t>
            </w:r>
          </w:p>
          <w:p w14:paraId="6C14E499"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258105</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F18C540"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7.5 mL</w:t>
            </w: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453FA4B" w14:textId="77777777" w:rsidR="00287DCD" w:rsidRPr="003C11CA" w:rsidRDefault="00287DCD" w:rsidP="003C11CA">
            <w:pPr>
              <w:spacing w:after="0" w:line="240" w:lineRule="auto"/>
              <w:jc w:val="center"/>
              <w:rPr>
                <w:rFonts w:eastAsia="Times New Roman" w:cstheme="minorHAnsi"/>
              </w:rPr>
            </w:pPr>
            <w:r w:rsidRPr="003C11CA">
              <w:rPr>
                <w:rFonts w:eastAsia="MS Mincho" w:cstheme="minorHAnsi"/>
                <w:color w:val="000000"/>
                <w:kern w:val="24"/>
              </w:rPr>
              <w:t> </w:t>
            </w:r>
          </w:p>
        </w:tc>
      </w:tr>
      <w:tr w:rsidR="00287DCD" w:rsidRPr="003C11CA" w14:paraId="3D9B324A" w14:textId="77777777" w:rsidTr="00F049A5">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367A8F6" w14:textId="77777777" w:rsidR="00287DCD" w:rsidRPr="003C11CA" w:rsidRDefault="00287DCD" w:rsidP="00F049A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AC9C61A" w14:textId="53A2BA09" w:rsidR="00287DCD" w:rsidRPr="003C11CA" w:rsidRDefault="00287DCD" w:rsidP="00F049A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9C19A07" w14:textId="77777777" w:rsidR="00287DCD" w:rsidRPr="003C11CA" w:rsidRDefault="00287DCD" w:rsidP="003C11CA">
            <w:pPr>
              <w:spacing w:after="0" w:line="240" w:lineRule="auto"/>
              <w:jc w:val="center"/>
              <w:rPr>
                <w:rFonts w:eastAsia="Times New Roman" w:cstheme="minorHAnsi"/>
              </w:rPr>
            </w:pPr>
            <w:r w:rsidRPr="003C11CA">
              <w:rPr>
                <w:rFonts w:eastAsia="MS Mincho" w:cstheme="minorHAnsi"/>
                <w:color w:val="000000"/>
                <w:kern w:val="24"/>
              </w:rPr>
              <w:t> </w:t>
            </w:r>
          </w:p>
        </w:tc>
      </w:tr>
      <w:tr w:rsidR="00287DCD" w:rsidRPr="003C11CA" w14:paraId="26105229" w14:textId="77777777" w:rsidTr="00F049A5">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5E521EB" w14:textId="77777777" w:rsidR="00287DCD" w:rsidRPr="003C11CA" w:rsidRDefault="00287DCD" w:rsidP="00F049A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252F077" w14:textId="1F01336C" w:rsidR="00287DCD" w:rsidRPr="003C11CA" w:rsidRDefault="00287DCD" w:rsidP="00F049A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2DFD2A3" w14:textId="77777777" w:rsidR="00287DCD" w:rsidRPr="003C11CA" w:rsidRDefault="00287DCD" w:rsidP="003C11CA">
            <w:pPr>
              <w:spacing w:after="0" w:line="240" w:lineRule="auto"/>
              <w:jc w:val="center"/>
              <w:rPr>
                <w:rFonts w:eastAsia="Times New Roman" w:cstheme="minorHAnsi"/>
              </w:rPr>
            </w:pPr>
            <w:r w:rsidRPr="003C11CA">
              <w:rPr>
                <w:rFonts w:eastAsia="MS Mincho" w:cstheme="minorHAnsi"/>
                <w:color w:val="000000"/>
                <w:kern w:val="24"/>
              </w:rPr>
              <w:t> </w:t>
            </w:r>
          </w:p>
        </w:tc>
      </w:tr>
      <w:tr w:rsidR="00287DCD" w:rsidRPr="003C11CA" w14:paraId="1D0F9CC0" w14:textId="77777777" w:rsidTr="00F049A5">
        <w:trPr>
          <w:trHeight w:val="233"/>
          <w:jc w:val="center"/>
        </w:trPr>
        <w:tc>
          <w:tcPr>
            <w:tcW w:w="3202"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B2CBC4B"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Sodium chloride, 1M sol</w:t>
            </w:r>
          </w:p>
          <w:p w14:paraId="5E407B6F"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746398</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A58059D" w14:textId="693ECF91"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225</w:t>
            </w:r>
            <w:r w:rsidR="0085200A">
              <w:rPr>
                <w:rFonts w:eastAsia="Calibri" w:cstheme="minorHAnsi"/>
                <w:color w:val="000000"/>
                <w:kern w:val="24"/>
              </w:rPr>
              <w:t>0</w:t>
            </w:r>
            <w:r w:rsidRPr="003C11CA">
              <w:rPr>
                <w:rFonts w:eastAsia="Calibri" w:cstheme="minorHAnsi"/>
                <w:color w:val="000000"/>
                <w:kern w:val="24"/>
              </w:rPr>
              <w:t xml:space="preserve"> </w:t>
            </w:r>
            <w:r w:rsidR="0085200A">
              <w:rPr>
                <w:rFonts w:eastAsia="Calibri" w:cstheme="minorHAnsi"/>
                <w:color w:val="000000"/>
                <w:kern w:val="24"/>
              </w:rPr>
              <w:t>m</w:t>
            </w:r>
            <w:r w:rsidRPr="003C11CA">
              <w:rPr>
                <w:rFonts w:eastAsia="Calibri" w:cstheme="minorHAnsi"/>
                <w:color w:val="000000"/>
                <w:kern w:val="24"/>
              </w:rPr>
              <w:t>L</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DDC2D14" w14:textId="77777777" w:rsidR="00287DCD" w:rsidRPr="003C11CA" w:rsidRDefault="00287DCD" w:rsidP="003C11CA">
            <w:pPr>
              <w:spacing w:after="0" w:line="240" w:lineRule="auto"/>
              <w:rPr>
                <w:rFonts w:eastAsia="Times New Roman" w:cstheme="minorHAnsi"/>
              </w:rPr>
            </w:pPr>
          </w:p>
        </w:tc>
      </w:tr>
      <w:tr w:rsidR="00287DCD" w:rsidRPr="003C11CA" w14:paraId="7ABF9397" w14:textId="77777777" w:rsidTr="00F049A5">
        <w:trPr>
          <w:trHeight w:val="40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AFD27FF" w14:textId="77777777" w:rsidR="00287DCD" w:rsidRPr="003C11CA" w:rsidRDefault="00287DCD" w:rsidP="00F049A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CF44EF5" w14:textId="507ADFE6" w:rsidR="00287DCD" w:rsidRPr="003C11CA" w:rsidRDefault="00287DCD" w:rsidP="00F049A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385E772" w14:textId="77777777" w:rsidR="00287DCD" w:rsidRPr="003C11CA" w:rsidRDefault="00287DCD" w:rsidP="003C11CA">
            <w:pPr>
              <w:spacing w:after="0" w:line="240" w:lineRule="auto"/>
              <w:rPr>
                <w:rFonts w:eastAsia="Times New Roman" w:cstheme="minorHAnsi"/>
              </w:rPr>
            </w:pPr>
          </w:p>
        </w:tc>
      </w:tr>
      <w:tr w:rsidR="00287DCD" w:rsidRPr="003C11CA" w14:paraId="72A62C82" w14:textId="77777777" w:rsidTr="00F049A5">
        <w:trPr>
          <w:trHeight w:val="298"/>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28DFF71" w14:textId="77777777" w:rsidR="00287DCD" w:rsidRPr="003C11CA" w:rsidRDefault="00287DCD" w:rsidP="00F049A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C8D67FE" w14:textId="47D36ADB" w:rsidR="00287DCD" w:rsidRPr="003C11CA" w:rsidRDefault="00287DCD" w:rsidP="00F049A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7DB623A" w14:textId="77777777" w:rsidR="00287DCD" w:rsidRPr="003C11CA" w:rsidRDefault="00287DCD" w:rsidP="003C11CA">
            <w:pPr>
              <w:spacing w:after="0" w:line="240" w:lineRule="auto"/>
              <w:jc w:val="center"/>
              <w:rPr>
                <w:rFonts w:eastAsia="Times New Roman" w:cstheme="minorHAnsi"/>
              </w:rPr>
            </w:pPr>
            <w:r w:rsidRPr="003C11CA">
              <w:rPr>
                <w:rFonts w:eastAsia="MS Mincho" w:cstheme="minorHAnsi"/>
                <w:color w:val="000000"/>
                <w:kern w:val="24"/>
              </w:rPr>
              <w:t> </w:t>
            </w:r>
          </w:p>
        </w:tc>
      </w:tr>
      <w:tr w:rsidR="00287DCD" w:rsidRPr="003C11CA" w14:paraId="5406FD4F" w14:textId="77777777" w:rsidTr="00F049A5">
        <w:trPr>
          <w:trHeight w:val="264"/>
          <w:jc w:val="center"/>
        </w:trPr>
        <w:tc>
          <w:tcPr>
            <w:tcW w:w="320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C0660A6"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Magnesium sulfate, anhydrous</w:t>
            </w:r>
          </w:p>
          <w:p w14:paraId="4BB6B006"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793612</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AEF8CDF" w14:textId="77777777" w:rsidR="00287DCD" w:rsidRPr="003C11CA" w:rsidRDefault="00287DCD" w:rsidP="00F049A5">
            <w:pPr>
              <w:spacing w:after="0" w:line="240" w:lineRule="auto"/>
              <w:jc w:val="center"/>
              <w:rPr>
                <w:rFonts w:eastAsia="Times New Roman" w:cstheme="minorHAnsi"/>
              </w:rPr>
            </w:pPr>
            <w:r w:rsidRPr="003C11CA">
              <w:rPr>
                <w:rFonts w:eastAsia="Calibri" w:cstheme="minorHAnsi"/>
                <w:color w:val="000000"/>
                <w:kern w:val="24"/>
              </w:rPr>
              <w:t>100g</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2FC0B6B" w14:textId="77777777" w:rsidR="00287DCD" w:rsidRPr="003C11CA" w:rsidRDefault="00287DCD" w:rsidP="003C11CA">
            <w:pPr>
              <w:spacing w:after="0" w:line="240" w:lineRule="auto"/>
              <w:rPr>
                <w:rFonts w:eastAsia="Times New Roman" w:cstheme="minorHAnsi"/>
              </w:rPr>
            </w:pPr>
          </w:p>
        </w:tc>
      </w:tr>
      <w:tr w:rsidR="00287DCD" w:rsidRPr="003C11CA" w14:paraId="123F0C4A" w14:textId="77777777" w:rsidTr="00E71FCD">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B3095DE" w14:textId="77777777" w:rsidR="00287DCD" w:rsidRPr="003C11CA" w:rsidRDefault="00287DCD" w:rsidP="003C11CA">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1F23B25" w14:textId="5AA6E2E3" w:rsidR="00287DCD" w:rsidRPr="003C11CA" w:rsidRDefault="00287DCD" w:rsidP="003C11CA">
            <w:pPr>
              <w:spacing w:after="0" w:line="240" w:lineRule="auto"/>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4D3B795" w14:textId="77777777" w:rsidR="00287DCD" w:rsidRPr="003C11CA" w:rsidRDefault="00287DCD" w:rsidP="003C11CA">
            <w:pPr>
              <w:spacing w:after="0" w:line="240" w:lineRule="auto"/>
              <w:rPr>
                <w:rFonts w:eastAsia="Times New Roman" w:cstheme="minorHAnsi"/>
              </w:rPr>
            </w:pPr>
          </w:p>
        </w:tc>
      </w:tr>
      <w:tr w:rsidR="00287DCD" w:rsidRPr="003C11CA" w14:paraId="1001560B" w14:textId="77777777" w:rsidTr="00E71FCD">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7C71BA6" w14:textId="77777777" w:rsidR="00287DCD" w:rsidRPr="003C11CA" w:rsidRDefault="00287DCD" w:rsidP="003C11CA">
            <w:pPr>
              <w:spacing w:after="0" w:line="240" w:lineRule="auto"/>
              <w:rPr>
                <w:rFonts w:ascii="Arial" w:eastAsia="Times New Roman"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C7C5B96" w14:textId="711CACAF" w:rsidR="00287DCD" w:rsidRPr="003C11CA" w:rsidRDefault="00287DCD" w:rsidP="003C11CA">
            <w:pPr>
              <w:spacing w:after="0" w:line="240" w:lineRule="auto"/>
              <w:rPr>
                <w:rFonts w:ascii="Arial" w:eastAsia="Times New Roman" w:hAnsi="Arial" w:cs="Arial"/>
                <w:sz w:val="36"/>
                <w:szCs w:val="36"/>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9D270BE" w14:textId="77777777" w:rsidR="00287DCD" w:rsidRPr="003C11CA" w:rsidRDefault="00287DCD" w:rsidP="003C11CA">
            <w:pPr>
              <w:spacing w:after="0" w:line="240" w:lineRule="auto"/>
              <w:rPr>
                <w:rFonts w:ascii="Times New Roman" w:eastAsia="Times New Roman" w:hAnsi="Times New Roman" w:cs="Times New Roman"/>
                <w:sz w:val="20"/>
                <w:szCs w:val="20"/>
              </w:rPr>
            </w:pPr>
          </w:p>
        </w:tc>
      </w:tr>
    </w:tbl>
    <w:p w14:paraId="157313FD" w14:textId="77777777" w:rsidR="007E708D" w:rsidRDefault="007E708D" w:rsidP="002F1504"/>
    <w:p w14:paraId="408F1334" w14:textId="77777777" w:rsidR="00E448EB" w:rsidRDefault="00E448EB">
      <w:pPr>
        <w:rPr>
          <w:rFonts w:asciiTheme="majorHAnsi" w:eastAsiaTheme="majorEastAsia" w:hAnsiTheme="majorHAnsi" w:cstheme="majorBidi"/>
          <w:color w:val="2E74B5" w:themeColor="accent1" w:themeShade="BF"/>
          <w:sz w:val="26"/>
          <w:szCs w:val="26"/>
        </w:rPr>
      </w:pPr>
      <w:r>
        <w:br w:type="page"/>
      </w:r>
    </w:p>
    <w:p w14:paraId="20DE45E0" w14:textId="6C778751" w:rsidR="002F1504" w:rsidRDefault="002F1504" w:rsidP="0012573B">
      <w:pPr>
        <w:pStyle w:val="Heading2"/>
      </w:pPr>
      <w:bookmarkStart w:id="96" w:name="_Toc508053577"/>
      <w:r>
        <w:lastRenderedPageBreak/>
        <w:t xml:space="preserve">Traditional </w:t>
      </w:r>
      <w:r w:rsidR="00706191">
        <w:t>Esterification</w:t>
      </w:r>
      <w:r w:rsidR="005A2F9A">
        <w:t xml:space="preserve"> Reaction</w:t>
      </w:r>
      <w:bookmarkEnd w:id="96"/>
    </w:p>
    <w:p w14:paraId="3C30165E" w14:textId="77FE0414" w:rsidR="002F1504" w:rsidRDefault="00706191" w:rsidP="00391942">
      <w:pPr>
        <w:jc w:val="both"/>
      </w:pPr>
      <w:r w:rsidRPr="00706191">
        <w:t xml:space="preserve">This </w:t>
      </w:r>
      <w:r w:rsidR="00C21E83">
        <w:t>experiment</w:t>
      </w:r>
      <w:r w:rsidRPr="00706191">
        <w:t xml:space="preserve"> </w:t>
      </w:r>
      <w:r w:rsidR="00C21E83">
        <w:t xml:space="preserve">features </w:t>
      </w:r>
      <w:r w:rsidRPr="00706191">
        <w:t xml:space="preserve">a traditional acid-catalyzed Fischer esterification to </w:t>
      </w:r>
      <w:r w:rsidR="00897A8F">
        <w:t>yield</w:t>
      </w:r>
      <w:r w:rsidRPr="00706191">
        <w:t xml:space="preserve"> a range of esters that </w:t>
      </w:r>
      <w:r w:rsidR="00F9736A">
        <w:t>are primarily responsible for</w:t>
      </w:r>
      <w:r w:rsidRPr="00706191">
        <w:t xml:space="preserve"> the diversity of odors used in the flavoring and perfume industry. The esterification reaction proceeds through the reaction of a carboxylic acid and an alcohol </w:t>
      </w:r>
      <w:r w:rsidR="00F9736A">
        <w:t>in the presence of</w:t>
      </w:r>
      <w:r w:rsidRPr="00706191">
        <w:t xml:space="preserve"> concentrated sulfuric acid.</w:t>
      </w:r>
    </w:p>
    <w:p w14:paraId="5BEF676A" w14:textId="77777777" w:rsidR="00CA743E" w:rsidRDefault="00CA743E" w:rsidP="00706191"/>
    <w:p w14:paraId="4A7B966C" w14:textId="36765087" w:rsidR="00821957" w:rsidRDefault="00821957" w:rsidP="00706191">
      <w:pPr>
        <w:jc w:val="center"/>
      </w:pPr>
      <w:r w:rsidRPr="005256EA">
        <w:rPr>
          <w:noProof/>
        </w:rPr>
        <w:drawing>
          <wp:inline distT="0" distB="0" distL="0" distR="0" wp14:anchorId="73FC216F" wp14:editId="4EC9AF17">
            <wp:extent cx="4892040" cy="530352"/>
            <wp:effectExtent l="0" t="0" r="381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92040" cy="530352"/>
                    </a:xfrm>
                    <a:prstGeom prst="rect">
                      <a:avLst/>
                    </a:prstGeom>
                  </pic:spPr>
                </pic:pic>
              </a:graphicData>
            </a:graphic>
          </wp:inline>
        </w:drawing>
      </w:r>
    </w:p>
    <w:p w14:paraId="01B83F8F" w14:textId="77777777" w:rsidR="00CA743E" w:rsidRDefault="00CA743E" w:rsidP="00706191">
      <w:pPr>
        <w:jc w:val="center"/>
      </w:pPr>
    </w:p>
    <w:p w14:paraId="1BD6E4B3" w14:textId="77777777" w:rsidR="002F1504" w:rsidRDefault="002F1504" w:rsidP="002F1504">
      <w:pPr>
        <w:pStyle w:val="Heading3"/>
      </w:pPr>
      <w:bookmarkStart w:id="97" w:name="_Toc508053578"/>
      <w:r>
        <w:t>Reference</w:t>
      </w:r>
      <w:bookmarkEnd w:id="97"/>
    </w:p>
    <w:p w14:paraId="75F0E713" w14:textId="61E41444" w:rsidR="002F1504" w:rsidRDefault="00706191" w:rsidP="00391942">
      <w:pPr>
        <w:jc w:val="both"/>
      </w:pPr>
      <w:r w:rsidRPr="00706191">
        <w:t>Fischer Esterification, Organic Chemistry Laboratory Manual, A. B. Padfas, Hayden-McNeil, 2013</w:t>
      </w:r>
      <w:r>
        <w:t>.</w:t>
      </w:r>
    </w:p>
    <w:p w14:paraId="2A5AF36C" w14:textId="77777777" w:rsidR="007E708D" w:rsidRDefault="007E708D">
      <w:pPr>
        <w:rPr>
          <w:rFonts w:asciiTheme="majorHAnsi" w:eastAsiaTheme="majorEastAsia" w:hAnsiTheme="majorHAnsi" w:cstheme="majorBidi"/>
          <w:color w:val="1F4D78" w:themeColor="accent1" w:themeShade="7F"/>
          <w:sz w:val="24"/>
          <w:szCs w:val="24"/>
        </w:rPr>
      </w:pPr>
      <w:r>
        <w:br w:type="page"/>
      </w:r>
    </w:p>
    <w:p w14:paraId="35DDB066" w14:textId="29F23B18" w:rsidR="002F1504" w:rsidRDefault="002F1504" w:rsidP="0012573B">
      <w:pPr>
        <w:pStyle w:val="Heading3"/>
      </w:pPr>
      <w:bookmarkStart w:id="98" w:name="_Toc508053579"/>
      <w:r>
        <w:lastRenderedPageBreak/>
        <w:t>Health &amp; Safety Evaluation</w:t>
      </w:r>
      <w:bookmarkEnd w:id="98"/>
    </w:p>
    <w:p w14:paraId="4CD1E321" w14:textId="77777777" w:rsidR="00391942" w:rsidRPr="00391942" w:rsidRDefault="00391942" w:rsidP="00391942"/>
    <w:tbl>
      <w:tblPr>
        <w:tblW w:w="6014" w:type="dxa"/>
        <w:jc w:val="center"/>
        <w:tblCellMar>
          <w:left w:w="0" w:type="dxa"/>
          <w:right w:w="0" w:type="dxa"/>
        </w:tblCellMar>
        <w:tblLook w:val="0420" w:firstRow="1" w:lastRow="0" w:firstColumn="0" w:lastColumn="0" w:noHBand="0" w:noVBand="1"/>
      </w:tblPr>
      <w:tblGrid>
        <w:gridCol w:w="3168"/>
        <w:gridCol w:w="2245"/>
        <w:gridCol w:w="601"/>
      </w:tblGrid>
      <w:tr w:rsidR="00E34117" w:rsidRPr="002B3AC6" w14:paraId="3EFB5E26" w14:textId="77777777" w:rsidTr="00A13681">
        <w:trPr>
          <w:trHeight w:val="790"/>
          <w:jc w:val="center"/>
        </w:trPr>
        <w:tc>
          <w:tcPr>
            <w:tcW w:w="3168"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5E5E5E33" w14:textId="77777777" w:rsidR="00E34117" w:rsidRPr="002B3AC6" w:rsidRDefault="00E34117" w:rsidP="001B2E3A">
            <w:pPr>
              <w:spacing w:after="0" w:line="240" w:lineRule="auto"/>
              <w:jc w:val="center"/>
              <w:rPr>
                <w:rFonts w:eastAsia="Times New Roman" w:cstheme="minorHAnsi"/>
              </w:rPr>
            </w:pPr>
            <w:r w:rsidRPr="002B3AC6">
              <w:rPr>
                <w:rFonts w:eastAsia="Times New Roman" w:cstheme="minorHAnsi"/>
                <w:b/>
                <w:bCs/>
                <w:color w:val="FFFFFF"/>
                <w:kern w:val="24"/>
              </w:rPr>
              <w:t>Chemical Name</w:t>
            </w:r>
          </w:p>
          <w:p w14:paraId="6550AE41" w14:textId="77777777" w:rsidR="00E34117" w:rsidRPr="002B3AC6" w:rsidRDefault="00E34117" w:rsidP="001B2E3A">
            <w:pPr>
              <w:spacing w:after="0" w:line="240" w:lineRule="auto"/>
              <w:jc w:val="center"/>
              <w:rPr>
                <w:rFonts w:eastAsia="Times New Roman" w:cstheme="minorHAnsi"/>
              </w:rPr>
            </w:pPr>
            <w:r w:rsidRPr="002B3AC6">
              <w:rPr>
                <w:rFonts w:eastAsia="Times New Roman" w:cstheme="minorHAnsi"/>
                <w:b/>
                <w:bCs/>
                <w:color w:val="FFFFFF"/>
                <w:kern w:val="24"/>
              </w:rPr>
              <w:t>Aldrich Catalog #</w:t>
            </w:r>
          </w:p>
        </w:tc>
        <w:tc>
          <w:tcPr>
            <w:tcW w:w="2245"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6339EABF" w14:textId="77777777" w:rsidR="00E34117" w:rsidRPr="002B3AC6" w:rsidRDefault="00E34117" w:rsidP="001B2E3A">
            <w:pPr>
              <w:spacing w:after="0" w:line="240" w:lineRule="auto"/>
              <w:jc w:val="center"/>
              <w:rPr>
                <w:rFonts w:eastAsia="Times New Roman" w:cstheme="minorHAnsi"/>
              </w:rPr>
            </w:pPr>
            <w:r w:rsidRPr="002B3AC6">
              <w:rPr>
                <w:rFonts w:eastAsia="Times New Roman" w:cstheme="minorHAnsi"/>
                <w:b/>
                <w:bCs/>
                <w:color w:val="FFFFFF"/>
                <w:kern w:val="24"/>
              </w:rPr>
              <w:t>Amount per 100 students (g or mL)</w:t>
            </w:r>
          </w:p>
        </w:tc>
        <w:tc>
          <w:tcPr>
            <w:tcW w:w="601"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3FEF9A3F" w14:textId="77777777" w:rsidR="00E34117" w:rsidRPr="002B3AC6" w:rsidRDefault="00E34117" w:rsidP="002B3AC6">
            <w:pPr>
              <w:spacing w:after="0" w:line="240" w:lineRule="auto"/>
              <w:jc w:val="center"/>
              <w:rPr>
                <w:rFonts w:eastAsia="Times New Roman" w:cstheme="minorHAnsi"/>
              </w:rPr>
            </w:pPr>
            <w:r w:rsidRPr="002B3AC6">
              <w:rPr>
                <w:rFonts w:eastAsia="Times New Roman" w:cstheme="minorHAnsi"/>
                <w:b/>
                <w:bCs/>
                <w:color w:val="FFFFFF"/>
                <w:kern w:val="24"/>
              </w:rPr>
              <w:t>EH&amp;S</w:t>
            </w:r>
          </w:p>
        </w:tc>
      </w:tr>
      <w:tr w:rsidR="00E34117" w:rsidRPr="002B3AC6" w14:paraId="23F106B5" w14:textId="77777777" w:rsidTr="001B2E3A">
        <w:trPr>
          <w:trHeight w:val="233"/>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C57A7AE"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1-pentanol</w:t>
            </w:r>
          </w:p>
          <w:p w14:paraId="59C889D0"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398268</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705F0DB"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15 mL</w:t>
            </w: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9F5D567"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648A744B" w14:textId="77777777" w:rsidTr="001B2E3A">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9B2471"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AD20953"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6BC7BD0"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2B7C354C" w14:textId="77777777" w:rsidTr="001B2E3A">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E9C42BB"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BB8BF79"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9965FFF"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70F2E609" w14:textId="77777777" w:rsidTr="001B2E3A">
        <w:trPr>
          <w:trHeight w:val="233"/>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71578D4"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2-pentanol</w:t>
            </w:r>
          </w:p>
          <w:p w14:paraId="6DC93D25"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P8017</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9D00CC9"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15 mL</w:t>
            </w: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D8776A7"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094D7C4A" w14:textId="77777777" w:rsidTr="001B2E3A">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6FE321"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692635"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8EB8217"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39B8A4DA" w14:textId="77777777" w:rsidTr="001B2E3A">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A5CAD1"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F62AD02"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79413F3"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64015D96" w14:textId="77777777" w:rsidTr="001B2E3A">
        <w:trPr>
          <w:trHeight w:val="233"/>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B992279"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Isopentyl alcohol</w:t>
            </w:r>
          </w:p>
          <w:p w14:paraId="3CCC6FA6"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W205702</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9B43A54"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15 mL</w:t>
            </w: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22E5E8A"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5B3612B3" w14:textId="77777777" w:rsidTr="001B2E3A">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3701E75"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4D359D"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00E89F8"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25963497" w14:textId="77777777" w:rsidTr="001B2E3A">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478543D"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74481A0"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A2DAC51"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096849B3" w14:textId="77777777" w:rsidTr="001B2E3A">
        <w:trPr>
          <w:trHeight w:val="264"/>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E6C3BDB"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Hexyl alcohol</w:t>
            </w:r>
          </w:p>
          <w:p w14:paraId="69410078"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W256706</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F5E76CB"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15 mL</w:t>
            </w: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6000982"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3C588DBB" w14:textId="77777777" w:rsidTr="001B2E3A">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0E016F9"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FDDF1C0"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0901B6E"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228B69D7" w14:textId="77777777" w:rsidTr="001B2E3A">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422224"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0248571"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41FE2AC"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18F1A4AD" w14:textId="77777777" w:rsidTr="001B2E3A">
        <w:trPr>
          <w:trHeight w:val="264"/>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96826D5"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4-methyl-2-pentanol</w:t>
            </w:r>
          </w:p>
          <w:p w14:paraId="0BA6AF65"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109916</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C8202BB"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15 mL</w:t>
            </w: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2AFA7F0"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3940D566" w14:textId="77777777" w:rsidTr="001B2E3A">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94739CC"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C80FC63"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B5F1B0F"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2F7277E9" w14:textId="77777777" w:rsidTr="001B2E3A">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7476E05"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A545FA0"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1E56499"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69DCD1CE" w14:textId="77777777" w:rsidTr="001B2E3A">
        <w:trPr>
          <w:trHeight w:val="264"/>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56EEB54"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Glacial acetic acid</w:t>
            </w:r>
          </w:p>
          <w:p w14:paraId="1B46CC83"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695092</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4F4D27B"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150 mL</w:t>
            </w: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F3B78AC"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1CEA81EE" w14:textId="77777777" w:rsidTr="001B2E3A">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769B243"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CE899CC"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260D856"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72C68BE8" w14:textId="77777777" w:rsidTr="001B2E3A">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B874A72"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3FE017"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D84A2C0"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0D009B7C" w14:textId="77777777" w:rsidTr="001B2E3A">
        <w:trPr>
          <w:trHeight w:val="240"/>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5F22F07"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Sodium bicarbonate (5%)</w:t>
            </w:r>
          </w:p>
          <w:p w14:paraId="7703012C"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S6014</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000B999"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300 mL</w:t>
            </w: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6DCFF57" w14:textId="77777777" w:rsidR="00E34117" w:rsidRPr="002B3AC6" w:rsidRDefault="00E34117" w:rsidP="002B3AC6">
            <w:pPr>
              <w:spacing w:after="0" w:line="240" w:lineRule="auto"/>
              <w:rPr>
                <w:rFonts w:eastAsia="Times New Roman" w:cstheme="minorHAnsi"/>
              </w:rPr>
            </w:pPr>
            <w:r w:rsidRPr="002B3AC6">
              <w:rPr>
                <w:rFonts w:eastAsia="Calibri" w:cstheme="minorHAnsi"/>
                <w:b/>
                <w:bCs/>
                <w:color w:val="000000"/>
                <w:kern w:val="24"/>
              </w:rPr>
              <w:t> </w:t>
            </w:r>
          </w:p>
        </w:tc>
      </w:tr>
      <w:tr w:rsidR="00E34117" w:rsidRPr="002B3AC6" w14:paraId="74063B0F" w14:textId="77777777" w:rsidTr="001B2E3A">
        <w:trPr>
          <w:trHeight w:val="240"/>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B59A17C"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8951026"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999769E" w14:textId="77777777" w:rsidR="00E34117" w:rsidRPr="002B3AC6" w:rsidRDefault="00E34117" w:rsidP="002B3AC6">
            <w:pPr>
              <w:spacing w:after="0" w:line="240" w:lineRule="auto"/>
              <w:rPr>
                <w:rFonts w:eastAsia="Times New Roman" w:cstheme="minorHAnsi"/>
              </w:rPr>
            </w:pPr>
          </w:p>
        </w:tc>
      </w:tr>
      <w:tr w:rsidR="00E34117" w:rsidRPr="002B3AC6" w14:paraId="345D8900" w14:textId="77777777" w:rsidTr="001B2E3A">
        <w:trPr>
          <w:trHeight w:val="240"/>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E14B6D2"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BB6603E"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E970F14" w14:textId="77777777" w:rsidR="00E34117" w:rsidRPr="002B3AC6" w:rsidRDefault="00E34117" w:rsidP="002B3AC6">
            <w:pPr>
              <w:spacing w:after="0" w:line="240" w:lineRule="auto"/>
              <w:rPr>
                <w:rFonts w:eastAsia="Times New Roman" w:cstheme="minorHAnsi"/>
              </w:rPr>
            </w:pPr>
          </w:p>
        </w:tc>
      </w:tr>
      <w:tr w:rsidR="00E34117" w:rsidRPr="002B3AC6" w14:paraId="1BB2B1AB" w14:textId="77777777" w:rsidTr="001B2E3A">
        <w:trPr>
          <w:trHeight w:val="240"/>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35D9A33"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Sulfuric acid, conc</w:t>
            </w:r>
          </w:p>
          <w:p w14:paraId="38F137CC"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258105</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DD2E13A"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5 mL</w:t>
            </w: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E175459" w14:textId="77777777" w:rsidR="00E34117" w:rsidRPr="002B3AC6" w:rsidRDefault="00E34117" w:rsidP="002B3AC6">
            <w:pPr>
              <w:spacing w:after="0" w:line="240" w:lineRule="auto"/>
              <w:rPr>
                <w:rFonts w:eastAsia="Times New Roman" w:cstheme="minorHAnsi"/>
              </w:rPr>
            </w:pPr>
          </w:p>
        </w:tc>
      </w:tr>
      <w:tr w:rsidR="00E34117" w:rsidRPr="002B3AC6" w14:paraId="32B41BC1" w14:textId="77777777" w:rsidTr="001B2E3A">
        <w:trPr>
          <w:trHeight w:val="240"/>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56ACD0"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306A2C"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D66062F" w14:textId="77777777" w:rsidR="00E34117" w:rsidRPr="002B3AC6" w:rsidRDefault="00E34117" w:rsidP="002B3AC6">
            <w:pPr>
              <w:spacing w:after="0" w:line="240" w:lineRule="auto"/>
              <w:rPr>
                <w:rFonts w:eastAsia="Times New Roman" w:cstheme="minorHAnsi"/>
              </w:rPr>
            </w:pPr>
          </w:p>
        </w:tc>
      </w:tr>
      <w:tr w:rsidR="00E34117" w:rsidRPr="002B3AC6" w14:paraId="740BC8DF" w14:textId="77777777" w:rsidTr="001B2E3A">
        <w:trPr>
          <w:trHeight w:val="240"/>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2999866" w14:textId="77777777" w:rsidR="00E34117" w:rsidRPr="002B3AC6" w:rsidRDefault="00E34117" w:rsidP="001B2E3A">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78605E" w14:textId="77777777" w:rsidR="00E34117" w:rsidRPr="002B3AC6" w:rsidRDefault="00E34117" w:rsidP="001B2E3A">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A15AB6C" w14:textId="77777777" w:rsidR="00E34117" w:rsidRPr="002B3AC6" w:rsidRDefault="00E34117" w:rsidP="002B3AC6">
            <w:pPr>
              <w:spacing w:after="0" w:line="240" w:lineRule="auto"/>
              <w:rPr>
                <w:rFonts w:eastAsia="Times New Roman" w:cstheme="minorHAnsi"/>
              </w:rPr>
            </w:pPr>
          </w:p>
        </w:tc>
      </w:tr>
      <w:tr w:rsidR="00E34117" w:rsidRPr="002B3AC6" w14:paraId="1DE38486" w14:textId="77777777" w:rsidTr="001B2E3A">
        <w:trPr>
          <w:trHeight w:val="240"/>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32610AC" w14:textId="15CBD5A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Sodium sulfate, anhyd.</w:t>
            </w:r>
          </w:p>
          <w:p w14:paraId="665A3B1F"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258105</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D676DAD" w14:textId="77777777" w:rsidR="00E34117" w:rsidRPr="002B3AC6" w:rsidRDefault="00E34117" w:rsidP="001B2E3A">
            <w:pPr>
              <w:spacing w:after="0" w:line="240" w:lineRule="auto"/>
              <w:jc w:val="center"/>
              <w:rPr>
                <w:rFonts w:eastAsia="Times New Roman" w:cstheme="minorHAnsi"/>
              </w:rPr>
            </w:pPr>
            <w:r w:rsidRPr="002B3AC6">
              <w:rPr>
                <w:rFonts w:eastAsia="Calibri" w:cstheme="minorHAnsi"/>
                <w:color w:val="000000"/>
                <w:kern w:val="24"/>
              </w:rPr>
              <w:t>25 g</w:t>
            </w: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3E74D8E" w14:textId="77777777" w:rsidR="00E34117" w:rsidRPr="002B3AC6" w:rsidRDefault="00E34117" w:rsidP="002B3AC6">
            <w:pPr>
              <w:spacing w:after="0" w:line="240" w:lineRule="auto"/>
              <w:rPr>
                <w:rFonts w:eastAsia="Times New Roman" w:cstheme="minorHAnsi"/>
              </w:rPr>
            </w:pPr>
          </w:p>
        </w:tc>
      </w:tr>
      <w:tr w:rsidR="00E34117" w:rsidRPr="002B3AC6" w14:paraId="3C41B6D2" w14:textId="77777777" w:rsidTr="00391942">
        <w:trPr>
          <w:trHeight w:val="240"/>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C5FC90B" w14:textId="77777777" w:rsidR="00E34117" w:rsidRPr="002B3AC6" w:rsidRDefault="00E34117" w:rsidP="002B3AC6">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1B085F6" w14:textId="77777777" w:rsidR="00E34117" w:rsidRPr="002B3AC6" w:rsidRDefault="00E34117" w:rsidP="002B3AC6">
            <w:pPr>
              <w:spacing w:after="0" w:line="240" w:lineRule="auto"/>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C0FF57A" w14:textId="77777777" w:rsidR="00E34117" w:rsidRPr="002B3AC6" w:rsidRDefault="00E34117" w:rsidP="002B3AC6">
            <w:pPr>
              <w:spacing w:after="0" w:line="240" w:lineRule="auto"/>
              <w:rPr>
                <w:rFonts w:eastAsia="Times New Roman" w:cstheme="minorHAnsi"/>
              </w:rPr>
            </w:pPr>
          </w:p>
        </w:tc>
      </w:tr>
      <w:tr w:rsidR="00E34117" w:rsidRPr="002B3AC6" w14:paraId="3A9B2D59" w14:textId="77777777" w:rsidTr="00391942">
        <w:trPr>
          <w:trHeight w:val="240"/>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0F7A05" w14:textId="77777777" w:rsidR="00E34117" w:rsidRPr="002B3AC6" w:rsidRDefault="00E34117" w:rsidP="002B3AC6">
            <w:pPr>
              <w:spacing w:after="0" w:line="240" w:lineRule="auto"/>
              <w:rPr>
                <w:rFonts w:ascii="Arial" w:eastAsia="Times New Roman"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C8E297" w14:textId="77777777" w:rsidR="00E34117" w:rsidRPr="002B3AC6" w:rsidRDefault="00E34117" w:rsidP="002B3AC6">
            <w:pPr>
              <w:spacing w:after="0" w:line="240" w:lineRule="auto"/>
              <w:rPr>
                <w:rFonts w:ascii="Arial" w:eastAsia="Times New Roman" w:hAnsi="Arial" w:cs="Arial"/>
                <w:sz w:val="36"/>
                <w:szCs w:val="36"/>
              </w:rPr>
            </w:pP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1A98D5A" w14:textId="77777777" w:rsidR="00E34117" w:rsidRPr="002B3AC6" w:rsidRDefault="00E34117" w:rsidP="002B3AC6">
            <w:pPr>
              <w:spacing w:after="0" w:line="240" w:lineRule="auto"/>
              <w:rPr>
                <w:rFonts w:ascii="Times New Roman" w:eastAsia="Times New Roman" w:hAnsi="Times New Roman" w:cs="Times New Roman"/>
                <w:sz w:val="20"/>
                <w:szCs w:val="20"/>
              </w:rPr>
            </w:pPr>
          </w:p>
        </w:tc>
      </w:tr>
    </w:tbl>
    <w:p w14:paraId="54CEC886" w14:textId="77777777" w:rsidR="007E708D" w:rsidRDefault="007E708D">
      <w:pPr>
        <w:rPr>
          <w:rFonts w:asciiTheme="majorHAnsi" w:eastAsiaTheme="majorEastAsia" w:hAnsiTheme="majorHAnsi" w:cstheme="majorBidi"/>
          <w:color w:val="2E74B5" w:themeColor="accent1" w:themeShade="BF"/>
          <w:sz w:val="26"/>
          <w:szCs w:val="26"/>
        </w:rPr>
      </w:pPr>
      <w:r>
        <w:br w:type="page"/>
      </w:r>
    </w:p>
    <w:p w14:paraId="39F288AF" w14:textId="6B6D226E" w:rsidR="002F1504" w:rsidRDefault="002F1504" w:rsidP="0012573B">
      <w:pPr>
        <w:pStyle w:val="Heading2"/>
      </w:pPr>
      <w:bookmarkStart w:id="99" w:name="_Toc508053580"/>
      <w:r w:rsidRPr="00D332C9">
        <w:lastRenderedPageBreak/>
        <w:t>Comparative Analysis of Tradit</w:t>
      </w:r>
      <w:r>
        <w:t>ional vs. Suggested Experiments</w:t>
      </w:r>
      <w:bookmarkEnd w:id="99"/>
    </w:p>
    <w:p w14:paraId="41B1D82E" w14:textId="5C1C3654" w:rsidR="002B3AC6" w:rsidRPr="00E60A1C" w:rsidRDefault="002B3AC6" w:rsidP="00E60A1C">
      <w:pPr>
        <w:pStyle w:val="ListParagraph"/>
        <w:numPr>
          <w:ilvl w:val="0"/>
          <w:numId w:val="14"/>
        </w:numPr>
        <w:jc w:val="both"/>
        <w:rPr>
          <w:sz w:val="22"/>
          <w:szCs w:val="22"/>
        </w:rPr>
      </w:pPr>
      <w:r w:rsidRPr="00E60A1C">
        <w:rPr>
          <w:sz w:val="22"/>
          <w:szCs w:val="22"/>
        </w:rPr>
        <w:t>Greener method introduces the concepts of bio</w:t>
      </w:r>
      <w:r w:rsidR="00115FEE" w:rsidRPr="00E60A1C">
        <w:rPr>
          <w:sz w:val="22"/>
          <w:szCs w:val="22"/>
        </w:rPr>
        <w:t>-</w:t>
      </w:r>
      <w:r w:rsidRPr="00E60A1C">
        <w:rPr>
          <w:sz w:val="22"/>
          <w:szCs w:val="22"/>
        </w:rPr>
        <w:t>based resources and renewable raw materials</w:t>
      </w:r>
    </w:p>
    <w:p w14:paraId="5EBF319A" w14:textId="77777777" w:rsidR="002B3AC6" w:rsidRPr="00E60A1C" w:rsidRDefault="002B3AC6" w:rsidP="00E60A1C">
      <w:pPr>
        <w:pStyle w:val="ListParagraph"/>
        <w:numPr>
          <w:ilvl w:val="0"/>
          <w:numId w:val="14"/>
        </w:numPr>
        <w:jc w:val="both"/>
        <w:rPr>
          <w:sz w:val="22"/>
          <w:szCs w:val="22"/>
        </w:rPr>
      </w:pPr>
      <w:r w:rsidRPr="00E60A1C">
        <w:rPr>
          <w:sz w:val="22"/>
          <w:szCs w:val="22"/>
        </w:rPr>
        <w:t>Greener method produces the product, which can be used in diesel engines, along with aqueous waste</w:t>
      </w:r>
    </w:p>
    <w:p w14:paraId="09274D48" w14:textId="77777777" w:rsidR="00415AA7" w:rsidRPr="00E60A1C" w:rsidRDefault="002B3AC6" w:rsidP="00E60A1C">
      <w:pPr>
        <w:pStyle w:val="ListParagraph"/>
        <w:numPr>
          <w:ilvl w:val="0"/>
          <w:numId w:val="14"/>
        </w:numPr>
        <w:jc w:val="both"/>
        <w:rPr>
          <w:sz w:val="22"/>
          <w:szCs w:val="22"/>
        </w:rPr>
      </w:pPr>
      <w:r w:rsidRPr="00E60A1C">
        <w:rPr>
          <w:sz w:val="22"/>
          <w:szCs w:val="22"/>
        </w:rPr>
        <w:t>Traditional esterification reaction uses various alcohols which all have moderate EH&amp;S profiles</w:t>
      </w:r>
    </w:p>
    <w:p w14:paraId="44533016" w14:textId="0A3AC5F5" w:rsidR="00AA197A" w:rsidRPr="00E60A1C" w:rsidRDefault="00AA197A" w:rsidP="00E60A1C">
      <w:pPr>
        <w:pStyle w:val="ListParagraph"/>
        <w:numPr>
          <w:ilvl w:val="0"/>
          <w:numId w:val="14"/>
        </w:numPr>
        <w:jc w:val="both"/>
        <w:rPr>
          <w:sz w:val="22"/>
          <w:szCs w:val="22"/>
        </w:rPr>
      </w:pPr>
      <w:r w:rsidRPr="00E60A1C">
        <w:rPr>
          <w:sz w:val="22"/>
          <w:szCs w:val="22"/>
        </w:rPr>
        <w:t>The comparative costs for all reagents per 100 students for this experiment is $41 for the Greener method and $21 for the Traditional method. Actual cost will vary.</w:t>
      </w:r>
    </w:p>
    <w:p w14:paraId="430C2779" w14:textId="77777777" w:rsidR="00AA197A" w:rsidRDefault="00AA197A" w:rsidP="00B5137E">
      <w:pPr>
        <w:pStyle w:val="ListParagraph"/>
      </w:pPr>
    </w:p>
    <w:p w14:paraId="0CB2CE8F" w14:textId="125BB585" w:rsidR="00415AA7" w:rsidRDefault="00415AA7" w:rsidP="00B5137E">
      <w:pPr>
        <w:pStyle w:val="ListParagraph"/>
        <w:rPr>
          <w:sz w:val="22"/>
          <w:szCs w:val="22"/>
        </w:rPr>
      </w:pPr>
    </w:p>
    <w:p w14:paraId="2FBCFA9A" w14:textId="77777777" w:rsidR="00252432" w:rsidRPr="00252432" w:rsidRDefault="00252432" w:rsidP="00252432"/>
    <w:tbl>
      <w:tblPr>
        <w:tblW w:w="70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065"/>
        <w:gridCol w:w="2880"/>
        <w:gridCol w:w="2060"/>
      </w:tblGrid>
      <w:tr w:rsidR="000D4492" w:rsidRPr="003D409C" w14:paraId="2D9DACD9" w14:textId="77777777" w:rsidTr="00BF03E8">
        <w:trPr>
          <w:trHeight w:val="584"/>
          <w:jc w:val="center"/>
        </w:trPr>
        <w:tc>
          <w:tcPr>
            <w:tcW w:w="2065" w:type="dxa"/>
            <w:shd w:val="clear" w:color="auto" w:fill="D9D9D9" w:themeFill="background1" w:themeFillShade="D9"/>
            <w:tcMar>
              <w:top w:w="72" w:type="dxa"/>
              <w:left w:w="144" w:type="dxa"/>
              <w:bottom w:w="72" w:type="dxa"/>
              <w:right w:w="144" w:type="dxa"/>
            </w:tcMar>
            <w:hideMark/>
          </w:tcPr>
          <w:p w14:paraId="0EB47187" w14:textId="77777777" w:rsidR="000D4492" w:rsidRPr="00B5137E" w:rsidRDefault="000D4492" w:rsidP="000D4492">
            <w:pPr>
              <w:spacing w:after="0" w:line="240" w:lineRule="auto"/>
              <w:rPr>
                <w:rFonts w:ascii="Times New Roman" w:eastAsia="Times New Roman" w:hAnsi="Times New Roman" w:cs="Times New Roman"/>
                <w:color w:val="000000" w:themeColor="text1"/>
              </w:rPr>
            </w:pPr>
          </w:p>
        </w:tc>
        <w:tc>
          <w:tcPr>
            <w:tcW w:w="2880" w:type="dxa"/>
            <w:shd w:val="clear" w:color="auto" w:fill="D9D9D9" w:themeFill="background1" w:themeFillShade="D9"/>
            <w:tcMar>
              <w:top w:w="72" w:type="dxa"/>
              <w:left w:w="144" w:type="dxa"/>
              <w:bottom w:w="72" w:type="dxa"/>
              <w:right w:w="144" w:type="dxa"/>
            </w:tcMar>
            <w:vAlign w:val="center"/>
            <w:hideMark/>
          </w:tcPr>
          <w:p w14:paraId="6E287098" w14:textId="01342BC5" w:rsidR="000D4492" w:rsidRPr="00B5137E" w:rsidRDefault="000D4492" w:rsidP="00BF03E8">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Waste</w:t>
            </w:r>
            <w:r>
              <w:rPr>
                <w:rFonts w:ascii="Calibri" w:eastAsia="Times New Roman" w:hAnsi="Calibri" w:cs="Calibri"/>
                <w:b/>
                <w:bCs/>
                <w:color w:val="000000" w:themeColor="text1"/>
                <w:kern w:val="24"/>
              </w:rPr>
              <w:t xml:space="preserve"> Reduction              </w:t>
            </w:r>
            <w:r w:rsidRPr="00B5137E">
              <w:rPr>
                <w:rFonts w:ascii="Calibri" w:eastAsia="Times New Roman" w:hAnsi="Calibri" w:cs="Calibri"/>
                <w:b/>
                <w:bCs/>
                <w:color w:val="000000" w:themeColor="text1"/>
                <w:kern w:val="24"/>
              </w:rPr>
              <w:t xml:space="preserve"> (per 100 students)</w:t>
            </w:r>
          </w:p>
        </w:tc>
        <w:tc>
          <w:tcPr>
            <w:tcW w:w="2060" w:type="dxa"/>
            <w:shd w:val="clear" w:color="auto" w:fill="D9D9D9" w:themeFill="background1" w:themeFillShade="D9"/>
            <w:tcMar>
              <w:top w:w="72" w:type="dxa"/>
              <w:left w:w="144" w:type="dxa"/>
              <w:bottom w:w="72" w:type="dxa"/>
              <w:right w:w="144" w:type="dxa"/>
            </w:tcMar>
            <w:vAlign w:val="center"/>
            <w:hideMark/>
          </w:tcPr>
          <w:p w14:paraId="20746D9C" w14:textId="06A62F29" w:rsidR="000D4492" w:rsidRPr="00B5137E" w:rsidRDefault="000D4492" w:rsidP="00BF03E8">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 xml:space="preserve">“Greener” </w:t>
            </w:r>
            <w:r>
              <w:rPr>
                <w:rFonts w:ascii="Calibri" w:eastAsia="Times New Roman" w:hAnsi="Calibri" w:cs="Calibri"/>
                <w:b/>
                <w:bCs/>
                <w:color w:val="000000" w:themeColor="text1"/>
                <w:kern w:val="24"/>
              </w:rPr>
              <w:t>B</w:t>
            </w:r>
            <w:r w:rsidRPr="00B5137E">
              <w:rPr>
                <w:rFonts w:ascii="Calibri" w:eastAsia="Times New Roman" w:hAnsi="Calibri" w:cs="Calibri"/>
                <w:b/>
                <w:bCs/>
                <w:color w:val="000000" w:themeColor="text1"/>
                <w:kern w:val="24"/>
              </w:rPr>
              <w:t>enefits</w:t>
            </w:r>
          </w:p>
        </w:tc>
      </w:tr>
      <w:tr w:rsidR="003D409C" w:rsidRPr="003D409C" w14:paraId="3D152793" w14:textId="77777777" w:rsidTr="00BF03E8">
        <w:trPr>
          <w:trHeight w:val="584"/>
          <w:jc w:val="center"/>
        </w:trPr>
        <w:tc>
          <w:tcPr>
            <w:tcW w:w="2065" w:type="dxa"/>
            <w:shd w:val="clear" w:color="auto" w:fill="auto"/>
            <w:tcMar>
              <w:top w:w="72" w:type="dxa"/>
              <w:left w:w="144" w:type="dxa"/>
              <w:bottom w:w="72" w:type="dxa"/>
              <w:right w:w="144" w:type="dxa"/>
            </w:tcMar>
            <w:vAlign w:val="center"/>
            <w:hideMark/>
          </w:tcPr>
          <w:p w14:paraId="14FCDCFF" w14:textId="77777777" w:rsidR="00E34117" w:rsidRPr="00B5137E" w:rsidRDefault="00E34117" w:rsidP="00BF03E8">
            <w:pPr>
              <w:spacing w:after="0" w:line="240" w:lineRule="auto"/>
              <w:jc w:val="center"/>
              <w:rPr>
                <w:rFonts w:ascii="Arial" w:eastAsia="Times New Roman" w:hAnsi="Arial" w:cs="Arial"/>
                <w:color w:val="000000" w:themeColor="text1"/>
              </w:rPr>
            </w:pPr>
            <w:r w:rsidRPr="00B5137E">
              <w:rPr>
                <w:rFonts w:ascii="Calibri" w:eastAsia="Times New Roman" w:hAnsi="Calibri" w:cs="Calibri"/>
                <w:color w:val="000000" w:themeColor="text1"/>
                <w:kern w:val="24"/>
              </w:rPr>
              <w:t>Greener method</w:t>
            </w:r>
          </w:p>
        </w:tc>
        <w:tc>
          <w:tcPr>
            <w:tcW w:w="2880" w:type="dxa"/>
            <w:shd w:val="clear" w:color="auto" w:fill="auto"/>
            <w:tcMar>
              <w:top w:w="72" w:type="dxa"/>
              <w:left w:w="144" w:type="dxa"/>
              <w:bottom w:w="72" w:type="dxa"/>
              <w:right w:w="144" w:type="dxa"/>
            </w:tcMar>
            <w:vAlign w:val="center"/>
            <w:hideMark/>
          </w:tcPr>
          <w:p w14:paraId="5AA80C88" w14:textId="6BF26AA8" w:rsidR="00E34117" w:rsidRPr="00B5137E" w:rsidRDefault="00E34117" w:rsidP="00BF03E8">
            <w:pPr>
              <w:spacing w:after="0" w:line="240" w:lineRule="auto"/>
              <w:jc w:val="center"/>
              <w:rPr>
                <w:rFonts w:ascii="Arial" w:eastAsia="Times New Roman" w:hAnsi="Arial" w:cs="Arial"/>
                <w:color w:val="000000" w:themeColor="text1"/>
              </w:rPr>
            </w:pPr>
            <w:r w:rsidRPr="00B5137E">
              <w:rPr>
                <w:rFonts w:ascii="Calibri" w:eastAsia="Times New Roman" w:hAnsi="Calibri" w:cs="Calibri"/>
                <w:color w:val="000000" w:themeColor="text1"/>
                <w:kern w:val="24"/>
              </w:rPr>
              <w:t>1</w:t>
            </w:r>
            <w:r w:rsidR="00C37942">
              <w:rPr>
                <w:rFonts w:ascii="Calibri" w:eastAsia="Times New Roman" w:hAnsi="Calibri" w:cs="Calibri"/>
                <w:color w:val="000000" w:themeColor="text1"/>
                <w:kern w:val="24"/>
              </w:rPr>
              <w:t>400</w:t>
            </w:r>
            <w:r w:rsidRPr="00B5137E">
              <w:rPr>
                <w:rFonts w:ascii="Calibri" w:eastAsia="Times New Roman" w:hAnsi="Calibri" w:cs="Calibri"/>
                <w:color w:val="000000" w:themeColor="text1"/>
                <w:kern w:val="24"/>
              </w:rPr>
              <w:t xml:space="preserve"> </w:t>
            </w:r>
            <w:r w:rsidR="00C37942">
              <w:rPr>
                <w:rFonts w:ascii="Calibri" w:eastAsia="Times New Roman" w:hAnsi="Calibri" w:cs="Calibri"/>
                <w:color w:val="000000" w:themeColor="text1"/>
                <w:kern w:val="24"/>
              </w:rPr>
              <w:t>m</w:t>
            </w:r>
            <w:r w:rsidRPr="00B5137E">
              <w:rPr>
                <w:rFonts w:ascii="Calibri" w:eastAsia="Times New Roman" w:hAnsi="Calibri" w:cs="Calibri"/>
                <w:color w:val="000000" w:themeColor="text1"/>
                <w:kern w:val="24"/>
              </w:rPr>
              <w:t>L biodiesel product</w:t>
            </w:r>
          </w:p>
          <w:p w14:paraId="7BF5973E" w14:textId="0BD40861" w:rsidR="00E34117" w:rsidRPr="00B5137E" w:rsidRDefault="00E34117" w:rsidP="00BF03E8">
            <w:pPr>
              <w:spacing w:after="0" w:line="240" w:lineRule="auto"/>
              <w:jc w:val="center"/>
              <w:rPr>
                <w:rFonts w:ascii="Arial" w:eastAsia="Times New Roman" w:hAnsi="Arial" w:cs="Arial"/>
                <w:color w:val="000000" w:themeColor="text1"/>
              </w:rPr>
            </w:pPr>
            <w:r w:rsidRPr="00B5137E">
              <w:rPr>
                <w:rFonts w:ascii="Calibri" w:eastAsia="Times New Roman" w:hAnsi="Calibri" w:cs="Calibri"/>
                <w:color w:val="000000" w:themeColor="text1"/>
                <w:kern w:val="24"/>
              </w:rPr>
              <w:t>2.3</w:t>
            </w:r>
            <w:r w:rsidR="00B5137E">
              <w:rPr>
                <w:rFonts w:ascii="Calibri" w:eastAsia="Times New Roman" w:hAnsi="Calibri" w:cs="Calibri"/>
                <w:color w:val="000000" w:themeColor="text1"/>
                <w:kern w:val="24"/>
              </w:rPr>
              <w:t xml:space="preserve"> mL</w:t>
            </w:r>
            <w:r w:rsidRPr="00B5137E">
              <w:rPr>
                <w:rFonts w:ascii="Calibri" w:eastAsia="Times New Roman" w:hAnsi="Calibri" w:cs="Calibri"/>
                <w:color w:val="000000" w:themeColor="text1"/>
                <w:kern w:val="24"/>
              </w:rPr>
              <w:t xml:space="preserve"> aq. waste</w:t>
            </w:r>
          </w:p>
          <w:p w14:paraId="17B81D90" w14:textId="60521F3E" w:rsidR="00E34117" w:rsidRPr="00B5137E" w:rsidRDefault="00E34117" w:rsidP="00BF03E8">
            <w:pPr>
              <w:spacing w:after="0" w:line="240" w:lineRule="auto"/>
              <w:jc w:val="center"/>
              <w:rPr>
                <w:rFonts w:ascii="Arial" w:eastAsia="Times New Roman" w:hAnsi="Arial" w:cs="Arial"/>
                <w:color w:val="000000" w:themeColor="text1"/>
              </w:rPr>
            </w:pPr>
            <w:r w:rsidRPr="00B5137E">
              <w:rPr>
                <w:rFonts w:ascii="Calibri" w:eastAsia="Times New Roman" w:hAnsi="Calibri" w:cs="Calibri"/>
                <w:color w:val="000000" w:themeColor="text1"/>
                <w:kern w:val="24"/>
              </w:rPr>
              <w:t>100 g solid waste</w:t>
            </w:r>
          </w:p>
        </w:tc>
        <w:tc>
          <w:tcPr>
            <w:tcW w:w="2060" w:type="dxa"/>
            <w:shd w:val="clear" w:color="auto" w:fill="auto"/>
            <w:tcMar>
              <w:top w:w="72" w:type="dxa"/>
              <w:left w:w="144" w:type="dxa"/>
              <w:bottom w:w="72" w:type="dxa"/>
              <w:right w:w="144" w:type="dxa"/>
            </w:tcMar>
            <w:hideMark/>
          </w:tcPr>
          <w:p w14:paraId="0D52D07E" w14:textId="602F1F1C" w:rsidR="00E34117" w:rsidRPr="00B5137E" w:rsidRDefault="00E34117" w:rsidP="002B3AC6">
            <w:pPr>
              <w:spacing w:after="0" w:line="240" w:lineRule="auto"/>
              <w:rPr>
                <w:rFonts w:ascii="Arial" w:eastAsia="Times New Roman" w:hAnsi="Arial" w:cs="Arial"/>
                <w:color w:val="000000" w:themeColor="text1"/>
              </w:rPr>
            </w:pPr>
            <w:r w:rsidRPr="00B5137E">
              <w:rPr>
                <w:rFonts w:ascii="Arial" w:eastAsia="Times New Roman" w:hAnsi="Arial" w:cs="Arial"/>
                <w:noProof/>
                <w:color w:val="000000" w:themeColor="text1"/>
              </w:rPr>
              <w:drawing>
                <wp:anchor distT="0" distB="0" distL="114300" distR="114300" simplePos="0" relativeHeight="251705344" behindDoc="0" locked="0" layoutInCell="1" allowOverlap="1" wp14:anchorId="0AC964AB" wp14:editId="6BB9E1E4">
                  <wp:simplePos x="0" y="0"/>
                  <wp:positionH relativeFrom="column">
                    <wp:posOffset>382905</wp:posOffset>
                  </wp:positionH>
                  <wp:positionV relativeFrom="paragraph">
                    <wp:posOffset>19050</wp:posOffset>
                  </wp:positionV>
                  <wp:extent cx="368300" cy="482600"/>
                  <wp:effectExtent l="0" t="0" r="0" b="0"/>
                  <wp:wrapSquare wrapText="bothSides"/>
                  <wp:docPr id="59" name="Picture 19" descr="http://www.sigmaaldrich.com/content/dam/sigma-aldrich/chemistry/greener-alternatives/plant.jpg"/>
                  <wp:cNvGraphicFramePr/>
                  <a:graphic xmlns:a="http://schemas.openxmlformats.org/drawingml/2006/main">
                    <a:graphicData uri="http://schemas.openxmlformats.org/drawingml/2006/picture">
                      <pic:pic xmlns:pic="http://schemas.openxmlformats.org/drawingml/2006/picture">
                        <pic:nvPicPr>
                          <pic:cNvPr id="20" name="Picture 19" descr="http://www.sigmaaldrich.com/content/dam/sigma-aldrich/chemistry/greener-alternatives/plant.jpg"/>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8300" cy="482600"/>
                          </a:xfrm>
                          <a:prstGeom prst="rect">
                            <a:avLst/>
                          </a:prstGeom>
                          <a:noFill/>
                          <a:ln>
                            <a:noFill/>
                          </a:ln>
                        </pic:spPr>
                      </pic:pic>
                    </a:graphicData>
                  </a:graphic>
                </wp:anchor>
              </w:drawing>
            </w:r>
          </w:p>
        </w:tc>
      </w:tr>
      <w:tr w:rsidR="003D409C" w:rsidRPr="003D409C" w14:paraId="12EAF049" w14:textId="77777777" w:rsidTr="00BF03E8">
        <w:trPr>
          <w:trHeight w:val="584"/>
          <w:jc w:val="center"/>
        </w:trPr>
        <w:tc>
          <w:tcPr>
            <w:tcW w:w="2065" w:type="dxa"/>
            <w:shd w:val="clear" w:color="auto" w:fill="auto"/>
            <w:tcMar>
              <w:top w:w="72" w:type="dxa"/>
              <w:left w:w="144" w:type="dxa"/>
              <w:bottom w:w="72" w:type="dxa"/>
              <w:right w:w="144" w:type="dxa"/>
            </w:tcMar>
            <w:vAlign w:val="center"/>
            <w:hideMark/>
          </w:tcPr>
          <w:p w14:paraId="6F9BF5E9" w14:textId="77777777" w:rsidR="00E34117" w:rsidRPr="00B5137E" w:rsidRDefault="00E34117" w:rsidP="00BF03E8">
            <w:pPr>
              <w:spacing w:after="0" w:line="240" w:lineRule="auto"/>
              <w:jc w:val="center"/>
              <w:rPr>
                <w:rFonts w:ascii="Arial" w:eastAsia="Times New Roman" w:hAnsi="Arial" w:cs="Arial"/>
                <w:color w:val="000000" w:themeColor="text1"/>
              </w:rPr>
            </w:pPr>
            <w:r w:rsidRPr="00B5137E">
              <w:rPr>
                <w:rFonts w:ascii="Calibri" w:eastAsia="Times New Roman" w:hAnsi="Calibri" w:cs="Calibri"/>
                <w:color w:val="000000" w:themeColor="text1"/>
                <w:kern w:val="24"/>
              </w:rPr>
              <w:t>Traditional method</w:t>
            </w:r>
          </w:p>
        </w:tc>
        <w:tc>
          <w:tcPr>
            <w:tcW w:w="2880" w:type="dxa"/>
            <w:shd w:val="clear" w:color="auto" w:fill="auto"/>
            <w:tcMar>
              <w:top w:w="72" w:type="dxa"/>
              <w:left w:w="144" w:type="dxa"/>
              <w:bottom w:w="72" w:type="dxa"/>
              <w:right w:w="144" w:type="dxa"/>
            </w:tcMar>
            <w:vAlign w:val="center"/>
            <w:hideMark/>
          </w:tcPr>
          <w:p w14:paraId="26AEAC23" w14:textId="77777777" w:rsidR="00E34117" w:rsidRPr="00B5137E" w:rsidRDefault="00E34117" w:rsidP="00BF03E8">
            <w:pPr>
              <w:spacing w:after="0" w:line="240" w:lineRule="auto"/>
              <w:jc w:val="center"/>
              <w:rPr>
                <w:rFonts w:ascii="Arial" w:eastAsia="Times New Roman" w:hAnsi="Arial" w:cs="Arial"/>
                <w:color w:val="000000" w:themeColor="text1"/>
              </w:rPr>
            </w:pPr>
            <w:r w:rsidRPr="00B5137E">
              <w:rPr>
                <w:rFonts w:ascii="Calibri" w:eastAsia="Times New Roman" w:hAnsi="Calibri" w:cs="Calibri"/>
                <w:color w:val="000000" w:themeColor="text1"/>
                <w:kern w:val="24"/>
              </w:rPr>
              <w:t>525 mL aq. waste</w:t>
            </w:r>
          </w:p>
          <w:p w14:paraId="160E8C64" w14:textId="77777777" w:rsidR="00E34117" w:rsidRPr="00B5137E" w:rsidRDefault="00E34117" w:rsidP="00BF03E8">
            <w:pPr>
              <w:spacing w:after="0" w:line="240" w:lineRule="auto"/>
              <w:jc w:val="center"/>
              <w:rPr>
                <w:rFonts w:ascii="Arial" w:eastAsia="Times New Roman" w:hAnsi="Arial" w:cs="Arial"/>
                <w:color w:val="000000" w:themeColor="text1"/>
              </w:rPr>
            </w:pPr>
            <w:r w:rsidRPr="00B5137E">
              <w:rPr>
                <w:rFonts w:ascii="Calibri" w:eastAsia="Times New Roman" w:hAnsi="Calibri" w:cs="Calibri"/>
                <w:color w:val="000000" w:themeColor="text1"/>
                <w:kern w:val="24"/>
              </w:rPr>
              <w:t>25 g solid waste</w:t>
            </w:r>
          </w:p>
        </w:tc>
        <w:tc>
          <w:tcPr>
            <w:tcW w:w="2060" w:type="dxa"/>
            <w:shd w:val="clear" w:color="auto" w:fill="auto"/>
            <w:tcMar>
              <w:top w:w="72" w:type="dxa"/>
              <w:left w:w="144" w:type="dxa"/>
              <w:bottom w:w="72" w:type="dxa"/>
              <w:right w:w="144" w:type="dxa"/>
            </w:tcMar>
            <w:hideMark/>
          </w:tcPr>
          <w:p w14:paraId="472C8B5B" w14:textId="77777777" w:rsidR="00E34117" w:rsidRPr="00B5137E" w:rsidRDefault="00E34117" w:rsidP="002B3AC6">
            <w:pPr>
              <w:spacing w:after="0" w:line="240" w:lineRule="auto"/>
              <w:rPr>
                <w:rFonts w:ascii="Arial" w:eastAsia="Times New Roman" w:hAnsi="Arial" w:cs="Arial"/>
                <w:color w:val="000000" w:themeColor="text1"/>
              </w:rPr>
            </w:pPr>
          </w:p>
        </w:tc>
      </w:tr>
    </w:tbl>
    <w:p w14:paraId="1307CBF7" w14:textId="74DC3340" w:rsidR="002B3AC6" w:rsidRDefault="002B3AC6" w:rsidP="002B3AC6"/>
    <w:p w14:paraId="3EA70367" w14:textId="77777777" w:rsidR="002B3AC6" w:rsidRPr="002B3AC6" w:rsidRDefault="002B3AC6" w:rsidP="002B3AC6"/>
    <w:p w14:paraId="5C845475" w14:textId="6F290092" w:rsidR="002F1504" w:rsidRPr="00D332C9" w:rsidRDefault="002F1504" w:rsidP="0012573B">
      <w:pPr>
        <w:pStyle w:val="Heading2"/>
      </w:pPr>
      <w:bookmarkStart w:id="100" w:name="_Toc508053581"/>
      <w:r>
        <w:t>Additional Resources &amp;</w:t>
      </w:r>
      <w:r w:rsidRPr="00D332C9">
        <w:t xml:space="preserve"> Further Reading</w:t>
      </w:r>
      <w:bookmarkEnd w:id="100"/>
    </w:p>
    <w:p w14:paraId="45F6C208" w14:textId="43753238" w:rsidR="00AA197A" w:rsidRPr="00AA197A" w:rsidRDefault="00F41460" w:rsidP="00E60A1C">
      <w:pPr>
        <w:jc w:val="both"/>
      </w:pPr>
      <w:r w:rsidRPr="00F41460">
        <w:t>The following are additional greener alternative laboratory experiment options:</w:t>
      </w:r>
    </w:p>
    <w:p w14:paraId="71C47D82" w14:textId="77777777" w:rsidR="009D4E29" w:rsidRPr="00605BB5" w:rsidRDefault="009D4E29" w:rsidP="00E60A1C">
      <w:pPr>
        <w:pStyle w:val="ListParagraph"/>
        <w:numPr>
          <w:ilvl w:val="0"/>
          <w:numId w:val="15"/>
        </w:numPr>
        <w:jc w:val="both"/>
        <w:rPr>
          <w:sz w:val="22"/>
          <w:szCs w:val="22"/>
        </w:rPr>
      </w:pPr>
      <w:r w:rsidRPr="00605BB5">
        <w:rPr>
          <w:sz w:val="22"/>
          <w:szCs w:val="22"/>
        </w:rPr>
        <w:t xml:space="preserve">Replacing Mineral Acids in the Laboratory: Nafion-Catalyzed Dehydration and Esterification, </w:t>
      </w:r>
      <w:r w:rsidRPr="00605BB5">
        <w:rPr>
          <w:sz w:val="22"/>
          <w:szCs w:val="22"/>
          <w:lang w:val="pt-BR"/>
        </w:rPr>
        <w:t>J. Chem. Educ. 1993, 70, 493-495.</w:t>
      </w:r>
    </w:p>
    <w:p w14:paraId="1A0FE21C" w14:textId="797807A1" w:rsidR="009D4E29" w:rsidRPr="00605BB5" w:rsidRDefault="009D4E29" w:rsidP="00E60A1C">
      <w:pPr>
        <w:pStyle w:val="ListParagraph"/>
        <w:numPr>
          <w:ilvl w:val="0"/>
          <w:numId w:val="15"/>
        </w:numPr>
        <w:jc w:val="both"/>
        <w:rPr>
          <w:sz w:val="22"/>
          <w:szCs w:val="22"/>
        </w:rPr>
      </w:pPr>
      <w:r w:rsidRPr="00605BB5">
        <w:rPr>
          <w:sz w:val="22"/>
          <w:szCs w:val="22"/>
          <w:lang w:val="pt-BR"/>
        </w:rPr>
        <w:t>Methyl benzoate by Fischer Esterification, Macroscale and Microscale Organic Experiments, Williamson, K.L., Masters, K.M.,  6th Edition, 2011, p. 524-525.</w:t>
      </w:r>
    </w:p>
    <w:p w14:paraId="7DAD79CE" w14:textId="77777777" w:rsidR="002F1504" w:rsidRDefault="002F1504" w:rsidP="002F1504">
      <w:pPr>
        <w:pStyle w:val="Heading2"/>
      </w:pPr>
    </w:p>
    <w:p w14:paraId="715259ED" w14:textId="77777777" w:rsidR="007E708D" w:rsidRDefault="007E708D">
      <w:pPr>
        <w:rPr>
          <w:rFonts w:asciiTheme="majorHAnsi" w:eastAsiaTheme="majorEastAsia" w:hAnsiTheme="majorHAnsi" w:cstheme="majorBidi"/>
          <w:color w:val="2E74B5" w:themeColor="accent1" w:themeShade="BF"/>
          <w:sz w:val="26"/>
          <w:szCs w:val="26"/>
        </w:rPr>
      </w:pPr>
      <w:r>
        <w:br w:type="page"/>
      </w:r>
    </w:p>
    <w:p w14:paraId="0326D5C4" w14:textId="17DC165B" w:rsidR="002F1504" w:rsidRDefault="002F1504" w:rsidP="0012573B">
      <w:pPr>
        <w:pStyle w:val="Heading2"/>
      </w:pPr>
      <w:bookmarkStart w:id="101" w:name="_Toc508053582"/>
      <w:r>
        <w:lastRenderedPageBreak/>
        <w:t>TA Guide</w:t>
      </w:r>
      <w:bookmarkEnd w:id="101"/>
    </w:p>
    <w:p w14:paraId="06EDCE7C" w14:textId="77777777" w:rsidR="00605BB5" w:rsidRPr="00605BB5" w:rsidRDefault="00605BB5" w:rsidP="00B22CE5">
      <w:pPr>
        <w:jc w:val="both"/>
      </w:pPr>
      <w:r w:rsidRPr="00605BB5">
        <w:t xml:space="preserve">Triglycerides are the primary component of vegetable oil, and have a high calorie count owing to extremely efficient energy storage. Just as the human body uses these for fuel in metabolic processes, fats can also serve as fuel sources for combustion engines in automobiles. However, unlike the human body, vegetable oil cannot directly fuel the engine efficiently due to high viscosity, particularly at low temperatures, and low volatility resulting in incomplete combustion. Conveniently, triglycerides can easily be broken down into glycerol and fatty acid esters via transesterification to produce what is commonly known as biodiesel. </w:t>
      </w:r>
    </w:p>
    <w:p w14:paraId="6C172EC8" w14:textId="77777777" w:rsidR="00605BB5" w:rsidRPr="00605BB5" w:rsidRDefault="00605BB5" w:rsidP="00B22CE5">
      <w:pPr>
        <w:jc w:val="both"/>
      </w:pPr>
      <w:r w:rsidRPr="00605BB5">
        <w:t xml:space="preserve">Vegetable oil undergoes partial hydrolysis under standard cooking conditions, and is broken down into free fatty acids and glycerides. In an effort to turn this waste product into a useful commodity, synthetic methods have been optimized and refined to an elegant one-pot reaction demonstrated herein. This lab illustrates synthetic examples of acid-catalyzed Fisher esterification and transesterification reactions, and a real-world example of renewable fuel feedstocks.  </w:t>
      </w:r>
    </w:p>
    <w:p w14:paraId="232E3470" w14:textId="30A62981" w:rsidR="00605BB5" w:rsidRPr="00605BB5" w:rsidRDefault="00605BB5" w:rsidP="00B22CE5">
      <w:pPr>
        <w:jc w:val="both"/>
      </w:pPr>
      <w:r w:rsidRPr="00605BB5">
        <w:t>Students will carry out the reaction by mixing the reagents</w:t>
      </w:r>
      <w:r w:rsidR="00C82948">
        <w:t>,</w:t>
      </w:r>
      <w:r w:rsidRPr="00605BB5">
        <w:t xml:space="preserve"> which stir for 1 h</w:t>
      </w:r>
      <w:r w:rsidR="00C82948">
        <w:t>our</w:t>
      </w:r>
      <w:r w:rsidRPr="00605BB5">
        <w:t>, followed by separation and subsequent work up. Biodiesel and new vegetable oil cannot be easily distinguished by visual inspection. Both a flame test and viscosity can be used to identify the product, and serve to demonstrate the importance of phys</w:t>
      </w:r>
      <w:r w:rsidR="001F233F">
        <w:t>ical properties of motor fuels.</w:t>
      </w:r>
    </w:p>
    <w:p w14:paraId="3E9E6017" w14:textId="45F63CF8" w:rsidR="00605BB5" w:rsidRPr="00605BB5" w:rsidRDefault="00605BB5" w:rsidP="00B22CE5">
      <w:pPr>
        <w:jc w:val="both"/>
      </w:pPr>
      <w:r w:rsidRPr="00605BB5">
        <w:t xml:space="preserve">The following </w:t>
      </w:r>
      <w:r w:rsidR="00424948">
        <w:t>p</w:t>
      </w:r>
      <w:r w:rsidR="00424948" w:rsidRPr="00D61410">
        <w:t xml:space="preserve">rinciples of </w:t>
      </w:r>
      <w:r w:rsidR="00424948">
        <w:t>g</w:t>
      </w:r>
      <w:r w:rsidR="00424948" w:rsidRPr="00D61410">
        <w:t xml:space="preserve">reen </w:t>
      </w:r>
      <w:r w:rsidR="00424948">
        <w:t>c</w:t>
      </w:r>
      <w:r w:rsidR="00424948" w:rsidRPr="00D61410">
        <w:t xml:space="preserve">hemistry </w:t>
      </w:r>
      <w:r w:rsidRPr="00605BB5">
        <w:t>are employed:</w:t>
      </w:r>
    </w:p>
    <w:p w14:paraId="5CD91D0F" w14:textId="77777777" w:rsidR="00605BB5" w:rsidRPr="00605BB5" w:rsidRDefault="00605BB5" w:rsidP="00B22CE5">
      <w:pPr>
        <w:pStyle w:val="ListParagraph"/>
        <w:numPr>
          <w:ilvl w:val="0"/>
          <w:numId w:val="16"/>
        </w:numPr>
        <w:jc w:val="both"/>
        <w:rPr>
          <w:sz w:val="22"/>
          <w:szCs w:val="22"/>
        </w:rPr>
      </w:pPr>
      <w:r w:rsidRPr="00605BB5">
        <w:rPr>
          <w:sz w:val="22"/>
          <w:szCs w:val="22"/>
        </w:rPr>
        <w:t>Use of Renewable Feedstocks</w:t>
      </w:r>
    </w:p>
    <w:p w14:paraId="103CA5F7" w14:textId="77777777" w:rsidR="00605BB5" w:rsidRPr="00605BB5" w:rsidRDefault="00605BB5" w:rsidP="00B22CE5">
      <w:pPr>
        <w:pStyle w:val="ListParagraph"/>
        <w:numPr>
          <w:ilvl w:val="0"/>
          <w:numId w:val="16"/>
        </w:numPr>
        <w:jc w:val="both"/>
        <w:rPr>
          <w:sz w:val="22"/>
          <w:szCs w:val="22"/>
        </w:rPr>
      </w:pPr>
      <w:r w:rsidRPr="00605BB5">
        <w:rPr>
          <w:sz w:val="22"/>
          <w:szCs w:val="22"/>
        </w:rPr>
        <w:t>Safer Solvents &amp; Auxiliaries</w:t>
      </w:r>
    </w:p>
    <w:p w14:paraId="01B79C39" w14:textId="77777777" w:rsidR="00605BB5" w:rsidRPr="00605BB5" w:rsidRDefault="00605BB5" w:rsidP="00605BB5"/>
    <w:p w14:paraId="7BF0DF9D" w14:textId="77777777" w:rsidR="00605BB5" w:rsidRPr="00605BB5" w:rsidRDefault="00605BB5" w:rsidP="0012573B">
      <w:pPr>
        <w:pStyle w:val="Heading3"/>
      </w:pPr>
      <w:bookmarkStart w:id="102" w:name="_Toc508053583"/>
      <w:r w:rsidRPr="00605BB5">
        <w:t>Tips &amp; Tricks</w:t>
      </w:r>
      <w:bookmarkEnd w:id="102"/>
    </w:p>
    <w:p w14:paraId="62BF90FB" w14:textId="2B43064C" w:rsidR="00605BB5" w:rsidRPr="00605BB5" w:rsidRDefault="00605BB5" w:rsidP="00B22CE5">
      <w:pPr>
        <w:pStyle w:val="ListParagraph"/>
        <w:numPr>
          <w:ilvl w:val="0"/>
          <w:numId w:val="17"/>
        </w:numPr>
        <w:jc w:val="both"/>
        <w:rPr>
          <w:sz w:val="22"/>
          <w:szCs w:val="22"/>
        </w:rPr>
      </w:pPr>
      <w:r w:rsidRPr="00605BB5">
        <w:rPr>
          <w:sz w:val="22"/>
          <w:szCs w:val="22"/>
        </w:rPr>
        <w:t>Ensure all students are wearing full splash go</w:t>
      </w:r>
      <w:r w:rsidR="00C82948">
        <w:rPr>
          <w:sz w:val="22"/>
          <w:szCs w:val="22"/>
        </w:rPr>
        <w:t>g</w:t>
      </w:r>
      <w:r w:rsidRPr="00605BB5">
        <w:rPr>
          <w:sz w:val="22"/>
          <w:szCs w:val="22"/>
        </w:rPr>
        <w:t xml:space="preserve">gles. Concentrated sulfuric acid is corrosive and safety measures to avoid contact with eyes and skin should be prioritized. </w:t>
      </w:r>
    </w:p>
    <w:p w14:paraId="6A29E332" w14:textId="77777777" w:rsidR="00605BB5" w:rsidRPr="00605BB5" w:rsidRDefault="00605BB5" w:rsidP="00B22CE5">
      <w:pPr>
        <w:pStyle w:val="ListParagraph"/>
        <w:numPr>
          <w:ilvl w:val="0"/>
          <w:numId w:val="17"/>
        </w:numPr>
        <w:jc w:val="both"/>
        <w:rPr>
          <w:sz w:val="22"/>
          <w:szCs w:val="22"/>
        </w:rPr>
      </w:pPr>
      <w:r w:rsidRPr="00605BB5">
        <w:rPr>
          <w:sz w:val="22"/>
          <w:szCs w:val="22"/>
        </w:rPr>
        <w:t>1-Propanol is flammable and adequate precautions should be taken.</w:t>
      </w:r>
    </w:p>
    <w:p w14:paraId="63FDD239" w14:textId="77777777" w:rsidR="00605BB5" w:rsidRPr="00605BB5" w:rsidRDefault="00605BB5" w:rsidP="00B22CE5">
      <w:pPr>
        <w:pStyle w:val="ListParagraph"/>
        <w:numPr>
          <w:ilvl w:val="0"/>
          <w:numId w:val="17"/>
        </w:numPr>
        <w:jc w:val="both"/>
        <w:rPr>
          <w:sz w:val="22"/>
          <w:szCs w:val="22"/>
        </w:rPr>
      </w:pPr>
      <w:r w:rsidRPr="00605BB5">
        <w:rPr>
          <w:sz w:val="22"/>
          <w:szCs w:val="22"/>
        </w:rPr>
        <w:t>Concentrated sulfuric acid combined directly with an unsaturated oil will result in decomposition. Ensure the sulfuric acid is first added to the alcohol, and then add this mixture to the oil.</w:t>
      </w:r>
    </w:p>
    <w:p w14:paraId="1B76C57A" w14:textId="77777777" w:rsidR="00605BB5" w:rsidRPr="00605BB5" w:rsidRDefault="00605BB5" w:rsidP="00605BB5"/>
    <w:p w14:paraId="36829AF5" w14:textId="77777777" w:rsidR="00605BB5" w:rsidRPr="00605BB5" w:rsidRDefault="00605BB5" w:rsidP="0012573B">
      <w:pPr>
        <w:pStyle w:val="Heading3"/>
      </w:pPr>
      <w:bookmarkStart w:id="103" w:name="_Toc508053584"/>
      <w:r w:rsidRPr="00605BB5">
        <w:t>Fun Facts</w:t>
      </w:r>
      <w:bookmarkEnd w:id="103"/>
    </w:p>
    <w:p w14:paraId="4B7F8757" w14:textId="77777777" w:rsidR="00605BB5" w:rsidRPr="00605BB5" w:rsidRDefault="00605BB5" w:rsidP="00B22CE5">
      <w:pPr>
        <w:pStyle w:val="ListParagraph"/>
        <w:numPr>
          <w:ilvl w:val="0"/>
          <w:numId w:val="18"/>
        </w:numPr>
        <w:jc w:val="both"/>
        <w:rPr>
          <w:sz w:val="22"/>
          <w:szCs w:val="22"/>
        </w:rPr>
      </w:pPr>
      <w:r w:rsidRPr="00605BB5">
        <w:rPr>
          <w:sz w:val="22"/>
          <w:szCs w:val="22"/>
        </w:rPr>
        <w:t>Due to their extremely efficient storage of energy, triglycerides can be used as a source of fuel in the human body as well as modified diesel engines.</w:t>
      </w:r>
    </w:p>
    <w:p w14:paraId="0BF7FECC" w14:textId="7677E261" w:rsidR="002F1504" w:rsidRPr="00605BB5" w:rsidRDefault="00605BB5" w:rsidP="00B22CE5">
      <w:pPr>
        <w:pStyle w:val="ListParagraph"/>
        <w:numPr>
          <w:ilvl w:val="0"/>
          <w:numId w:val="18"/>
        </w:numPr>
        <w:jc w:val="both"/>
        <w:rPr>
          <w:sz w:val="22"/>
          <w:szCs w:val="22"/>
        </w:rPr>
      </w:pPr>
      <w:r w:rsidRPr="00605BB5">
        <w:rPr>
          <w:sz w:val="22"/>
          <w:szCs w:val="22"/>
        </w:rPr>
        <w:t>When gasoline supplies were sparse during WWI and WWII, coconut oil was used as fuel.</w:t>
      </w:r>
    </w:p>
    <w:p w14:paraId="67F2FBFE" w14:textId="77777777" w:rsidR="002F1504" w:rsidRDefault="002F1504" w:rsidP="002F1504"/>
    <w:p w14:paraId="7D59D3B1" w14:textId="77777777" w:rsidR="007E708D" w:rsidRDefault="007E708D">
      <w:pPr>
        <w:rPr>
          <w:rFonts w:asciiTheme="majorHAnsi" w:eastAsiaTheme="majorEastAsia" w:hAnsiTheme="majorHAnsi" w:cstheme="majorBidi"/>
          <w:color w:val="2E74B5" w:themeColor="accent1" w:themeShade="BF"/>
          <w:sz w:val="26"/>
          <w:szCs w:val="26"/>
        </w:rPr>
      </w:pPr>
      <w:r>
        <w:br w:type="page"/>
      </w:r>
    </w:p>
    <w:p w14:paraId="6FBA1FA1" w14:textId="0CB10001" w:rsidR="002F1504" w:rsidRDefault="002F1504" w:rsidP="0012573B">
      <w:pPr>
        <w:pStyle w:val="Heading2"/>
      </w:pPr>
      <w:bookmarkStart w:id="104" w:name="_Toc508053585"/>
      <w:r>
        <w:lastRenderedPageBreak/>
        <w:t>Example Quiz Questions</w:t>
      </w:r>
      <w:bookmarkEnd w:id="104"/>
    </w:p>
    <w:p w14:paraId="525C53F4" w14:textId="77777777" w:rsidR="002F1504" w:rsidRPr="00627789" w:rsidRDefault="002F1504" w:rsidP="00B22CE5">
      <w:pPr>
        <w:jc w:val="both"/>
      </w:pPr>
      <w:r>
        <w:t>The following are examples of questions that may be used on pre- or post-lab quizzes, assignments, etc. or as discussion points during a lecture.</w:t>
      </w:r>
    </w:p>
    <w:p w14:paraId="70D5A886" w14:textId="77777777" w:rsidR="001F233F" w:rsidRPr="001F233F" w:rsidRDefault="001F233F" w:rsidP="00B22CE5">
      <w:pPr>
        <w:pStyle w:val="ListParagraph"/>
        <w:numPr>
          <w:ilvl w:val="0"/>
          <w:numId w:val="10"/>
        </w:numPr>
        <w:jc w:val="both"/>
        <w:rPr>
          <w:sz w:val="22"/>
          <w:szCs w:val="22"/>
        </w:rPr>
      </w:pPr>
      <w:r w:rsidRPr="001F233F">
        <w:rPr>
          <w:sz w:val="22"/>
          <w:szCs w:val="22"/>
        </w:rPr>
        <w:t xml:space="preserve">What is the mechanistic difference between acid and base catalyzed transesterification? </w:t>
      </w:r>
    </w:p>
    <w:p w14:paraId="4FAF1CE2" w14:textId="77777777" w:rsidR="001F233F" w:rsidRPr="001F233F" w:rsidRDefault="001F233F" w:rsidP="00B22CE5">
      <w:pPr>
        <w:pStyle w:val="ListParagraph"/>
        <w:numPr>
          <w:ilvl w:val="0"/>
          <w:numId w:val="10"/>
        </w:numPr>
        <w:jc w:val="both"/>
        <w:rPr>
          <w:sz w:val="22"/>
          <w:szCs w:val="22"/>
        </w:rPr>
      </w:pPr>
      <w:r w:rsidRPr="001F233F">
        <w:rPr>
          <w:sz w:val="22"/>
          <w:szCs w:val="22"/>
        </w:rPr>
        <w:t>Define esterification and transesterification. Identify similarities and differences.</w:t>
      </w:r>
    </w:p>
    <w:p w14:paraId="0BF3DBDA" w14:textId="77777777" w:rsidR="001F233F" w:rsidRPr="001F233F" w:rsidRDefault="001F233F" w:rsidP="00B22CE5">
      <w:pPr>
        <w:pStyle w:val="ListParagraph"/>
        <w:numPr>
          <w:ilvl w:val="0"/>
          <w:numId w:val="10"/>
        </w:numPr>
        <w:jc w:val="both"/>
        <w:rPr>
          <w:sz w:val="22"/>
          <w:szCs w:val="22"/>
        </w:rPr>
      </w:pPr>
      <w:r w:rsidRPr="001F233F">
        <w:rPr>
          <w:sz w:val="22"/>
          <w:szCs w:val="22"/>
        </w:rPr>
        <w:t>Why are triglycerides efficient at storing energy?</w:t>
      </w:r>
    </w:p>
    <w:p w14:paraId="3BEEA82D" w14:textId="2DB97990" w:rsidR="002F1504" w:rsidRPr="001F233F" w:rsidRDefault="001F233F" w:rsidP="00B22CE5">
      <w:pPr>
        <w:pStyle w:val="ListParagraph"/>
        <w:numPr>
          <w:ilvl w:val="0"/>
          <w:numId w:val="10"/>
        </w:numPr>
        <w:jc w:val="both"/>
        <w:rPr>
          <w:sz w:val="22"/>
          <w:szCs w:val="22"/>
        </w:rPr>
      </w:pPr>
      <w:r w:rsidRPr="001F233F">
        <w:rPr>
          <w:sz w:val="22"/>
          <w:szCs w:val="22"/>
        </w:rPr>
        <w:t>Explain two features of this teaching lab that make it unsuitable for large-scale production.</w:t>
      </w:r>
    </w:p>
    <w:p w14:paraId="72529CFC" w14:textId="3FE6B13B" w:rsidR="002F1504" w:rsidRDefault="002F1504" w:rsidP="00B22CE5">
      <w:pPr>
        <w:jc w:val="both"/>
      </w:pPr>
    </w:p>
    <w:p w14:paraId="1029F75E" w14:textId="2ACDFCFA" w:rsidR="002F1504" w:rsidRDefault="002F1504"/>
    <w:p w14:paraId="3B6EC3A2" w14:textId="77777777" w:rsidR="002F1504" w:rsidRDefault="002F1504"/>
    <w:p w14:paraId="43067267" w14:textId="77777777" w:rsidR="00F90A99" w:rsidRDefault="00F90A99">
      <w:pPr>
        <w:rPr>
          <w:rFonts w:asciiTheme="majorHAnsi" w:eastAsiaTheme="majorEastAsia" w:hAnsiTheme="majorHAnsi" w:cstheme="majorBidi"/>
          <w:color w:val="2E74B5" w:themeColor="accent1" w:themeShade="BF"/>
          <w:sz w:val="32"/>
          <w:szCs w:val="32"/>
        </w:rPr>
      </w:pPr>
      <w:r>
        <w:br w:type="page"/>
      </w:r>
    </w:p>
    <w:p w14:paraId="3D184D73" w14:textId="3C53AAF9" w:rsidR="002F1504" w:rsidRDefault="002F1504" w:rsidP="0012573B">
      <w:pPr>
        <w:pStyle w:val="Heading1"/>
      </w:pPr>
      <w:bookmarkStart w:id="105" w:name="_Toc508053586"/>
      <w:r>
        <w:lastRenderedPageBreak/>
        <w:t xml:space="preserve">Experiment 3: </w:t>
      </w:r>
      <w:r w:rsidR="003E6F6B">
        <w:t>The Alcohol Dehydration Reaction</w:t>
      </w:r>
      <w:r w:rsidR="00196090">
        <w:t xml:space="preserve"> – Zaitsev Elimination</w:t>
      </w:r>
      <w:bookmarkEnd w:id="105"/>
    </w:p>
    <w:p w14:paraId="165EAE9A" w14:textId="77777777" w:rsidR="00913B32" w:rsidRDefault="00913B32" w:rsidP="002F1504">
      <w:pPr>
        <w:pStyle w:val="Heading2"/>
      </w:pPr>
    </w:p>
    <w:p w14:paraId="686014C2" w14:textId="1C697FF6" w:rsidR="002F1504" w:rsidRDefault="002F1504" w:rsidP="0012573B">
      <w:pPr>
        <w:pStyle w:val="Heading2"/>
      </w:pPr>
      <w:bookmarkStart w:id="106" w:name="_Toc508053587"/>
      <w:r>
        <w:t>Introduction</w:t>
      </w:r>
      <w:bookmarkEnd w:id="106"/>
    </w:p>
    <w:p w14:paraId="4909912B" w14:textId="1A2ECD17" w:rsidR="00102339" w:rsidRDefault="00465815" w:rsidP="0085659F">
      <w:pPr>
        <w:jc w:val="both"/>
      </w:pPr>
      <w:r w:rsidRPr="00465815">
        <w:t>Elimination reactions</w:t>
      </w:r>
      <w:r w:rsidR="00AA7CEE">
        <w:t xml:space="preserve"> represent a powerful methodology for</w:t>
      </w:r>
      <w:r w:rsidRPr="00465815">
        <w:t xml:space="preserve"> synthesiz</w:t>
      </w:r>
      <w:r w:rsidR="00AA7CEE">
        <w:t>ing a wide range of</w:t>
      </w:r>
      <w:r w:rsidRPr="00465815">
        <w:t xml:space="preserve"> alkenes. A </w:t>
      </w:r>
      <w:r w:rsidR="00A94E75">
        <w:t>hydrogen</w:t>
      </w:r>
      <w:r w:rsidRPr="00465815">
        <w:t xml:space="preserve"> in the beta (β) position, together with the leaving group, is removed to yield a double bond. </w:t>
      </w:r>
      <w:r w:rsidR="00102339">
        <w:t>According to Zaitsev</w:t>
      </w:r>
      <w:r w:rsidR="00294A93">
        <w:t>’s</w:t>
      </w:r>
      <w:r w:rsidR="00102339">
        <w:t xml:space="preserve"> rule, the alkene formed in greatest amount is the one that corresponds to the removal of the hydrogen from the </w:t>
      </w:r>
      <w:r w:rsidR="00102339" w:rsidRPr="00465815">
        <w:t>β</w:t>
      </w:r>
      <w:r w:rsidR="00102339">
        <w:t xml:space="preserve"> carbon having the fewest hydrogens</w:t>
      </w:r>
      <w:r w:rsidR="00A94E75">
        <w:t>, i.e. the reaction is selective for the more substituted alkene</w:t>
      </w:r>
      <w:r w:rsidR="00102339">
        <w:t>.</w:t>
      </w:r>
    </w:p>
    <w:p w14:paraId="29043108" w14:textId="77777777" w:rsidR="00102339" w:rsidRPr="00465815" w:rsidRDefault="00102339" w:rsidP="00465815"/>
    <w:p w14:paraId="0F7141D6" w14:textId="21C4B2BB" w:rsidR="003C4F43" w:rsidRDefault="003C4F43" w:rsidP="00102339">
      <w:pPr>
        <w:jc w:val="center"/>
        <w:rPr>
          <w:highlight w:val="cyan"/>
        </w:rPr>
      </w:pPr>
      <w:r w:rsidRPr="00C24C8B">
        <w:rPr>
          <w:noProof/>
        </w:rPr>
        <w:drawing>
          <wp:inline distT="0" distB="0" distL="0" distR="0" wp14:anchorId="12098308" wp14:editId="11F48E3E">
            <wp:extent cx="3603877" cy="122274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11849" cy="1225449"/>
                    </a:xfrm>
                    <a:prstGeom prst="rect">
                      <a:avLst/>
                    </a:prstGeom>
                  </pic:spPr>
                </pic:pic>
              </a:graphicData>
            </a:graphic>
          </wp:inline>
        </w:drawing>
      </w:r>
    </w:p>
    <w:p w14:paraId="3277D442" w14:textId="77777777" w:rsidR="00102339" w:rsidRPr="00102339" w:rsidRDefault="00102339" w:rsidP="00102339">
      <w:pPr>
        <w:jc w:val="center"/>
        <w:rPr>
          <w:highlight w:val="cyan"/>
        </w:rPr>
      </w:pPr>
    </w:p>
    <w:p w14:paraId="5C71698A" w14:textId="44CED489" w:rsidR="00465815" w:rsidRPr="00465815" w:rsidRDefault="00465815" w:rsidP="0085659F">
      <w:pPr>
        <w:jc w:val="both"/>
      </w:pPr>
      <w:r w:rsidRPr="00465815">
        <w:t>This beta elimination, also known as a 1,2-elimination, can be carried out with any good leaving group</w:t>
      </w:r>
      <w:r w:rsidR="00EC773F">
        <w:t xml:space="preserve"> (e.g. -Cl, -Br, -H</w:t>
      </w:r>
      <w:r w:rsidR="00EC773F">
        <w:rPr>
          <w:vertAlign w:val="subscript"/>
        </w:rPr>
        <w:t>2</w:t>
      </w:r>
      <w:r w:rsidR="00EC773F">
        <w:t>O, -OTs, etc.)</w:t>
      </w:r>
      <w:r w:rsidRPr="00465815">
        <w:t>. Before this unifying mechanism was understood, chemists described individual classes of beta eliminations that are still common today. For example, a dehydrohalogenation is beta elimination with a halide leaving group. Similarly, a dehydration is beta elimination with water as the leaving group.</w:t>
      </w:r>
    </w:p>
    <w:p w14:paraId="05EABA50" w14:textId="1AF8824D" w:rsidR="00465815" w:rsidRPr="00465815" w:rsidRDefault="00465815" w:rsidP="0085659F">
      <w:pPr>
        <w:jc w:val="both"/>
      </w:pPr>
      <w:r w:rsidRPr="00465815">
        <w:t>Molecules in which the beta position</w:t>
      </w:r>
      <w:r w:rsidR="00D721A3">
        <w:t>s</w:t>
      </w:r>
      <w:r w:rsidRPr="00465815">
        <w:t xml:space="preserve"> </w:t>
      </w:r>
      <w:r w:rsidR="00D721A3">
        <w:t>are</w:t>
      </w:r>
      <w:r w:rsidRPr="00465815">
        <w:t xml:space="preserve"> not identical present the opportunity for the double bond to form in two different regions of the molecule. There are various driving factors that can favor </w:t>
      </w:r>
      <w:r w:rsidR="00045822">
        <w:t xml:space="preserve">the formation of </w:t>
      </w:r>
      <w:r w:rsidRPr="00465815">
        <w:t xml:space="preserve">one </w:t>
      </w:r>
      <w:r w:rsidR="00045822">
        <w:t xml:space="preserve">isomer </w:t>
      </w:r>
      <w:r w:rsidRPr="00465815">
        <w:t xml:space="preserve">over </w:t>
      </w:r>
      <w:r w:rsidR="00045822">
        <w:t>another</w:t>
      </w:r>
      <w:r w:rsidRPr="00465815">
        <w:t xml:space="preserve">, </w:t>
      </w:r>
      <w:r w:rsidR="00045822">
        <w:t xml:space="preserve">a phenomenon </w:t>
      </w:r>
      <w:r w:rsidRPr="00465815">
        <w:t>known as regio</w:t>
      </w:r>
      <w:r w:rsidR="00045822">
        <w:t>selectivity</w:t>
      </w:r>
      <w:r w:rsidRPr="00465815">
        <w:t xml:space="preserve">. Alexander M. Zaitsev was the first to document the regioselective trend </w:t>
      </w:r>
      <w:r w:rsidR="000A1DEF">
        <w:t xml:space="preserve">when he observed preferential formation </w:t>
      </w:r>
      <w:r w:rsidRPr="00465815">
        <w:t>of the most substituted alkene comprising the major product, and hence the Zaitsev</w:t>
      </w:r>
      <w:r w:rsidR="00F13703">
        <w:t xml:space="preserve"> product, as we know it today. </w:t>
      </w:r>
    </w:p>
    <w:p w14:paraId="18FA471D" w14:textId="58E88609" w:rsidR="00465815" w:rsidRPr="00465815" w:rsidRDefault="00B6101C" w:rsidP="0085659F">
      <w:pPr>
        <w:jc w:val="both"/>
      </w:pPr>
      <w:r w:rsidRPr="000E499A">
        <w:t xml:space="preserve">The following </w:t>
      </w:r>
      <w:r w:rsidR="00424948">
        <w:t>p</w:t>
      </w:r>
      <w:r w:rsidR="00424948" w:rsidRPr="00D61410">
        <w:t xml:space="preserve">rinciples of </w:t>
      </w:r>
      <w:r w:rsidR="00424948">
        <w:t>g</w:t>
      </w:r>
      <w:r w:rsidR="00424948" w:rsidRPr="00D61410">
        <w:t xml:space="preserve">reen </w:t>
      </w:r>
      <w:r w:rsidR="00424948">
        <w:t>c</w:t>
      </w:r>
      <w:r w:rsidR="00424948" w:rsidRPr="00D61410">
        <w:t xml:space="preserve">hemistry </w:t>
      </w:r>
      <w:r w:rsidRPr="000E499A">
        <w:t>are employed in the alternat</w:t>
      </w:r>
      <w:r>
        <w:t>ive experiment described herein</w:t>
      </w:r>
      <w:r w:rsidR="00465815" w:rsidRPr="00465815">
        <w:t>:</w:t>
      </w:r>
    </w:p>
    <w:p w14:paraId="5486D1EA" w14:textId="77777777" w:rsidR="00465815" w:rsidRPr="00465815" w:rsidRDefault="00465815" w:rsidP="0085659F">
      <w:pPr>
        <w:pStyle w:val="ListParagraph"/>
        <w:numPr>
          <w:ilvl w:val="0"/>
          <w:numId w:val="19"/>
        </w:numPr>
        <w:jc w:val="both"/>
        <w:rPr>
          <w:sz w:val="22"/>
          <w:szCs w:val="22"/>
        </w:rPr>
      </w:pPr>
      <w:r w:rsidRPr="00465815">
        <w:rPr>
          <w:sz w:val="22"/>
          <w:szCs w:val="22"/>
        </w:rPr>
        <w:t>Less Hazardous Chemical Synthesis</w:t>
      </w:r>
    </w:p>
    <w:p w14:paraId="532FE88E" w14:textId="77777777" w:rsidR="00465815" w:rsidRPr="00465815" w:rsidRDefault="00465815" w:rsidP="0085659F">
      <w:pPr>
        <w:pStyle w:val="ListParagraph"/>
        <w:numPr>
          <w:ilvl w:val="0"/>
          <w:numId w:val="19"/>
        </w:numPr>
        <w:jc w:val="both"/>
        <w:rPr>
          <w:sz w:val="22"/>
          <w:szCs w:val="22"/>
        </w:rPr>
      </w:pPr>
      <w:r w:rsidRPr="00465815">
        <w:rPr>
          <w:sz w:val="22"/>
          <w:szCs w:val="22"/>
        </w:rPr>
        <w:t>Safer Solvents &amp; Auxiliaries</w:t>
      </w:r>
    </w:p>
    <w:p w14:paraId="6FF974A9" w14:textId="77777777" w:rsidR="00465815" w:rsidRPr="00465815" w:rsidRDefault="00465815" w:rsidP="0085659F">
      <w:pPr>
        <w:pStyle w:val="ListParagraph"/>
        <w:numPr>
          <w:ilvl w:val="0"/>
          <w:numId w:val="19"/>
        </w:numPr>
        <w:jc w:val="both"/>
        <w:rPr>
          <w:sz w:val="22"/>
          <w:szCs w:val="22"/>
        </w:rPr>
      </w:pPr>
      <w:r w:rsidRPr="00465815">
        <w:rPr>
          <w:sz w:val="22"/>
          <w:szCs w:val="22"/>
        </w:rPr>
        <w:t>Use of Renewable Feedstocks</w:t>
      </w:r>
    </w:p>
    <w:p w14:paraId="4FFD78DF" w14:textId="77777777" w:rsidR="00465815" w:rsidRPr="00465815" w:rsidRDefault="00465815" w:rsidP="0085659F">
      <w:pPr>
        <w:pStyle w:val="ListParagraph"/>
        <w:numPr>
          <w:ilvl w:val="0"/>
          <w:numId w:val="19"/>
        </w:numPr>
        <w:jc w:val="both"/>
        <w:rPr>
          <w:sz w:val="22"/>
          <w:szCs w:val="22"/>
        </w:rPr>
      </w:pPr>
      <w:r w:rsidRPr="00465815">
        <w:rPr>
          <w:sz w:val="22"/>
          <w:szCs w:val="22"/>
        </w:rPr>
        <w:t>Catalysis</w:t>
      </w:r>
    </w:p>
    <w:p w14:paraId="4A12D80E" w14:textId="77777777" w:rsidR="00465815" w:rsidRPr="00465815" w:rsidRDefault="00465815" w:rsidP="0085659F">
      <w:pPr>
        <w:pStyle w:val="ListParagraph"/>
        <w:numPr>
          <w:ilvl w:val="0"/>
          <w:numId w:val="19"/>
        </w:numPr>
        <w:jc w:val="both"/>
        <w:rPr>
          <w:sz w:val="22"/>
          <w:szCs w:val="22"/>
        </w:rPr>
      </w:pPr>
      <w:r w:rsidRPr="00465815">
        <w:rPr>
          <w:sz w:val="22"/>
          <w:szCs w:val="22"/>
        </w:rPr>
        <w:t>Real-Time Pollution Prevention</w:t>
      </w:r>
    </w:p>
    <w:p w14:paraId="49094A77" w14:textId="29A5BC60" w:rsidR="002F1504" w:rsidRDefault="00465815" w:rsidP="0085659F">
      <w:pPr>
        <w:pStyle w:val="ListParagraph"/>
        <w:numPr>
          <w:ilvl w:val="0"/>
          <w:numId w:val="19"/>
        </w:numPr>
        <w:jc w:val="both"/>
        <w:rPr>
          <w:sz w:val="22"/>
          <w:szCs w:val="22"/>
        </w:rPr>
      </w:pPr>
      <w:r w:rsidRPr="00465815">
        <w:rPr>
          <w:sz w:val="22"/>
          <w:szCs w:val="22"/>
        </w:rPr>
        <w:t>Safer Chemistry for Accident Prevention</w:t>
      </w:r>
    </w:p>
    <w:p w14:paraId="5638856B" w14:textId="6069AE99" w:rsidR="001B6F70" w:rsidRPr="00465815" w:rsidRDefault="001B6F70" w:rsidP="0085659F">
      <w:pPr>
        <w:pStyle w:val="ListParagraph"/>
        <w:numPr>
          <w:ilvl w:val="0"/>
          <w:numId w:val="19"/>
        </w:numPr>
        <w:jc w:val="both"/>
        <w:rPr>
          <w:sz w:val="22"/>
          <w:szCs w:val="22"/>
        </w:rPr>
      </w:pPr>
      <w:r>
        <w:rPr>
          <w:sz w:val="22"/>
          <w:szCs w:val="22"/>
        </w:rPr>
        <w:t>Waste Prevention</w:t>
      </w:r>
    </w:p>
    <w:p w14:paraId="4DF9295A" w14:textId="3BE1180D" w:rsidR="00465815" w:rsidRDefault="00465815" w:rsidP="00465815"/>
    <w:p w14:paraId="45647E45" w14:textId="1B27921E" w:rsidR="00102339" w:rsidRDefault="00102339" w:rsidP="00465815"/>
    <w:p w14:paraId="472AF3AE" w14:textId="77777777" w:rsidR="002F1504" w:rsidRDefault="002F1504" w:rsidP="002F1504"/>
    <w:p w14:paraId="55D34236" w14:textId="21A9B55A" w:rsidR="002F1504" w:rsidRDefault="00BB02FC" w:rsidP="0012573B">
      <w:pPr>
        <w:pStyle w:val="Heading2"/>
      </w:pPr>
      <w:bookmarkStart w:id="107" w:name="_Toc508053588"/>
      <w:r>
        <w:lastRenderedPageBreak/>
        <w:t>Alcohol Dehydration</w:t>
      </w:r>
      <w:r w:rsidR="00681FAA">
        <w:t>: Zaitsev Elimination –</w:t>
      </w:r>
      <w:r>
        <w:t xml:space="preserve"> A Greener Alternative</w:t>
      </w:r>
      <w:bookmarkEnd w:id="107"/>
      <w:r>
        <w:t xml:space="preserve"> </w:t>
      </w:r>
    </w:p>
    <w:p w14:paraId="249FEFF4" w14:textId="35313C44" w:rsidR="002F1504" w:rsidRDefault="00F13703" w:rsidP="0085659F">
      <w:pPr>
        <w:jc w:val="both"/>
      </w:pPr>
      <w:r w:rsidRPr="00F13703">
        <w:t>Most undergraduate organic chemistry labs study the preparation of alkenes via the dehydration reaction of alcohols. Traditionally, concentrated sulfuric or phosphoric acid is used as a catalyst for this reaction. These concentrated acids are corrosive and cause unnecessary waste that can be harmful to humans and the environment. An alternative gre</w:t>
      </w:r>
      <w:r w:rsidR="00517BBB">
        <w:t>ener method is</w:t>
      </w:r>
      <w:r w:rsidRPr="00F13703">
        <w:t xml:space="preserve"> proposed, using Montmorillonite KSF clay, a nontoxic and reusable catalyst.</w:t>
      </w:r>
    </w:p>
    <w:p w14:paraId="3CE1C96E" w14:textId="77777777" w:rsidR="00C74D34" w:rsidRDefault="00C74D34" w:rsidP="00F13703"/>
    <w:p w14:paraId="14511FAA" w14:textId="080EF9C4" w:rsidR="001868BD" w:rsidRDefault="003C4F43" w:rsidP="001868BD">
      <w:pPr>
        <w:jc w:val="center"/>
      </w:pPr>
      <w:r w:rsidRPr="009C511E">
        <w:rPr>
          <w:noProof/>
        </w:rPr>
        <w:drawing>
          <wp:inline distT="0" distB="0" distL="0" distR="0" wp14:anchorId="41908BCD" wp14:editId="615008C5">
            <wp:extent cx="3752997" cy="881271"/>
            <wp:effectExtent l="0" t="0" r="635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81317" cy="887921"/>
                    </a:xfrm>
                    <a:prstGeom prst="rect">
                      <a:avLst/>
                    </a:prstGeom>
                  </pic:spPr>
                </pic:pic>
              </a:graphicData>
            </a:graphic>
          </wp:inline>
        </w:drawing>
      </w:r>
    </w:p>
    <w:p w14:paraId="26C5316B" w14:textId="77777777" w:rsidR="002F1504" w:rsidRDefault="002F1504" w:rsidP="002F1504">
      <w:pPr>
        <w:pStyle w:val="Heading3"/>
      </w:pPr>
      <w:bookmarkStart w:id="108" w:name="_Toc508053589"/>
      <w:r>
        <w:t>Reference</w:t>
      </w:r>
      <w:bookmarkEnd w:id="108"/>
    </w:p>
    <w:p w14:paraId="76059E2D" w14:textId="243FB904" w:rsidR="002F1504" w:rsidRDefault="00620489" w:rsidP="002F1504">
      <w:r w:rsidRPr="00620489">
        <w:rPr>
          <w:rFonts w:eastAsiaTheme="minorEastAsia" w:hAnsi="Calibri"/>
          <w:color w:val="000000" w:themeColor="text1"/>
          <w:kern w:val="24"/>
        </w:rPr>
        <w:t xml:space="preserve">Alternative Greener Method for Preparation of Alkenes from Alcohol, </w:t>
      </w:r>
      <w:r w:rsidR="002F73AC">
        <w:rPr>
          <w:rFonts w:eastAsiaTheme="minorEastAsia" w:hAnsi="Calibri"/>
          <w:color w:val="000000" w:themeColor="text1"/>
          <w:kern w:val="24"/>
        </w:rPr>
        <w:t xml:space="preserve">Warnock, L., Coll, S., Githui, M. and Asonganyie, E., </w:t>
      </w:r>
      <w:hyperlink r:id="rId44" w:history="1">
        <w:r w:rsidRPr="00620489">
          <w:rPr>
            <w:rFonts w:eastAsiaTheme="minorEastAsia" w:hAnsi="Calibri"/>
            <w:color w:val="000000" w:themeColor="text1"/>
            <w:kern w:val="24"/>
            <w:u w:val="single"/>
          </w:rPr>
          <w:t>http://www.cs.gordon.edu/courses/organic/salem/Montmorillonite-alkene.pdf</w:t>
        </w:r>
      </w:hyperlink>
      <w:r w:rsidR="00BF03E8">
        <w:rPr>
          <w:rFonts w:eastAsiaTheme="minorEastAsia" w:hAnsi="Calibri"/>
          <w:color w:val="000000" w:themeColor="text1"/>
          <w:kern w:val="24"/>
          <w:u w:val="single"/>
        </w:rPr>
        <w:t xml:space="preserve"> </w:t>
      </w:r>
      <w:r w:rsidR="002F73AC">
        <w:rPr>
          <w:rFonts w:eastAsiaTheme="minorEastAsia" w:hAnsi="Calibri"/>
          <w:color w:val="000000" w:themeColor="text1"/>
          <w:kern w:val="24"/>
          <w:u w:val="single"/>
        </w:rPr>
        <w:t xml:space="preserve"> [Accessed January 2018]</w:t>
      </w:r>
    </w:p>
    <w:p w14:paraId="61530ABC" w14:textId="77777777" w:rsidR="00C74D34" w:rsidRDefault="00C74D34" w:rsidP="002F1504">
      <w:pPr>
        <w:pStyle w:val="Heading3"/>
      </w:pPr>
    </w:p>
    <w:p w14:paraId="5092090D" w14:textId="562B972A" w:rsidR="002F1504" w:rsidRPr="00A67105" w:rsidRDefault="002F1504" w:rsidP="0012573B">
      <w:pPr>
        <w:pStyle w:val="Heading3"/>
      </w:pPr>
      <w:bookmarkStart w:id="109" w:name="_Toc508053590"/>
      <w:r>
        <w:t>Experimental</w:t>
      </w:r>
      <w:bookmarkEnd w:id="109"/>
    </w:p>
    <w:p w14:paraId="1259A469" w14:textId="77777777" w:rsidR="00A4226D" w:rsidRPr="00A4226D" w:rsidRDefault="00A4226D" w:rsidP="00070E19">
      <w:pPr>
        <w:pStyle w:val="ListParagraph"/>
        <w:numPr>
          <w:ilvl w:val="0"/>
          <w:numId w:val="20"/>
        </w:numPr>
        <w:spacing w:before="160" w:after="160"/>
        <w:jc w:val="both"/>
        <w:rPr>
          <w:sz w:val="22"/>
          <w:szCs w:val="22"/>
        </w:rPr>
      </w:pPr>
      <w:r w:rsidRPr="00A4226D">
        <w:rPr>
          <w:sz w:val="22"/>
          <w:szCs w:val="22"/>
        </w:rPr>
        <w:t>To a 25 mL round bottom flask, add 5 mL of 2-methylcyclohexanol and 0.25 g of Montmorillonite KSF clay, along with a magnetic stirring bar.</w:t>
      </w:r>
    </w:p>
    <w:p w14:paraId="140508A5" w14:textId="77777777" w:rsidR="00A4226D" w:rsidRPr="00A4226D" w:rsidRDefault="00A4226D" w:rsidP="00070E19">
      <w:pPr>
        <w:pStyle w:val="ListParagraph"/>
        <w:numPr>
          <w:ilvl w:val="0"/>
          <w:numId w:val="20"/>
        </w:numPr>
        <w:spacing w:before="160" w:after="160"/>
        <w:jc w:val="both"/>
        <w:rPr>
          <w:sz w:val="22"/>
          <w:szCs w:val="22"/>
        </w:rPr>
      </w:pPr>
      <w:r w:rsidRPr="00A4226D">
        <w:rPr>
          <w:sz w:val="22"/>
          <w:szCs w:val="22"/>
        </w:rPr>
        <w:t xml:space="preserve">Attach a condenser and reflux the solution with stirring for 90 min. </w:t>
      </w:r>
    </w:p>
    <w:p w14:paraId="202953C5" w14:textId="1FB32E4E" w:rsidR="00A4226D" w:rsidRPr="00A4226D" w:rsidRDefault="009A07A8" w:rsidP="00070E19">
      <w:pPr>
        <w:pStyle w:val="ListParagraph"/>
        <w:numPr>
          <w:ilvl w:val="0"/>
          <w:numId w:val="20"/>
        </w:numPr>
        <w:spacing w:before="160" w:after="160"/>
        <w:jc w:val="both"/>
        <w:rPr>
          <w:sz w:val="22"/>
          <w:szCs w:val="22"/>
        </w:rPr>
      </w:pPr>
      <w:r>
        <w:rPr>
          <w:sz w:val="22"/>
          <w:szCs w:val="22"/>
        </w:rPr>
        <w:t xml:space="preserve">Remove the </w:t>
      </w:r>
      <w:r w:rsidR="00681F3E">
        <w:rPr>
          <w:sz w:val="22"/>
          <w:szCs w:val="22"/>
        </w:rPr>
        <w:t>flask from the heating source</w:t>
      </w:r>
      <w:r w:rsidR="007B59D5">
        <w:rPr>
          <w:sz w:val="22"/>
          <w:szCs w:val="22"/>
        </w:rPr>
        <w:t xml:space="preserve"> and allow it to cool</w:t>
      </w:r>
      <w:r w:rsidR="00A4226D" w:rsidRPr="00A4226D">
        <w:rPr>
          <w:sz w:val="22"/>
          <w:szCs w:val="22"/>
        </w:rPr>
        <w:t xml:space="preserve">. Attach a distillation apparatus, and distill the product from the unreacted alcohol and the catalyst. Collect approximately 2 mL of the product. </w:t>
      </w:r>
    </w:p>
    <w:p w14:paraId="0D72165C" w14:textId="6C7F7E63" w:rsidR="002F1504" w:rsidRPr="00A4226D" w:rsidRDefault="00A4226D" w:rsidP="00070E19">
      <w:pPr>
        <w:pStyle w:val="ListParagraph"/>
        <w:numPr>
          <w:ilvl w:val="0"/>
          <w:numId w:val="20"/>
        </w:numPr>
        <w:spacing w:before="160" w:after="160"/>
        <w:jc w:val="both"/>
        <w:rPr>
          <w:sz w:val="22"/>
          <w:szCs w:val="22"/>
        </w:rPr>
      </w:pPr>
      <w:r w:rsidRPr="00A4226D">
        <w:rPr>
          <w:sz w:val="22"/>
          <w:szCs w:val="22"/>
        </w:rPr>
        <w:t>Analyze the product via gas chromatography, and determine the percentages of different isomers in the product mixture.</w:t>
      </w:r>
    </w:p>
    <w:p w14:paraId="6CD08AB4" w14:textId="42386E72" w:rsidR="00B8553E" w:rsidRDefault="00B8553E">
      <w:pPr>
        <w:rPr>
          <w:rFonts w:asciiTheme="majorHAnsi" w:eastAsiaTheme="majorEastAsia" w:hAnsiTheme="majorHAnsi" w:cstheme="majorBidi"/>
          <w:color w:val="1F4D78" w:themeColor="accent1" w:themeShade="7F"/>
          <w:sz w:val="24"/>
          <w:szCs w:val="24"/>
        </w:rPr>
      </w:pPr>
      <w:r>
        <w:br w:type="page"/>
      </w:r>
    </w:p>
    <w:p w14:paraId="58993F80" w14:textId="77777777" w:rsidR="00B8553E" w:rsidRDefault="00B8553E" w:rsidP="00B8553E">
      <w:pPr>
        <w:pStyle w:val="Heading2"/>
      </w:pPr>
      <w:bookmarkStart w:id="110" w:name="_Toc508053591"/>
      <w:r>
        <w:lastRenderedPageBreak/>
        <w:t>Health and Safety</w:t>
      </w:r>
      <w:bookmarkEnd w:id="110"/>
    </w:p>
    <w:p w14:paraId="0A26075E" w14:textId="77777777" w:rsidR="00B8553E" w:rsidRPr="00187185" w:rsidRDefault="00B8553E" w:rsidP="00E519DE">
      <w:pPr>
        <w:jc w:val="center"/>
      </w:pPr>
    </w:p>
    <w:p w14:paraId="6FF549E8" w14:textId="77777777" w:rsidR="00B8553E" w:rsidRDefault="00B8553E" w:rsidP="00E519DE">
      <w:pPr>
        <w:jc w:val="center"/>
      </w:pPr>
      <w:r>
        <w:rPr>
          <w:noProof/>
        </w:rPr>
        <w:drawing>
          <wp:inline distT="0" distB="0" distL="0" distR="0" wp14:anchorId="3021424B" wp14:editId="06F8F836">
            <wp:extent cx="4369981" cy="1025724"/>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8495" cy="1027722"/>
                    </a:xfrm>
                    <a:prstGeom prst="rect">
                      <a:avLst/>
                    </a:prstGeom>
                    <a:noFill/>
                  </pic:spPr>
                </pic:pic>
              </a:graphicData>
            </a:graphic>
          </wp:inline>
        </w:drawing>
      </w:r>
    </w:p>
    <w:p w14:paraId="09F1D8E5" w14:textId="77777777" w:rsidR="002F1504" w:rsidRDefault="002F1504" w:rsidP="002F1504">
      <w:pPr>
        <w:pStyle w:val="Heading3"/>
      </w:pPr>
    </w:p>
    <w:p w14:paraId="5C7250C7" w14:textId="13B69BCB" w:rsidR="00487287" w:rsidRDefault="002F1504" w:rsidP="0012573B">
      <w:pPr>
        <w:pStyle w:val="Heading3"/>
      </w:pPr>
      <w:bookmarkStart w:id="111" w:name="_Toc508053592"/>
      <w:r>
        <w:t>Health &amp; Safety Evaluation</w:t>
      </w:r>
      <w:bookmarkEnd w:id="111"/>
    </w:p>
    <w:p w14:paraId="5F837962" w14:textId="77777777" w:rsidR="00070E19" w:rsidRPr="00070E19" w:rsidRDefault="00070E19" w:rsidP="00070E19"/>
    <w:tbl>
      <w:tblPr>
        <w:tblW w:w="5326" w:type="dxa"/>
        <w:jc w:val="center"/>
        <w:tblCellMar>
          <w:left w:w="0" w:type="dxa"/>
          <w:right w:w="0" w:type="dxa"/>
        </w:tblCellMar>
        <w:tblLook w:val="0420" w:firstRow="1" w:lastRow="0" w:firstColumn="0" w:lastColumn="0" w:noHBand="0" w:noVBand="1"/>
      </w:tblPr>
      <w:tblGrid>
        <w:gridCol w:w="3214"/>
        <w:gridCol w:w="1542"/>
        <w:gridCol w:w="570"/>
      </w:tblGrid>
      <w:tr w:rsidR="009A1CB7" w:rsidRPr="00487287" w14:paraId="45E94189" w14:textId="77777777" w:rsidTr="00BF03E8">
        <w:trPr>
          <w:trHeight w:val="907"/>
          <w:jc w:val="center"/>
        </w:trPr>
        <w:tc>
          <w:tcPr>
            <w:tcW w:w="3214"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4299799D" w14:textId="77777777" w:rsidR="009A1CB7" w:rsidRPr="00487287" w:rsidRDefault="009A1CB7" w:rsidP="00BF03E8">
            <w:pPr>
              <w:spacing w:after="0" w:line="240" w:lineRule="auto"/>
              <w:jc w:val="center"/>
              <w:rPr>
                <w:rFonts w:eastAsia="Times New Roman" w:cstheme="minorHAnsi"/>
              </w:rPr>
            </w:pPr>
            <w:r w:rsidRPr="00487287">
              <w:rPr>
                <w:rFonts w:eastAsia="Times New Roman" w:cstheme="minorHAnsi"/>
                <w:b/>
                <w:bCs/>
                <w:color w:val="FFFFFF"/>
                <w:kern w:val="24"/>
              </w:rPr>
              <w:t>Chemical Name</w:t>
            </w:r>
          </w:p>
          <w:p w14:paraId="14DB57E6" w14:textId="77777777" w:rsidR="009A1CB7" w:rsidRPr="00487287" w:rsidRDefault="009A1CB7" w:rsidP="00BF03E8">
            <w:pPr>
              <w:spacing w:after="0" w:line="240" w:lineRule="auto"/>
              <w:jc w:val="center"/>
              <w:rPr>
                <w:rFonts w:eastAsia="Times New Roman" w:cstheme="minorHAnsi"/>
              </w:rPr>
            </w:pPr>
            <w:r w:rsidRPr="00487287">
              <w:rPr>
                <w:rFonts w:eastAsia="Times New Roman" w:cstheme="minorHAnsi"/>
                <w:b/>
                <w:bCs/>
                <w:color w:val="FFFFFF"/>
                <w:kern w:val="24"/>
              </w:rPr>
              <w:t>Aldrich Catalog #</w:t>
            </w:r>
          </w:p>
        </w:tc>
        <w:tc>
          <w:tcPr>
            <w:tcW w:w="1542"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3DC7E08E" w14:textId="77777777" w:rsidR="009A1CB7" w:rsidRPr="00487287" w:rsidRDefault="009A1CB7" w:rsidP="00BF03E8">
            <w:pPr>
              <w:spacing w:after="0" w:line="240" w:lineRule="auto"/>
              <w:jc w:val="center"/>
              <w:rPr>
                <w:rFonts w:eastAsia="Times New Roman" w:cstheme="minorHAnsi"/>
              </w:rPr>
            </w:pPr>
            <w:r w:rsidRPr="00487287">
              <w:rPr>
                <w:rFonts w:eastAsia="Times New Roman" w:cstheme="minorHAnsi"/>
                <w:b/>
                <w:bCs/>
                <w:color w:val="FFFFFF"/>
                <w:kern w:val="24"/>
              </w:rPr>
              <w:t>Amount per 100 students (g or mL)</w:t>
            </w:r>
          </w:p>
        </w:tc>
        <w:tc>
          <w:tcPr>
            <w:tcW w:w="57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37FE84CC" w14:textId="77777777" w:rsidR="009A1CB7" w:rsidRPr="00487287" w:rsidRDefault="009A1CB7" w:rsidP="00487287">
            <w:pPr>
              <w:spacing w:after="0" w:line="240" w:lineRule="auto"/>
              <w:jc w:val="center"/>
              <w:rPr>
                <w:rFonts w:eastAsia="Times New Roman" w:cstheme="minorHAnsi"/>
              </w:rPr>
            </w:pPr>
            <w:r w:rsidRPr="00487287">
              <w:rPr>
                <w:rFonts w:eastAsia="Times New Roman" w:cstheme="minorHAnsi"/>
                <w:b/>
                <w:bCs/>
                <w:color w:val="FFFFFF"/>
                <w:kern w:val="24"/>
              </w:rPr>
              <w:t>EH&amp;S</w:t>
            </w:r>
          </w:p>
        </w:tc>
      </w:tr>
      <w:tr w:rsidR="009A1CB7" w:rsidRPr="00487287" w14:paraId="5C8D469E" w14:textId="77777777" w:rsidTr="00BF03E8">
        <w:trPr>
          <w:trHeight w:val="233"/>
          <w:jc w:val="center"/>
        </w:trPr>
        <w:tc>
          <w:tcPr>
            <w:tcW w:w="3214"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08403DB" w14:textId="77777777" w:rsidR="009A1CB7" w:rsidRPr="00487287" w:rsidRDefault="009A1CB7" w:rsidP="00BF03E8">
            <w:pPr>
              <w:spacing w:after="0" w:line="240" w:lineRule="auto"/>
              <w:jc w:val="center"/>
              <w:rPr>
                <w:rFonts w:eastAsia="Times New Roman" w:cstheme="minorHAnsi"/>
              </w:rPr>
            </w:pPr>
            <w:r w:rsidRPr="00487287">
              <w:rPr>
                <w:rFonts w:eastAsia="Times New Roman" w:cstheme="minorHAnsi"/>
                <w:color w:val="000000"/>
                <w:kern w:val="24"/>
              </w:rPr>
              <w:t>2-methylcyclohexanol</w:t>
            </w:r>
          </w:p>
          <w:p w14:paraId="0394AF4B" w14:textId="687C1D00" w:rsidR="009A1CB7" w:rsidRPr="00487287" w:rsidRDefault="009A1CB7" w:rsidP="00BF03E8">
            <w:pPr>
              <w:spacing w:after="0" w:line="240" w:lineRule="auto"/>
              <w:jc w:val="center"/>
              <w:rPr>
                <w:rFonts w:eastAsia="Times New Roman" w:cstheme="minorHAnsi"/>
              </w:rPr>
            </w:pPr>
            <w:r w:rsidRPr="00487287">
              <w:rPr>
                <w:rFonts w:eastAsia="Times New Roman" w:cstheme="minorHAnsi"/>
                <w:color w:val="000000"/>
                <w:kern w:val="24"/>
              </w:rPr>
              <w:t>153087</w:t>
            </w:r>
          </w:p>
        </w:tc>
        <w:tc>
          <w:tcPr>
            <w:tcW w:w="154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A1595B4" w14:textId="77777777" w:rsidR="009A1CB7" w:rsidRPr="00487287" w:rsidRDefault="009A1CB7" w:rsidP="00BF03E8">
            <w:pPr>
              <w:spacing w:after="0" w:line="240" w:lineRule="auto"/>
              <w:jc w:val="center"/>
              <w:rPr>
                <w:rFonts w:eastAsia="Times New Roman" w:cstheme="minorHAnsi"/>
              </w:rPr>
            </w:pPr>
            <w:r w:rsidRPr="00487287">
              <w:rPr>
                <w:rFonts w:eastAsia="Times New Roman" w:cstheme="minorHAnsi"/>
                <w:color w:val="000000"/>
                <w:kern w:val="24"/>
              </w:rPr>
              <w:t>100 mL</w:t>
            </w: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91D02D8" w14:textId="77777777" w:rsidR="009A1CB7" w:rsidRPr="00487287" w:rsidRDefault="009A1CB7" w:rsidP="00487287">
            <w:pPr>
              <w:spacing w:after="0" w:line="240" w:lineRule="auto"/>
              <w:jc w:val="center"/>
              <w:rPr>
                <w:rFonts w:eastAsia="Times New Roman" w:cstheme="minorHAnsi"/>
              </w:rPr>
            </w:pPr>
            <w:r w:rsidRPr="00487287">
              <w:rPr>
                <w:rFonts w:eastAsia="MS Mincho" w:cstheme="minorHAnsi"/>
                <w:color w:val="000000"/>
                <w:kern w:val="24"/>
              </w:rPr>
              <w:t> </w:t>
            </w:r>
          </w:p>
        </w:tc>
      </w:tr>
      <w:tr w:rsidR="009A1CB7" w:rsidRPr="00487287" w14:paraId="5C48A38F" w14:textId="77777777" w:rsidTr="00BF03E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2DB0413" w14:textId="77777777" w:rsidR="009A1CB7" w:rsidRPr="00487287"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7381D3A" w14:textId="77777777" w:rsidR="009A1CB7" w:rsidRPr="00487287" w:rsidRDefault="009A1CB7" w:rsidP="00BF03E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EC6091E" w14:textId="77777777" w:rsidR="009A1CB7" w:rsidRPr="00487287" w:rsidRDefault="009A1CB7" w:rsidP="00487287">
            <w:pPr>
              <w:spacing w:after="0" w:line="240" w:lineRule="auto"/>
              <w:jc w:val="center"/>
              <w:rPr>
                <w:rFonts w:eastAsia="Times New Roman" w:cstheme="minorHAnsi"/>
              </w:rPr>
            </w:pPr>
            <w:r w:rsidRPr="00487287">
              <w:rPr>
                <w:rFonts w:eastAsia="MS Mincho" w:cstheme="minorHAnsi"/>
                <w:color w:val="000000"/>
                <w:kern w:val="24"/>
              </w:rPr>
              <w:t> </w:t>
            </w:r>
          </w:p>
        </w:tc>
      </w:tr>
      <w:tr w:rsidR="009A1CB7" w:rsidRPr="00487287" w14:paraId="53A4491C" w14:textId="77777777" w:rsidTr="00BF03E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B78A06" w14:textId="77777777" w:rsidR="009A1CB7" w:rsidRPr="00487287"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13709A8" w14:textId="77777777" w:rsidR="009A1CB7" w:rsidRPr="00487287" w:rsidRDefault="009A1CB7" w:rsidP="00BF03E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77A4712" w14:textId="77777777" w:rsidR="009A1CB7" w:rsidRPr="00487287" w:rsidRDefault="009A1CB7" w:rsidP="00487287">
            <w:pPr>
              <w:spacing w:after="0" w:line="240" w:lineRule="auto"/>
              <w:jc w:val="center"/>
              <w:rPr>
                <w:rFonts w:eastAsia="Times New Roman" w:cstheme="minorHAnsi"/>
              </w:rPr>
            </w:pPr>
            <w:r w:rsidRPr="00487287">
              <w:rPr>
                <w:rFonts w:eastAsia="MS Mincho" w:cstheme="minorHAnsi"/>
                <w:color w:val="000000"/>
                <w:kern w:val="24"/>
              </w:rPr>
              <w:t> </w:t>
            </w:r>
          </w:p>
        </w:tc>
      </w:tr>
      <w:tr w:rsidR="009A1CB7" w:rsidRPr="00487287" w14:paraId="026FB0EC" w14:textId="77777777" w:rsidTr="00BF03E8">
        <w:trPr>
          <w:trHeight w:val="233"/>
          <w:jc w:val="center"/>
        </w:trPr>
        <w:tc>
          <w:tcPr>
            <w:tcW w:w="3214"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095A1B8" w14:textId="77777777" w:rsidR="009A1CB7" w:rsidRPr="00487287" w:rsidRDefault="009A1CB7" w:rsidP="00BF03E8">
            <w:pPr>
              <w:spacing w:after="0" w:line="240" w:lineRule="auto"/>
              <w:jc w:val="center"/>
              <w:rPr>
                <w:rFonts w:eastAsia="Times New Roman" w:cstheme="minorHAnsi"/>
              </w:rPr>
            </w:pPr>
            <w:r w:rsidRPr="00487287">
              <w:rPr>
                <w:rFonts w:eastAsia="Times New Roman" w:cstheme="minorHAnsi"/>
                <w:color w:val="000000"/>
                <w:kern w:val="24"/>
              </w:rPr>
              <w:t>Montmorillonite KSF*</w:t>
            </w:r>
          </w:p>
          <w:p w14:paraId="6769F4EC" w14:textId="7C716861" w:rsidR="009A1CB7" w:rsidRPr="00487287" w:rsidRDefault="009A1CB7" w:rsidP="00BF03E8">
            <w:pPr>
              <w:spacing w:after="0" w:line="240" w:lineRule="auto"/>
              <w:jc w:val="center"/>
              <w:rPr>
                <w:rFonts w:eastAsia="Times New Roman" w:cstheme="minorHAnsi"/>
              </w:rPr>
            </w:pPr>
            <w:r w:rsidRPr="00487287">
              <w:rPr>
                <w:rFonts w:eastAsia="Times New Roman" w:cstheme="minorHAnsi"/>
                <w:color w:val="000000"/>
                <w:kern w:val="24"/>
              </w:rPr>
              <w:t>281530</w:t>
            </w:r>
          </w:p>
        </w:tc>
        <w:tc>
          <w:tcPr>
            <w:tcW w:w="1542"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6E5DCD8" w14:textId="25BE5A36" w:rsidR="009A1CB7" w:rsidRPr="00487287" w:rsidRDefault="009A1CB7" w:rsidP="00BF03E8">
            <w:pPr>
              <w:spacing w:after="0" w:line="240" w:lineRule="auto"/>
              <w:jc w:val="center"/>
              <w:rPr>
                <w:rFonts w:eastAsia="Times New Roman" w:cstheme="minorHAnsi"/>
              </w:rPr>
            </w:pPr>
            <w:r w:rsidRPr="00487287">
              <w:rPr>
                <w:rFonts w:eastAsia="Times New Roman" w:cstheme="minorHAnsi"/>
                <w:color w:val="000000"/>
                <w:kern w:val="24"/>
              </w:rPr>
              <w:t>12.5 g</w:t>
            </w: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B5645E1" w14:textId="77777777" w:rsidR="009A1CB7" w:rsidRPr="00487287" w:rsidRDefault="009A1CB7" w:rsidP="00487287">
            <w:pPr>
              <w:spacing w:after="0" w:line="240" w:lineRule="auto"/>
              <w:jc w:val="center"/>
              <w:rPr>
                <w:rFonts w:eastAsia="Times New Roman" w:cstheme="minorHAnsi"/>
              </w:rPr>
            </w:pPr>
            <w:r w:rsidRPr="00487287">
              <w:rPr>
                <w:rFonts w:eastAsia="MS Mincho" w:cstheme="minorHAnsi"/>
                <w:color w:val="000000"/>
                <w:kern w:val="24"/>
              </w:rPr>
              <w:t> </w:t>
            </w:r>
          </w:p>
        </w:tc>
      </w:tr>
      <w:tr w:rsidR="009A1CB7" w:rsidRPr="00487287" w14:paraId="159522E0" w14:textId="77777777" w:rsidTr="00BF03E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1E303FC" w14:textId="77777777" w:rsidR="009A1CB7" w:rsidRPr="00487287"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1CA181" w14:textId="77777777" w:rsidR="009A1CB7" w:rsidRPr="00487287" w:rsidRDefault="009A1CB7" w:rsidP="00BF03E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E6CC33A" w14:textId="77777777" w:rsidR="009A1CB7" w:rsidRPr="00487287" w:rsidRDefault="009A1CB7" w:rsidP="00487287">
            <w:pPr>
              <w:spacing w:after="0" w:line="240" w:lineRule="auto"/>
              <w:jc w:val="center"/>
              <w:rPr>
                <w:rFonts w:eastAsia="Times New Roman" w:cstheme="minorHAnsi"/>
              </w:rPr>
            </w:pPr>
            <w:r w:rsidRPr="00487287">
              <w:rPr>
                <w:rFonts w:eastAsia="MS Mincho" w:cstheme="minorHAnsi"/>
                <w:color w:val="000000"/>
                <w:kern w:val="24"/>
              </w:rPr>
              <w:t> </w:t>
            </w:r>
          </w:p>
        </w:tc>
      </w:tr>
      <w:tr w:rsidR="009A1CB7" w:rsidRPr="00487287" w14:paraId="6110E906" w14:textId="77777777" w:rsidTr="00BF03E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56795CA" w14:textId="77777777" w:rsidR="009A1CB7" w:rsidRPr="00487287"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1EA1284" w14:textId="77777777" w:rsidR="009A1CB7" w:rsidRPr="00487287" w:rsidRDefault="009A1CB7" w:rsidP="00BF03E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BD52B44" w14:textId="77777777" w:rsidR="009A1CB7" w:rsidRPr="00487287" w:rsidRDefault="009A1CB7" w:rsidP="00487287">
            <w:pPr>
              <w:spacing w:after="0" w:line="240" w:lineRule="auto"/>
              <w:jc w:val="center"/>
              <w:rPr>
                <w:rFonts w:eastAsia="Times New Roman" w:cstheme="minorHAnsi"/>
              </w:rPr>
            </w:pPr>
            <w:r w:rsidRPr="00487287">
              <w:rPr>
                <w:rFonts w:eastAsia="MS Mincho" w:cstheme="minorHAnsi"/>
                <w:color w:val="000000"/>
                <w:kern w:val="24"/>
              </w:rPr>
              <w:t> </w:t>
            </w:r>
          </w:p>
        </w:tc>
      </w:tr>
      <w:tr w:rsidR="009A1CB7" w:rsidRPr="00487287" w14:paraId="201D0E53" w14:textId="77777777" w:rsidTr="00BF03E8">
        <w:trPr>
          <w:trHeight w:val="233"/>
          <w:jc w:val="center"/>
        </w:trPr>
        <w:tc>
          <w:tcPr>
            <w:tcW w:w="3214"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0C87D25" w14:textId="77777777" w:rsidR="009A1CB7" w:rsidRPr="00487287" w:rsidRDefault="009A1CB7" w:rsidP="00BF03E8">
            <w:pPr>
              <w:spacing w:after="0" w:line="240" w:lineRule="auto"/>
              <w:jc w:val="center"/>
              <w:rPr>
                <w:rFonts w:eastAsia="Times New Roman" w:cstheme="minorHAnsi"/>
              </w:rPr>
            </w:pPr>
            <w:r w:rsidRPr="00487287">
              <w:rPr>
                <w:rFonts w:eastAsia="Times New Roman" w:cstheme="minorHAnsi"/>
                <w:color w:val="000000"/>
                <w:kern w:val="24"/>
              </w:rPr>
              <w:t>Poly(ethylene glycol), avg. M</w:t>
            </w:r>
            <w:r w:rsidRPr="00487287">
              <w:rPr>
                <w:rFonts w:eastAsia="Times New Roman" w:cstheme="minorHAnsi"/>
                <w:color w:val="000000"/>
                <w:kern w:val="24"/>
                <w:position w:val="-6"/>
                <w:vertAlign w:val="subscript"/>
              </w:rPr>
              <w:t>n</w:t>
            </w:r>
            <w:r w:rsidRPr="00487287">
              <w:rPr>
                <w:rFonts w:eastAsia="Times New Roman" w:cstheme="minorHAnsi"/>
                <w:color w:val="000000"/>
                <w:kern w:val="24"/>
              </w:rPr>
              <w:t xml:space="preserve"> 400 (PEG 400)</w:t>
            </w:r>
          </w:p>
          <w:p w14:paraId="0675D8D9" w14:textId="12977E98" w:rsidR="009A1CB7" w:rsidRPr="00487287" w:rsidRDefault="009A1CB7" w:rsidP="00BF03E8">
            <w:pPr>
              <w:spacing w:after="0" w:line="240" w:lineRule="auto"/>
              <w:jc w:val="center"/>
              <w:rPr>
                <w:rFonts w:eastAsia="Times New Roman" w:cstheme="minorHAnsi"/>
              </w:rPr>
            </w:pPr>
            <w:r w:rsidRPr="00487287">
              <w:rPr>
                <w:rFonts w:eastAsia="Times New Roman" w:cstheme="minorHAnsi"/>
                <w:color w:val="000000"/>
                <w:kern w:val="24"/>
              </w:rPr>
              <w:t>202398</w:t>
            </w:r>
          </w:p>
        </w:tc>
        <w:tc>
          <w:tcPr>
            <w:tcW w:w="154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20CBF97" w14:textId="77777777" w:rsidR="009A1CB7" w:rsidRPr="00487287" w:rsidRDefault="009A1CB7" w:rsidP="00BF03E8">
            <w:pPr>
              <w:spacing w:after="0" w:line="240" w:lineRule="auto"/>
              <w:jc w:val="center"/>
              <w:rPr>
                <w:rFonts w:eastAsia="Times New Roman" w:cstheme="minorHAnsi"/>
              </w:rPr>
            </w:pPr>
            <w:r w:rsidRPr="00487287">
              <w:rPr>
                <w:rFonts w:eastAsia="Times New Roman" w:cstheme="minorHAnsi"/>
                <w:color w:val="000000"/>
                <w:kern w:val="24"/>
              </w:rPr>
              <w:t>150 mL</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E1EFDFC" w14:textId="77777777" w:rsidR="009A1CB7" w:rsidRPr="00487287" w:rsidRDefault="009A1CB7" w:rsidP="00487287">
            <w:pPr>
              <w:spacing w:after="0" w:line="240" w:lineRule="auto"/>
              <w:jc w:val="center"/>
              <w:rPr>
                <w:rFonts w:eastAsia="Times New Roman" w:cstheme="minorHAnsi"/>
              </w:rPr>
            </w:pPr>
            <w:r w:rsidRPr="00487287">
              <w:rPr>
                <w:rFonts w:eastAsia="MS Mincho" w:cstheme="minorHAnsi"/>
                <w:color w:val="000000"/>
                <w:kern w:val="24"/>
              </w:rPr>
              <w:t> </w:t>
            </w:r>
          </w:p>
        </w:tc>
      </w:tr>
      <w:tr w:rsidR="009A1CB7" w:rsidRPr="00487287" w14:paraId="61D63014" w14:textId="77777777" w:rsidTr="00BF03E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5BB5B20" w14:textId="77777777" w:rsidR="009A1CB7" w:rsidRPr="00487287"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FA38D5A" w14:textId="77777777" w:rsidR="009A1CB7" w:rsidRPr="00487287" w:rsidRDefault="009A1CB7" w:rsidP="00BF03E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0728E69" w14:textId="77777777" w:rsidR="009A1CB7" w:rsidRPr="00487287" w:rsidRDefault="009A1CB7" w:rsidP="00487287">
            <w:pPr>
              <w:spacing w:after="0" w:line="240" w:lineRule="auto"/>
              <w:jc w:val="center"/>
              <w:rPr>
                <w:rFonts w:eastAsia="Times New Roman" w:cstheme="minorHAnsi"/>
              </w:rPr>
            </w:pPr>
            <w:r w:rsidRPr="00487287">
              <w:rPr>
                <w:rFonts w:eastAsia="MS Mincho" w:cstheme="minorHAnsi"/>
                <w:color w:val="000000"/>
                <w:kern w:val="24"/>
              </w:rPr>
              <w:t> </w:t>
            </w:r>
          </w:p>
        </w:tc>
      </w:tr>
      <w:tr w:rsidR="009A1CB7" w:rsidRPr="00487287" w14:paraId="1D3618CD" w14:textId="77777777" w:rsidTr="00BF03E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FF5E3B" w14:textId="77777777" w:rsidR="009A1CB7" w:rsidRPr="00487287"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FCEFE04" w14:textId="77777777" w:rsidR="009A1CB7" w:rsidRPr="00487287" w:rsidRDefault="009A1CB7" w:rsidP="00BF03E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2F3873E" w14:textId="77777777" w:rsidR="009A1CB7" w:rsidRPr="00487287" w:rsidRDefault="009A1CB7" w:rsidP="00487287">
            <w:pPr>
              <w:spacing w:after="0" w:line="240" w:lineRule="auto"/>
              <w:jc w:val="center"/>
              <w:rPr>
                <w:rFonts w:eastAsia="Times New Roman" w:cstheme="minorHAnsi"/>
              </w:rPr>
            </w:pPr>
            <w:r w:rsidRPr="00487287">
              <w:rPr>
                <w:rFonts w:eastAsia="MS Mincho" w:cstheme="minorHAnsi"/>
                <w:color w:val="000000"/>
                <w:kern w:val="24"/>
              </w:rPr>
              <w:t> </w:t>
            </w:r>
          </w:p>
        </w:tc>
      </w:tr>
      <w:tr w:rsidR="009A1CB7" w:rsidRPr="00487287" w14:paraId="6B57D383" w14:textId="77777777" w:rsidTr="00BF03E8">
        <w:trPr>
          <w:trHeight w:val="233"/>
          <w:jc w:val="center"/>
        </w:trPr>
        <w:tc>
          <w:tcPr>
            <w:tcW w:w="3214"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F622A9E" w14:textId="77777777" w:rsidR="009A1CB7" w:rsidRPr="00487287" w:rsidRDefault="009A1CB7" w:rsidP="00BF03E8">
            <w:pPr>
              <w:spacing w:after="0" w:line="240" w:lineRule="auto"/>
              <w:jc w:val="center"/>
              <w:rPr>
                <w:rFonts w:eastAsia="Times New Roman" w:cstheme="minorHAnsi"/>
              </w:rPr>
            </w:pPr>
            <w:r w:rsidRPr="00487287">
              <w:rPr>
                <w:rFonts w:eastAsia="Times New Roman" w:cstheme="minorHAnsi"/>
                <w:color w:val="000000"/>
                <w:kern w:val="24"/>
              </w:rPr>
              <w:t>Sodium sulfate</w:t>
            </w:r>
          </w:p>
          <w:p w14:paraId="3409C771" w14:textId="58E050CE" w:rsidR="009A1CB7" w:rsidRPr="00487287" w:rsidRDefault="009A1CB7" w:rsidP="00BF03E8">
            <w:pPr>
              <w:spacing w:after="0" w:line="240" w:lineRule="auto"/>
              <w:jc w:val="center"/>
              <w:rPr>
                <w:rFonts w:eastAsia="Times New Roman" w:cstheme="minorHAnsi"/>
              </w:rPr>
            </w:pPr>
            <w:r w:rsidRPr="00487287">
              <w:rPr>
                <w:rFonts w:eastAsia="Times New Roman" w:cstheme="minorHAnsi"/>
                <w:color w:val="000000"/>
                <w:kern w:val="24"/>
              </w:rPr>
              <w:t>798592</w:t>
            </w:r>
          </w:p>
        </w:tc>
        <w:tc>
          <w:tcPr>
            <w:tcW w:w="1542"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634FDEF" w14:textId="77777777" w:rsidR="009A1CB7" w:rsidRPr="00487287" w:rsidRDefault="009A1CB7" w:rsidP="00BF03E8">
            <w:pPr>
              <w:spacing w:after="0" w:line="240" w:lineRule="auto"/>
              <w:jc w:val="center"/>
              <w:rPr>
                <w:rFonts w:eastAsia="Times New Roman" w:cstheme="minorHAnsi"/>
              </w:rPr>
            </w:pPr>
            <w:r w:rsidRPr="00487287">
              <w:rPr>
                <w:rFonts w:eastAsia="Times New Roman" w:cstheme="minorHAnsi"/>
                <w:color w:val="000000"/>
                <w:kern w:val="24"/>
              </w:rPr>
              <w:t>100 g</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9FEA964" w14:textId="77777777" w:rsidR="009A1CB7" w:rsidRPr="00487287" w:rsidRDefault="009A1CB7" w:rsidP="00487287">
            <w:pPr>
              <w:spacing w:after="0" w:line="240" w:lineRule="auto"/>
              <w:jc w:val="center"/>
              <w:rPr>
                <w:rFonts w:eastAsia="Times New Roman" w:cstheme="minorHAnsi"/>
              </w:rPr>
            </w:pPr>
            <w:r w:rsidRPr="00487287">
              <w:rPr>
                <w:rFonts w:eastAsia="MS Mincho" w:cstheme="minorHAnsi"/>
                <w:color w:val="000000"/>
                <w:kern w:val="24"/>
              </w:rPr>
              <w:t> </w:t>
            </w:r>
          </w:p>
        </w:tc>
      </w:tr>
      <w:tr w:rsidR="009A1CB7" w:rsidRPr="00487287" w14:paraId="3086B469" w14:textId="77777777" w:rsidTr="00070E1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35A329E" w14:textId="77777777" w:rsidR="009A1CB7" w:rsidRPr="00487287" w:rsidRDefault="009A1CB7" w:rsidP="00487287">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6548BC6" w14:textId="77777777" w:rsidR="009A1CB7" w:rsidRPr="00487287" w:rsidRDefault="009A1CB7" w:rsidP="00487287">
            <w:pPr>
              <w:spacing w:after="0" w:line="240" w:lineRule="auto"/>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4830380" w14:textId="77777777" w:rsidR="009A1CB7" w:rsidRPr="00487287" w:rsidRDefault="009A1CB7" w:rsidP="00487287">
            <w:pPr>
              <w:spacing w:after="0" w:line="240" w:lineRule="auto"/>
              <w:jc w:val="center"/>
              <w:rPr>
                <w:rFonts w:eastAsia="Times New Roman" w:cstheme="minorHAnsi"/>
              </w:rPr>
            </w:pPr>
            <w:r w:rsidRPr="00487287">
              <w:rPr>
                <w:rFonts w:eastAsia="MS Mincho" w:cstheme="minorHAnsi"/>
                <w:color w:val="000000"/>
                <w:kern w:val="24"/>
              </w:rPr>
              <w:t> </w:t>
            </w:r>
          </w:p>
        </w:tc>
      </w:tr>
      <w:tr w:rsidR="009A1CB7" w:rsidRPr="00487287" w14:paraId="1A9DE0E0" w14:textId="77777777" w:rsidTr="00070E19">
        <w:trPr>
          <w:trHeight w:val="27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C3E800" w14:textId="77777777" w:rsidR="009A1CB7" w:rsidRPr="00487287" w:rsidRDefault="009A1CB7" w:rsidP="00487287">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8A82943" w14:textId="77777777" w:rsidR="009A1CB7" w:rsidRPr="00487287" w:rsidRDefault="009A1CB7" w:rsidP="00487287">
            <w:pPr>
              <w:spacing w:after="0" w:line="240" w:lineRule="auto"/>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64399FA" w14:textId="77777777" w:rsidR="009A1CB7" w:rsidRPr="00487287" w:rsidRDefault="009A1CB7" w:rsidP="00487287">
            <w:pPr>
              <w:spacing w:after="0" w:line="240" w:lineRule="auto"/>
              <w:jc w:val="center"/>
              <w:rPr>
                <w:rFonts w:eastAsia="Times New Roman" w:cstheme="minorHAnsi"/>
              </w:rPr>
            </w:pPr>
            <w:r w:rsidRPr="00487287">
              <w:rPr>
                <w:rFonts w:eastAsia="MS Mincho" w:cstheme="minorHAnsi"/>
                <w:color w:val="000000"/>
                <w:kern w:val="24"/>
              </w:rPr>
              <w:t> </w:t>
            </w:r>
          </w:p>
        </w:tc>
      </w:tr>
    </w:tbl>
    <w:p w14:paraId="71FA6398" w14:textId="77777777" w:rsidR="00070E19" w:rsidRDefault="00070E19" w:rsidP="002F1504"/>
    <w:p w14:paraId="43E42077" w14:textId="3D585F3D" w:rsidR="002F1504" w:rsidRDefault="006D550D" w:rsidP="00E53AE9">
      <w:pPr>
        <w:jc w:val="both"/>
      </w:pPr>
      <w:r>
        <w:t xml:space="preserve">Note: </w:t>
      </w:r>
      <w:r w:rsidR="006B6F4B" w:rsidRPr="006B6F4B">
        <w:t>The high human toxicity hazard is associated with an inhalation hazard for silicon dioxide. The conditions of this procedure have very low potential for inhalation of the Montmorillonite KSF clay.</w:t>
      </w:r>
    </w:p>
    <w:p w14:paraId="3BFFA1F9" w14:textId="77777777" w:rsidR="00E34117" w:rsidRDefault="00E34117" w:rsidP="002F1504"/>
    <w:p w14:paraId="45489612" w14:textId="77777777" w:rsidR="007E708D" w:rsidRDefault="007E708D" w:rsidP="002F1504">
      <w:pPr>
        <w:pStyle w:val="Heading2"/>
      </w:pPr>
    </w:p>
    <w:p w14:paraId="7AF20A38" w14:textId="77777777" w:rsidR="00E448EB" w:rsidRDefault="00E448EB">
      <w:pPr>
        <w:rPr>
          <w:rFonts w:asciiTheme="majorHAnsi" w:eastAsiaTheme="majorEastAsia" w:hAnsiTheme="majorHAnsi" w:cstheme="majorBidi"/>
          <w:color w:val="2E74B5" w:themeColor="accent1" w:themeShade="BF"/>
          <w:sz w:val="26"/>
          <w:szCs w:val="26"/>
        </w:rPr>
      </w:pPr>
      <w:r>
        <w:br w:type="page"/>
      </w:r>
    </w:p>
    <w:p w14:paraId="21BE4CC0" w14:textId="6FF3E701" w:rsidR="002F1504" w:rsidRDefault="009C1BE0" w:rsidP="0012573B">
      <w:pPr>
        <w:pStyle w:val="Heading2"/>
      </w:pPr>
      <w:bookmarkStart w:id="112" w:name="_Toc508053593"/>
      <w:r>
        <w:lastRenderedPageBreak/>
        <w:t>Alcohol Dehydration – Zaitsev Elimination</w:t>
      </w:r>
      <w:bookmarkEnd w:id="112"/>
    </w:p>
    <w:p w14:paraId="1C931B39" w14:textId="1411678B" w:rsidR="002F1504" w:rsidRDefault="009C1BE0" w:rsidP="00E53AE9">
      <w:pPr>
        <w:jc w:val="both"/>
      </w:pPr>
      <w:r w:rsidRPr="009C1BE0">
        <w:t>Most undergraduate organic chemistry labs study the preparation of alkenes via the dehydration reaction of alcohols. Traditionally, concentrated sulfuric or phosphoric acid is used as a catalyst for this reaction. These concentrated acids are corrosive and cause unnecessary waste that can be harmful to humans and the environment.</w:t>
      </w:r>
    </w:p>
    <w:p w14:paraId="7ABE07F3" w14:textId="77777777" w:rsidR="00C74D34" w:rsidRDefault="00C74D34" w:rsidP="009C1BE0"/>
    <w:p w14:paraId="22728F5A" w14:textId="46A3B3C7" w:rsidR="009C1BE0" w:rsidRDefault="003C4F43" w:rsidP="009C1BE0">
      <w:pPr>
        <w:jc w:val="center"/>
      </w:pPr>
      <w:r w:rsidRPr="00522497">
        <w:rPr>
          <w:noProof/>
        </w:rPr>
        <w:drawing>
          <wp:inline distT="0" distB="0" distL="0" distR="0" wp14:anchorId="1134AB7E" wp14:editId="2CA3BE37">
            <wp:extent cx="2509280" cy="627320"/>
            <wp:effectExtent l="0" t="0" r="5715"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93930" cy="648482"/>
                    </a:xfrm>
                    <a:prstGeom prst="rect">
                      <a:avLst/>
                    </a:prstGeom>
                  </pic:spPr>
                </pic:pic>
              </a:graphicData>
            </a:graphic>
          </wp:inline>
        </w:drawing>
      </w:r>
    </w:p>
    <w:p w14:paraId="6FD91B7D" w14:textId="77777777" w:rsidR="00C74D34" w:rsidRDefault="00C74D34" w:rsidP="009C1BE0">
      <w:pPr>
        <w:jc w:val="center"/>
      </w:pPr>
    </w:p>
    <w:p w14:paraId="52881965" w14:textId="77777777" w:rsidR="002F1504" w:rsidRDefault="002F1504" w:rsidP="002F1504">
      <w:pPr>
        <w:pStyle w:val="Heading3"/>
      </w:pPr>
      <w:bookmarkStart w:id="113" w:name="_Toc508053594"/>
      <w:r>
        <w:t>Reference</w:t>
      </w:r>
      <w:bookmarkEnd w:id="113"/>
    </w:p>
    <w:p w14:paraId="4A4320AA" w14:textId="0E698A63" w:rsidR="002F1504" w:rsidRDefault="009C1BE0" w:rsidP="00E53AE9">
      <w:pPr>
        <w:jc w:val="both"/>
      </w:pPr>
      <w:r w:rsidRPr="009C1BE0">
        <w:t>Dehydration of cyclohexanol to cyclohexene with phosphoric acid, Macroscale and Microscale Organic Experiments, 6e; Brooks/Cole, 2011; p. 335-357.</w:t>
      </w:r>
    </w:p>
    <w:p w14:paraId="339ED472" w14:textId="1E5673F4" w:rsidR="00056E37" w:rsidRDefault="00056E37">
      <w:pPr>
        <w:rPr>
          <w:rFonts w:asciiTheme="majorHAnsi" w:eastAsiaTheme="majorEastAsia" w:hAnsiTheme="majorHAnsi" w:cstheme="majorBidi"/>
          <w:color w:val="1F4D78" w:themeColor="accent1" w:themeShade="7F"/>
          <w:sz w:val="24"/>
          <w:szCs w:val="24"/>
        </w:rPr>
      </w:pPr>
    </w:p>
    <w:p w14:paraId="49C3E646" w14:textId="77777777" w:rsidR="00E448EB" w:rsidRDefault="00E448EB">
      <w:pPr>
        <w:rPr>
          <w:rFonts w:asciiTheme="majorHAnsi" w:eastAsiaTheme="majorEastAsia" w:hAnsiTheme="majorHAnsi" w:cstheme="majorBidi"/>
          <w:color w:val="1F4D78" w:themeColor="accent1" w:themeShade="7F"/>
          <w:sz w:val="24"/>
          <w:szCs w:val="24"/>
        </w:rPr>
      </w:pPr>
      <w:r>
        <w:br w:type="page"/>
      </w:r>
    </w:p>
    <w:p w14:paraId="0C4905F5" w14:textId="25E07D58" w:rsidR="002F1504" w:rsidRDefault="002F1504" w:rsidP="0012573B">
      <w:pPr>
        <w:pStyle w:val="Heading3"/>
      </w:pPr>
      <w:bookmarkStart w:id="114" w:name="_Toc508053595"/>
      <w:r>
        <w:lastRenderedPageBreak/>
        <w:t>Health &amp; Safety Evaluation</w:t>
      </w:r>
      <w:bookmarkEnd w:id="114"/>
    </w:p>
    <w:p w14:paraId="30354CBF" w14:textId="77777777" w:rsidR="00E53AE9" w:rsidRPr="00E53AE9" w:rsidRDefault="00E53AE9" w:rsidP="00E53AE9"/>
    <w:tbl>
      <w:tblPr>
        <w:tblW w:w="5420" w:type="dxa"/>
        <w:jc w:val="center"/>
        <w:tblCellMar>
          <w:left w:w="0" w:type="dxa"/>
          <w:right w:w="0" w:type="dxa"/>
        </w:tblCellMar>
        <w:tblLook w:val="0420" w:firstRow="1" w:lastRow="0" w:firstColumn="0" w:lastColumn="0" w:noHBand="0" w:noVBand="1"/>
      </w:tblPr>
      <w:tblGrid>
        <w:gridCol w:w="3260"/>
        <w:gridCol w:w="1560"/>
        <w:gridCol w:w="600"/>
      </w:tblGrid>
      <w:tr w:rsidR="009A1CB7" w:rsidRPr="009C1BE0" w14:paraId="03EB9944" w14:textId="77777777" w:rsidTr="00BF03E8">
        <w:trPr>
          <w:trHeight w:val="880"/>
          <w:jc w:val="center"/>
        </w:trPr>
        <w:tc>
          <w:tcPr>
            <w:tcW w:w="326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07084B05"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b/>
                <w:bCs/>
                <w:color w:val="FFFFFF"/>
                <w:kern w:val="24"/>
              </w:rPr>
              <w:t>Chemical Name</w:t>
            </w:r>
          </w:p>
          <w:p w14:paraId="6432B463"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b/>
                <w:bCs/>
                <w:color w:val="FFFFFF"/>
                <w:kern w:val="24"/>
              </w:rPr>
              <w:t>Aldrich Catalog #</w:t>
            </w:r>
          </w:p>
        </w:tc>
        <w:tc>
          <w:tcPr>
            <w:tcW w:w="156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083F354D"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b/>
                <w:bCs/>
                <w:color w:val="FFFFFF"/>
                <w:kern w:val="24"/>
              </w:rPr>
              <w:t>Amount per 100 students (g or mL)</w:t>
            </w:r>
          </w:p>
        </w:tc>
        <w:tc>
          <w:tcPr>
            <w:tcW w:w="60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7BEC7DB2" w14:textId="5506B2B1" w:rsidR="009A1CB7" w:rsidRPr="009C1BE0" w:rsidRDefault="009A1CB7" w:rsidP="009C1BE0">
            <w:pPr>
              <w:spacing w:after="0" w:line="240" w:lineRule="auto"/>
              <w:jc w:val="center"/>
              <w:rPr>
                <w:rFonts w:eastAsia="Times New Roman" w:cstheme="minorHAnsi"/>
              </w:rPr>
            </w:pPr>
            <w:r>
              <w:rPr>
                <w:rFonts w:eastAsia="Times New Roman" w:cstheme="minorHAnsi"/>
                <w:b/>
                <w:bCs/>
                <w:color w:val="FFFFFF"/>
                <w:kern w:val="24"/>
              </w:rPr>
              <w:t>E</w:t>
            </w:r>
            <w:r w:rsidRPr="009C1BE0">
              <w:rPr>
                <w:rFonts w:eastAsia="Times New Roman" w:cstheme="minorHAnsi"/>
                <w:b/>
                <w:bCs/>
                <w:color w:val="FFFFFF"/>
                <w:kern w:val="24"/>
              </w:rPr>
              <w:t>H&amp;S</w:t>
            </w:r>
          </w:p>
        </w:tc>
      </w:tr>
      <w:tr w:rsidR="009A1CB7" w:rsidRPr="009C1BE0" w14:paraId="79AC9E3A" w14:textId="77777777" w:rsidTr="00BF03E8">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06369D3"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Cyclohexanol</w:t>
            </w:r>
          </w:p>
          <w:p w14:paraId="00DF65E6" w14:textId="0904A62F"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105899</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554DC69"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100 mL</w:t>
            </w:r>
          </w:p>
        </w:tc>
        <w:tc>
          <w:tcPr>
            <w:tcW w:w="60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3985E4D"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23429F11" w14:textId="77777777" w:rsidTr="00BF03E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E3F0D4E"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EE5B75"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A373D31"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5DD87F38" w14:textId="77777777" w:rsidTr="00BF03E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DD2531"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E8B6B9"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5B69C96"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64E8314C" w14:textId="77777777" w:rsidTr="00BF03E8">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595696D"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Phosphoric acid, conc.</w:t>
            </w:r>
          </w:p>
          <w:p w14:paraId="5FFA4B85" w14:textId="12680B5B"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W290017</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0300DC0"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25 mL</w:t>
            </w:r>
          </w:p>
        </w:tc>
        <w:tc>
          <w:tcPr>
            <w:tcW w:w="60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E8C4FD2"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2F8645B2" w14:textId="77777777" w:rsidTr="00BF03E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B826B2"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5B15EB1"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08A98F2"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5310D60F" w14:textId="77777777" w:rsidTr="00BF03E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2C9D32"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39777B5"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4D82DDA"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26934E37" w14:textId="77777777" w:rsidTr="00BF03E8">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7F0D052"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Toluene</w:t>
            </w:r>
          </w:p>
          <w:p w14:paraId="7C74AF94" w14:textId="3C8850F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179418</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380C025"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150 mL</w:t>
            </w:r>
          </w:p>
        </w:tc>
        <w:tc>
          <w:tcPr>
            <w:tcW w:w="60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D581D31"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6555EA81" w14:textId="77777777" w:rsidTr="00BF03E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2C601B"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6FDAA1"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7231ED7"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381BFD82" w14:textId="77777777" w:rsidTr="00BF03E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1254D2"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64CBCBA"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8F10D80"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19E1B5A1" w14:textId="77777777" w:rsidTr="00BF03E8">
        <w:trPr>
          <w:trHeight w:val="264"/>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4D9348D"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Sodium chloride</w:t>
            </w:r>
          </w:p>
          <w:p w14:paraId="3BC1D446" w14:textId="5496E254"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793566</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5F94D1C"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42 g</w:t>
            </w:r>
          </w:p>
        </w:tc>
        <w:tc>
          <w:tcPr>
            <w:tcW w:w="60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80FF02F"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41BC1346" w14:textId="77777777" w:rsidTr="00BF03E8">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01944B"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EA2BA90"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3DC24CA" w14:textId="77777777" w:rsidR="009A1CB7" w:rsidRPr="009C1BE0" w:rsidRDefault="009A1CB7" w:rsidP="009C1BE0">
            <w:pPr>
              <w:spacing w:after="0" w:line="240" w:lineRule="auto"/>
              <w:rPr>
                <w:rFonts w:eastAsia="Times New Roman" w:cstheme="minorHAnsi"/>
              </w:rPr>
            </w:pPr>
          </w:p>
        </w:tc>
      </w:tr>
      <w:tr w:rsidR="009A1CB7" w:rsidRPr="009C1BE0" w14:paraId="4FD6FB8E" w14:textId="77777777" w:rsidTr="00BF03E8">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73C2DB5"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AB26B53"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9CBF836" w14:textId="77777777" w:rsidR="009A1CB7" w:rsidRPr="009C1BE0" w:rsidRDefault="009A1CB7" w:rsidP="009C1BE0">
            <w:pPr>
              <w:spacing w:after="0" w:line="240" w:lineRule="auto"/>
              <w:rPr>
                <w:rFonts w:eastAsia="Times New Roman" w:cstheme="minorHAnsi"/>
              </w:rPr>
            </w:pPr>
          </w:p>
        </w:tc>
      </w:tr>
      <w:tr w:rsidR="009A1CB7" w:rsidRPr="009C1BE0" w14:paraId="532D3DEF" w14:textId="77777777" w:rsidTr="00BF03E8">
        <w:trPr>
          <w:trHeight w:val="264"/>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57D646F"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Calcium chloride</w:t>
            </w:r>
          </w:p>
          <w:p w14:paraId="3682B4BE" w14:textId="3B759F1C"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C1016</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F5C9C43"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25 g</w:t>
            </w:r>
          </w:p>
        </w:tc>
        <w:tc>
          <w:tcPr>
            <w:tcW w:w="60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EE39BDE"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254A4A6D" w14:textId="77777777" w:rsidTr="00BF03E8">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9ADDC35"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DE5A3AF"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DC566E3" w14:textId="77777777" w:rsidR="009A1CB7" w:rsidRPr="009C1BE0" w:rsidRDefault="009A1CB7" w:rsidP="009C1BE0">
            <w:pPr>
              <w:spacing w:after="0" w:line="240" w:lineRule="auto"/>
              <w:rPr>
                <w:rFonts w:eastAsia="Times New Roman" w:cstheme="minorHAnsi"/>
              </w:rPr>
            </w:pPr>
          </w:p>
        </w:tc>
      </w:tr>
      <w:tr w:rsidR="009A1CB7" w:rsidRPr="009C1BE0" w14:paraId="426F6D09" w14:textId="77777777" w:rsidTr="00BF03E8">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E15F69D"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BA2B5A9"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C1FD8F4" w14:textId="77777777" w:rsidR="009A1CB7" w:rsidRPr="009C1BE0" w:rsidRDefault="009A1CB7" w:rsidP="009C1BE0">
            <w:pPr>
              <w:spacing w:after="0" w:line="240" w:lineRule="auto"/>
              <w:rPr>
                <w:rFonts w:eastAsia="Times New Roman" w:cstheme="minorHAnsi"/>
              </w:rPr>
            </w:pPr>
          </w:p>
        </w:tc>
      </w:tr>
      <w:tr w:rsidR="009A1CB7" w:rsidRPr="009C1BE0" w14:paraId="17558C7C" w14:textId="77777777" w:rsidTr="00BF03E8">
        <w:trPr>
          <w:trHeight w:val="264"/>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47B6C943"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Ethanol</w:t>
            </w:r>
          </w:p>
          <w:p w14:paraId="4A53E4C2" w14:textId="2A65D2E9"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E7023</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F7BC304"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250 mL</w:t>
            </w:r>
          </w:p>
        </w:tc>
        <w:tc>
          <w:tcPr>
            <w:tcW w:w="60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9F53072"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2D5C6017" w14:textId="77777777" w:rsidTr="00BF03E8">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7FB311C"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A97E4A1"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02AA5B8" w14:textId="77777777" w:rsidR="009A1CB7" w:rsidRPr="009C1BE0" w:rsidRDefault="009A1CB7" w:rsidP="009C1BE0">
            <w:pPr>
              <w:spacing w:after="0" w:line="240" w:lineRule="auto"/>
              <w:rPr>
                <w:rFonts w:eastAsia="Times New Roman" w:cstheme="minorHAnsi"/>
              </w:rPr>
            </w:pPr>
          </w:p>
        </w:tc>
      </w:tr>
      <w:tr w:rsidR="009A1CB7" w:rsidRPr="009C1BE0" w14:paraId="45314831" w14:textId="77777777" w:rsidTr="00BF03E8">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BDF23CD"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6D5A52"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02ED660" w14:textId="77777777" w:rsidR="009A1CB7" w:rsidRPr="009C1BE0" w:rsidRDefault="009A1CB7" w:rsidP="009C1BE0">
            <w:pPr>
              <w:spacing w:after="0" w:line="240" w:lineRule="auto"/>
              <w:rPr>
                <w:rFonts w:eastAsia="Times New Roman" w:cstheme="minorHAnsi"/>
              </w:rPr>
            </w:pPr>
          </w:p>
        </w:tc>
      </w:tr>
      <w:tr w:rsidR="009A1CB7" w:rsidRPr="009C1BE0" w14:paraId="6FBF338F" w14:textId="77777777" w:rsidTr="00BF03E8">
        <w:trPr>
          <w:trHeight w:val="264"/>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EAB51DA"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Acetone</w:t>
            </w:r>
          </w:p>
          <w:p w14:paraId="5D6FC7B3" w14:textId="1F58F10A"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34850</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44CFE03"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250 mL</w:t>
            </w:r>
          </w:p>
        </w:tc>
        <w:tc>
          <w:tcPr>
            <w:tcW w:w="60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8B986B7"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12D1E2AB" w14:textId="77777777" w:rsidTr="00BF03E8">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529F933"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649E3EF"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BBA0976" w14:textId="77777777" w:rsidR="009A1CB7" w:rsidRPr="009C1BE0" w:rsidRDefault="009A1CB7" w:rsidP="009C1BE0">
            <w:pPr>
              <w:spacing w:after="0" w:line="240" w:lineRule="auto"/>
              <w:rPr>
                <w:rFonts w:eastAsia="Times New Roman" w:cstheme="minorHAnsi"/>
              </w:rPr>
            </w:pPr>
          </w:p>
        </w:tc>
      </w:tr>
      <w:tr w:rsidR="009A1CB7" w:rsidRPr="009C1BE0" w14:paraId="2AD13831" w14:textId="77777777" w:rsidTr="00BF03E8">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8F1826E" w14:textId="77777777" w:rsidR="009A1CB7" w:rsidRPr="009C1BE0" w:rsidRDefault="009A1CB7" w:rsidP="00BF03E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25744E" w14:textId="77777777" w:rsidR="009A1CB7" w:rsidRPr="009C1BE0" w:rsidRDefault="009A1CB7" w:rsidP="00BF03E8">
            <w:pPr>
              <w:spacing w:after="0" w:line="240" w:lineRule="auto"/>
              <w:jc w:val="center"/>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BEB8C9C" w14:textId="77777777" w:rsidR="009A1CB7" w:rsidRPr="009C1BE0" w:rsidRDefault="009A1CB7" w:rsidP="009C1BE0">
            <w:pPr>
              <w:spacing w:after="0" w:line="240" w:lineRule="auto"/>
              <w:rPr>
                <w:rFonts w:eastAsia="Times New Roman" w:cstheme="minorHAnsi"/>
              </w:rPr>
            </w:pPr>
          </w:p>
        </w:tc>
      </w:tr>
      <w:tr w:rsidR="009A1CB7" w:rsidRPr="009C1BE0" w14:paraId="464C214C" w14:textId="77777777" w:rsidTr="00BF03E8">
        <w:trPr>
          <w:trHeight w:val="264"/>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7656FA4"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Water</w:t>
            </w:r>
          </w:p>
          <w:p w14:paraId="4978B720" w14:textId="3223CF8C"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N/A</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7162A95" w14:textId="77777777" w:rsidR="009A1CB7" w:rsidRPr="009C1BE0" w:rsidRDefault="009A1CB7" w:rsidP="00BF03E8">
            <w:pPr>
              <w:spacing w:after="0" w:line="240" w:lineRule="auto"/>
              <w:jc w:val="center"/>
              <w:rPr>
                <w:rFonts w:eastAsia="Times New Roman" w:cstheme="minorHAnsi"/>
              </w:rPr>
            </w:pPr>
            <w:r w:rsidRPr="009C1BE0">
              <w:rPr>
                <w:rFonts w:eastAsia="Times New Roman" w:cstheme="minorHAnsi"/>
                <w:color w:val="000000"/>
                <w:kern w:val="24"/>
              </w:rPr>
              <w:t>250 mL</w:t>
            </w:r>
          </w:p>
        </w:tc>
        <w:tc>
          <w:tcPr>
            <w:tcW w:w="60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86C5571" w14:textId="77777777" w:rsidR="009A1CB7" w:rsidRPr="009C1BE0" w:rsidRDefault="009A1CB7" w:rsidP="009C1BE0">
            <w:pPr>
              <w:spacing w:after="0" w:line="240" w:lineRule="auto"/>
              <w:jc w:val="center"/>
              <w:rPr>
                <w:rFonts w:eastAsia="Times New Roman" w:cstheme="minorHAnsi"/>
              </w:rPr>
            </w:pPr>
            <w:r w:rsidRPr="009C1BE0">
              <w:rPr>
                <w:rFonts w:eastAsia="MS Mincho" w:cstheme="minorHAnsi"/>
                <w:color w:val="000000"/>
                <w:kern w:val="24"/>
              </w:rPr>
              <w:t> </w:t>
            </w:r>
          </w:p>
        </w:tc>
      </w:tr>
      <w:tr w:rsidR="009A1CB7" w:rsidRPr="009C1BE0" w14:paraId="37FC2FDD" w14:textId="77777777" w:rsidTr="00E53AE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1A643A9" w14:textId="77777777" w:rsidR="009A1CB7" w:rsidRPr="009C1BE0" w:rsidRDefault="009A1CB7" w:rsidP="009C1BE0">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27EAF8C" w14:textId="77777777" w:rsidR="009A1CB7" w:rsidRPr="009C1BE0" w:rsidRDefault="009A1CB7" w:rsidP="009C1BE0">
            <w:pPr>
              <w:spacing w:after="0" w:line="240" w:lineRule="auto"/>
              <w:rPr>
                <w:rFonts w:eastAsia="Times New Roman" w:cstheme="minorHAnsi"/>
              </w:rPr>
            </w:pPr>
          </w:p>
        </w:tc>
        <w:tc>
          <w:tcPr>
            <w:tcW w:w="60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12138CC" w14:textId="77777777" w:rsidR="009A1CB7" w:rsidRPr="009C1BE0" w:rsidRDefault="009A1CB7" w:rsidP="009C1BE0">
            <w:pPr>
              <w:spacing w:after="0" w:line="240" w:lineRule="auto"/>
              <w:rPr>
                <w:rFonts w:eastAsia="Times New Roman" w:cstheme="minorHAnsi"/>
              </w:rPr>
            </w:pPr>
          </w:p>
        </w:tc>
      </w:tr>
      <w:tr w:rsidR="009A1CB7" w:rsidRPr="009C1BE0" w14:paraId="58D9124D" w14:textId="77777777" w:rsidTr="00E53AE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0C4FB2A" w14:textId="77777777" w:rsidR="009A1CB7" w:rsidRPr="009C1BE0" w:rsidRDefault="009A1CB7" w:rsidP="009C1BE0">
            <w:pPr>
              <w:spacing w:after="0" w:line="240" w:lineRule="auto"/>
              <w:rPr>
                <w:rFonts w:ascii="Arial" w:eastAsia="Times New Roman"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FE457D7" w14:textId="77777777" w:rsidR="009A1CB7" w:rsidRPr="009C1BE0" w:rsidRDefault="009A1CB7" w:rsidP="009C1BE0">
            <w:pPr>
              <w:spacing w:after="0" w:line="240" w:lineRule="auto"/>
              <w:rPr>
                <w:rFonts w:ascii="Arial" w:eastAsia="Times New Roman" w:hAnsi="Arial" w:cs="Arial"/>
                <w:sz w:val="36"/>
                <w:szCs w:val="36"/>
              </w:rPr>
            </w:pPr>
          </w:p>
        </w:tc>
        <w:tc>
          <w:tcPr>
            <w:tcW w:w="60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60ACE49" w14:textId="77777777" w:rsidR="009A1CB7" w:rsidRPr="009C1BE0" w:rsidRDefault="009A1CB7" w:rsidP="009C1BE0">
            <w:pPr>
              <w:spacing w:after="0" w:line="240" w:lineRule="auto"/>
              <w:rPr>
                <w:rFonts w:ascii="Times New Roman" w:eastAsia="Times New Roman" w:hAnsi="Times New Roman" w:cs="Times New Roman"/>
                <w:sz w:val="20"/>
                <w:szCs w:val="20"/>
              </w:rPr>
            </w:pPr>
          </w:p>
        </w:tc>
      </w:tr>
    </w:tbl>
    <w:p w14:paraId="68764691" w14:textId="4C965A9B" w:rsidR="002F1504" w:rsidRDefault="002F1504" w:rsidP="002F1504"/>
    <w:p w14:paraId="052378F7" w14:textId="3B7F4C41" w:rsidR="009A1CB7" w:rsidRDefault="009A1CB7" w:rsidP="00E53AE9">
      <w:pPr>
        <w:jc w:val="both"/>
      </w:pPr>
    </w:p>
    <w:p w14:paraId="3F1EC732" w14:textId="77777777" w:rsidR="009A1CB7" w:rsidRDefault="009A1CB7" w:rsidP="002F1504"/>
    <w:p w14:paraId="68D32466" w14:textId="77777777" w:rsidR="00056E37" w:rsidRDefault="00056E37">
      <w:pPr>
        <w:rPr>
          <w:rFonts w:asciiTheme="majorHAnsi" w:eastAsiaTheme="majorEastAsia" w:hAnsiTheme="majorHAnsi" w:cstheme="majorBidi"/>
          <w:color w:val="2E74B5" w:themeColor="accent1" w:themeShade="BF"/>
          <w:sz w:val="26"/>
          <w:szCs w:val="26"/>
        </w:rPr>
      </w:pPr>
      <w:r>
        <w:br w:type="page"/>
      </w:r>
    </w:p>
    <w:p w14:paraId="1C7E1C38" w14:textId="36F825E9" w:rsidR="002F1504" w:rsidRDefault="002F1504" w:rsidP="0012573B">
      <w:pPr>
        <w:pStyle w:val="Heading2"/>
      </w:pPr>
      <w:bookmarkStart w:id="115" w:name="_Toc508053596"/>
      <w:r w:rsidRPr="00D332C9">
        <w:lastRenderedPageBreak/>
        <w:t>Comparative Analysis of Tradit</w:t>
      </w:r>
      <w:r>
        <w:t>ional vs. Suggested Experiments</w:t>
      </w:r>
      <w:bookmarkEnd w:id="115"/>
    </w:p>
    <w:p w14:paraId="483A4A03" w14:textId="77777777" w:rsidR="007D2A87" w:rsidRPr="00E53AE9" w:rsidRDefault="007D2A87" w:rsidP="00E53AE9">
      <w:pPr>
        <w:pStyle w:val="ListParagraph"/>
        <w:numPr>
          <w:ilvl w:val="0"/>
          <w:numId w:val="21"/>
        </w:numPr>
        <w:jc w:val="both"/>
        <w:rPr>
          <w:sz w:val="22"/>
          <w:szCs w:val="22"/>
        </w:rPr>
      </w:pPr>
      <w:r w:rsidRPr="00E53AE9">
        <w:rPr>
          <w:sz w:val="22"/>
          <w:szCs w:val="22"/>
        </w:rPr>
        <w:t>Greener method eliminates the use or organic solvents toluene and acetone</w:t>
      </w:r>
    </w:p>
    <w:p w14:paraId="7F362290" w14:textId="77777777" w:rsidR="007D2A87" w:rsidRPr="00E53AE9" w:rsidRDefault="007D2A87" w:rsidP="00E53AE9">
      <w:pPr>
        <w:pStyle w:val="ListParagraph"/>
        <w:numPr>
          <w:ilvl w:val="0"/>
          <w:numId w:val="21"/>
        </w:numPr>
        <w:jc w:val="both"/>
        <w:rPr>
          <w:sz w:val="22"/>
          <w:szCs w:val="22"/>
        </w:rPr>
      </w:pPr>
      <w:r w:rsidRPr="00E53AE9">
        <w:rPr>
          <w:sz w:val="22"/>
          <w:szCs w:val="22"/>
        </w:rPr>
        <w:t>Greener method eliminates the use of concentrated phosphoric acid</w:t>
      </w:r>
    </w:p>
    <w:p w14:paraId="5AD8E778" w14:textId="77777777" w:rsidR="007D2A87" w:rsidRPr="00E53AE9" w:rsidRDefault="007D2A87" w:rsidP="00E53AE9">
      <w:pPr>
        <w:pStyle w:val="ListParagraph"/>
        <w:numPr>
          <w:ilvl w:val="0"/>
          <w:numId w:val="21"/>
        </w:numPr>
        <w:jc w:val="both"/>
        <w:rPr>
          <w:sz w:val="22"/>
          <w:szCs w:val="22"/>
        </w:rPr>
      </w:pPr>
      <w:r w:rsidRPr="00E53AE9">
        <w:rPr>
          <w:sz w:val="22"/>
          <w:szCs w:val="22"/>
        </w:rPr>
        <w:t>Greener method includes the use of a catalyst that can be re-used</w:t>
      </w:r>
    </w:p>
    <w:p w14:paraId="1D76D7A3" w14:textId="77777777" w:rsidR="00340E54" w:rsidRPr="00E53AE9" w:rsidRDefault="007D2A87" w:rsidP="00E53AE9">
      <w:pPr>
        <w:pStyle w:val="ListParagraph"/>
        <w:numPr>
          <w:ilvl w:val="0"/>
          <w:numId w:val="21"/>
        </w:numPr>
        <w:jc w:val="both"/>
        <w:rPr>
          <w:sz w:val="22"/>
          <w:szCs w:val="22"/>
        </w:rPr>
      </w:pPr>
      <w:r w:rsidRPr="00E53AE9">
        <w:rPr>
          <w:sz w:val="22"/>
          <w:szCs w:val="22"/>
        </w:rPr>
        <w:t>Greener method uses a safer solvent, poly(ethylene) glycol, avoiding the use of toluene</w:t>
      </w:r>
    </w:p>
    <w:p w14:paraId="5751824D" w14:textId="117E1093" w:rsidR="00340E54" w:rsidRPr="00E53AE9" w:rsidRDefault="00340E54" w:rsidP="00E53AE9">
      <w:pPr>
        <w:pStyle w:val="ListParagraph"/>
        <w:numPr>
          <w:ilvl w:val="0"/>
          <w:numId w:val="21"/>
        </w:numPr>
        <w:jc w:val="both"/>
        <w:rPr>
          <w:sz w:val="22"/>
          <w:szCs w:val="22"/>
        </w:rPr>
      </w:pPr>
      <w:r w:rsidRPr="00E53AE9">
        <w:rPr>
          <w:sz w:val="22"/>
          <w:szCs w:val="22"/>
        </w:rPr>
        <w:t xml:space="preserve">The comparative costs for all reagents per 100 students for this experiment is $47 for the </w:t>
      </w:r>
      <w:r w:rsidR="00E53AE9">
        <w:rPr>
          <w:sz w:val="22"/>
          <w:szCs w:val="22"/>
        </w:rPr>
        <w:t>g</w:t>
      </w:r>
      <w:r w:rsidRPr="00E53AE9">
        <w:rPr>
          <w:sz w:val="22"/>
          <w:szCs w:val="22"/>
        </w:rPr>
        <w:t xml:space="preserve">reener method versus $76 for the </w:t>
      </w:r>
      <w:r w:rsidR="00E53AE9">
        <w:rPr>
          <w:sz w:val="22"/>
          <w:szCs w:val="22"/>
        </w:rPr>
        <w:t>t</w:t>
      </w:r>
      <w:r w:rsidRPr="00E53AE9">
        <w:rPr>
          <w:sz w:val="22"/>
          <w:szCs w:val="22"/>
        </w:rPr>
        <w:t xml:space="preserve">raditional method. Actual cost will vary. </w:t>
      </w:r>
    </w:p>
    <w:p w14:paraId="1FCD4EFA" w14:textId="77777777" w:rsidR="00340E54" w:rsidRDefault="00340E54" w:rsidP="00B96E42">
      <w:pPr>
        <w:pStyle w:val="ListParagraph"/>
      </w:pPr>
    </w:p>
    <w:p w14:paraId="507C9304" w14:textId="77777777" w:rsidR="00340E54" w:rsidRPr="007D2A87" w:rsidRDefault="00340E54" w:rsidP="00B96E42">
      <w:pPr>
        <w:pStyle w:val="ListParagraph"/>
        <w:rPr>
          <w:sz w:val="22"/>
          <w:szCs w:val="22"/>
        </w:rPr>
      </w:pPr>
    </w:p>
    <w:p w14:paraId="5416EBE6" w14:textId="599BF4CB" w:rsidR="007D2A87" w:rsidRDefault="007D2A87" w:rsidP="00555BD4"/>
    <w:tbl>
      <w:tblPr>
        <w:tblW w:w="7005" w:type="dxa"/>
        <w:jc w:val="center"/>
        <w:shd w:val="clear" w:color="auto" w:fill="FFFFFF" w:themeFill="background1"/>
        <w:tblCellMar>
          <w:left w:w="0" w:type="dxa"/>
          <w:right w:w="0" w:type="dxa"/>
        </w:tblCellMar>
        <w:tblLook w:val="0420" w:firstRow="1" w:lastRow="0" w:firstColumn="0" w:lastColumn="0" w:noHBand="0" w:noVBand="1"/>
      </w:tblPr>
      <w:tblGrid>
        <w:gridCol w:w="2335"/>
        <w:gridCol w:w="2335"/>
        <w:gridCol w:w="2335"/>
      </w:tblGrid>
      <w:tr w:rsidR="00AA197A" w:rsidRPr="00AA197A" w14:paraId="5D3DDD0E" w14:textId="77777777" w:rsidTr="00BF03E8">
        <w:trPr>
          <w:trHeight w:val="584"/>
          <w:jc w:val="center"/>
        </w:trPr>
        <w:tc>
          <w:tcPr>
            <w:tcW w:w="233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2EC7102F" w14:textId="77777777" w:rsidR="007A4C11" w:rsidRPr="00B96E42" w:rsidRDefault="007A4C11" w:rsidP="00BF03E8">
            <w:pPr>
              <w:spacing w:after="0" w:line="240" w:lineRule="auto"/>
              <w:jc w:val="center"/>
              <w:rPr>
                <w:rFonts w:ascii="Times New Roman" w:eastAsia="Times New Roman" w:hAnsi="Times New Roman" w:cs="Times New Roman"/>
                <w:color w:val="000000" w:themeColor="text1"/>
              </w:rPr>
            </w:pPr>
          </w:p>
        </w:tc>
        <w:tc>
          <w:tcPr>
            <w:tcW w:w="233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0515956D" w14:textId="452F3C20" w:rsidR="007A4C11" w:rsidRPr="00B96E42" w:rsidRDefault="007A4C11" w:rsidP="00BF03E8">
            <w:pPr>
              <w:spacing w:after="0" w:line="240" w:lineRule="auto"/>
              <w:jc w:val="center"/>
              <w:rPr>
                <w:rFonts w:ascii="Arial" w:eastAsia="Times New Roman" w:hAnsi="Arial" w:cs="Arial"/>
                <w:color w:val="000000" w:themeColor="text1"/>
              </w:rPr>
            </w:pPr>
            <w:r w:rsidRPr="00B96E42">
              <w:rPr>
                <w:rFonts w:ascii="Calibri" w:eastAsia="Times New Roman" w:hAnsi="Calibri" w:cs="Calibri"/>
                <w:b/>
                <w:bCs/>
                <w:color w:val="000000" w:themeColor="text1"/>
                <w:kern w:val="24"/>
              </w:rPr>
              <w:t xml:space="preserve">Waste </w:t>
            </w:r>
            <w:r w:rsidR="000D4492">
              <w:rPr>
                <w:rFonts w:ascii="Calibri" w:eastAsia="Times New Roman" w:hAnsi="Calibri" w:cs="Calibri"/>
                <w:b/>
                <w:bCs/>
                <w:color w:val="000000" w:themeColor="text1"/>
                <w:kern w:val="24"/>
              </w:rPr>
              <w:t>R</w:t>
            </w:r>
            <w:r w:rsidRPr="00B96E42">
              <w:rPr>
                <w:rFonts w:ascii="Calibri" w:eastAsia="Times New Roman" w:hAnsi="Calibri" w:cs="Calibri"/>
                <w:b/>
                <w:bCs/>
                <w:color w:val="000000" w:themeColor="text1"/>
                <w:kern w:val="24"/>
              </w:rPr>
              <w:t xml:space="preserve">eduction </w:t>
            </w:r>
            <w:r w:rsidR="000D4492">
              <w:rPr>
                <w:rFonts w:ascii="Calibri" w:eastAsia="Times New Roman" w:hAnsi="Calibri" w:cs="Calibri"/>
                <w:b/>
                <w:bCs/>
                <w:color w:val="000000" w:themeColor="text1"/>
                <w:kern w:val="24"/>
              </w:rPr>
              <w:t xml:space="preserve">     </w:t>
            </w:r>
            <w:r w:rsidRPr="00B96E42">
              <w:rPr>
                <w:rFonts w:ascii="Calibri" w:eastAsia="Times New Roman" w:hAnsi="Calibri" w:cs="Calibri"/>
                <w:b/>
                <w:bCs/>
                <w:color w:val="000000" w:themeColor="text1"/>
                <w:kern w:val="24"/>
              </w:rPr>
              <w:t>(per 100 students)</w:t>
            </w:r>
          </w:p>
        </w:tc>
        <w:tc>
          <w:tcPr>
            <w:tcW w:w="233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28123311" w14:textId="07065794" w:rsidR="007A4C11" w:rsidRPr="00B96E42" w:rsidRDefault="007A4C11" w:rsidP="00BF03E8">
            <w:pPr>
              <w:spacing w:after="0" w:line="240" w:lineRule="auto"/>
              <w:jc w:val="center"/>
              <w:rPr>
                <w:rFonts w:ascii="Arial" w:eastAsia="Times New Roman" w:hAnsi="Arial" w:cs="Arial"/>
                <w:color w:val="000000" w:themeColor="text1"/>
              </w:rPr>
            </w:pPr>
            <w:r w:rsidRPr="00B96E42">
              <w:rPr>
                <w:rFonts w:ascii="Calibri" w:eastAsia="Times New Roman" w:hAnsi="Calibri" w:cs="Calibri"/>
                <w:b/>
                <w:bCs/>
                <w:color w:val="000000" w:themeColor="text1"/>
                <w:kern w:val="24"/>
              </w:rPr>
              <w:t xml:space="preserve">“Greener” </w:t>
            </w:r>
            <w:r w:rsidR="000D4492">
              <w:rPr>
                <w:rFonts w:ascii="Calibri" w:eastAsia="Times New Roman" w:hAnsi="Calibri" w:cs="Calibri"/>
                <w:b/>
                <w:bCs/>
                <w:color w:val="000000" w:themeColor="text1"/>
                <w:kern w:val="24"/>
              </w:rPr>
              <w:t>B</w:t>
            </w:r>
            <w:r w:rsidRPr="00B96E42">
              <w:rPr>
                <w:rFonts w:ascii="Calibri" w:eastAsia="Times New Roman" w:hAnsi="Calibri" w:cs="Calibri"/>
                <w:b/>
                <w:bCs/>
                <w:color w:val="000000" w:themeColor="text1"/>
                <w:kern w:val="24"/>
              </w:rPr>
              <w:t>enefits</w:t>
            </w:r>
          </w:p>
        </w:tc>
      </w:tr>
      <w:tr w:rsidR="007A4C11" w:rsidRPr="00555BD4" w14:paraId="09648683" w14:textId="77777777" w:rsidTr="00BF03E8">
        <w:trPr>
          <w:trHeight w:val="584"/>
          <w:jc w:val="center"/>
        </w:trPr>
        <w:tc>
          <w:tcPr>
            <w:tcW w:w="23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29563FAC" w14:textId="77777777" w:rsidR="007A4C11" w:rsidRPr="00555BD4" w:rsidRDefault="007A4C11" w:rsidP="00BF03E8">
            <w:pPr>
              <w:spacing w:after="0" w:line="240" w:lineRule="auto"/>
              <w:jc w:val="center"/>
              <w:rPr>
                <w:rFonts w:ascii="Arial" w:eastAsia="Times New Roman" w:hAnsi="Arial" w:cs="Arial"/>
              </w:rPr>
            </w:pPr>
            <w:r w:rsidRPr="00555BD4">
              <w:rPr>
                <w:rFonts w:ascii="Calibri" w:eastAsia="Times New Roman" w:hAnsi="Calibri" w:cs="Calibri"/>
                <w:color w:val="000000"/>
                <w:kern w:val="24"/>
              </w:rPr>
              <w:t>Greener method</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555B417D" w14:textId="77777777" w:rsidR="007A4C11" w:rsidRPr="00555BD4" w:rsidRDefault="007A4C11" w:rsidP="00BF03E8">
            <w:pPr>
              <w:spacing w:after="0" w:line="240" w:lineRule="auto"/>
              <w:jc w:val="center"/>
              <w:rPr>
                <w:rFonts w:ascii="Arial" w:eastAsia="Times New Roman" w:hAnsi="Arial" w:cs="Arial"/>
              </w:rPr>
            </w:pPr>
            <w:r w:rsidRPr="00555BD4">
              <w:rPr>
                <w:rFonts w:ascii="Calibri" w:eastAsia="Times New Roman" w:hAnsi="Calibri" w:cs="Calibri"/>
                <w:color w:val="000000"/>
                <w:kern w:val="24"/>
              </w:rPr>
              <w:t>375 mL</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28EC3972" w14:textId="2B8E57F2" w:rsidR="007A4C11" w:rsidRPr="00555BD4" w:rsidRDefault="00DF6AB0" w:rsidP="00555BD4">
            <w:pPr>
              <w:spacing w:after="0" w:line="240" w:lineRule="auto"/>
              <w:rPr>
                <w:rFonts w:ascii="Arial" w:eastAsia="Times New Roman" w:hAnsi="Arial" w:cs="Arial"/>
              </w:rPr>
            </w:pPr>
            <w:r w:rsidRPr="00555BD4">
              <w:rPr>
                <w:rFonts w:ascii="Arial" w:eastAsia="Times New Roman" w:hAnsi="Arial" w:cs="Arial"/>
                <w:noProof/>
              </w:rPr>
              <w:drawing>
                <wp:anchor distT="0" distB="0" distL="114300" distR="114300" simplePos="0" relativeHeight="251687936" behindDoc="0" locked="0" layoutInCell="1" allowOverlap="1" wp14:anchorId="44DE7283" wp14:editId="12818C4D">
                  <wp:simplePos x="0" y="0"/>
                  <wp:positionH relativeFrom="column">
                    <wp:posOffset>211455</wp:posOffset>
                  </wp:positionH>
                  <wp:positionV relativeFrom="paragraph">
                    <wp:posOffset>3175</wp:posOffset>
                  </wp:positionV>
                  <wp:extent cx="322960" cy="358470"/>
                  <wp:effectExtent l="0" t="0" r="1270" b="3810"/>
                  <wp:wrapNone/>
                  <wp:docPr id="67" name="Picture 19" descr="http://www.sigmaaldrich.com/content/dam/sigma-aldrich/chemistry/greener-alternatives/clock.jpg"/>
                  <wp:cNvGraphicFramePr/>
                  <a:graphic xmlns:a="http://schemas.openxmlformats.org/drawingml/2006/main">
                    <a:graphicData uri="http://schemas.openxmlformats.org/drawingml/2006/picture">
                      <pic:pic xmlns:pic="http://schemas.openxmlformats.org/drawingml/2006/picture">
                        <pic:nvPicPr>
                          <pic:cNvPr id="20" name="Picture 19" descr="http://www.sigmaaldrich.com/content/dam/sigma-aldrich/chemistry/greener-alternatives/clock.jpg"/>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2960" cy="358470"/>
                          </a:xfrm>
                          <a:prstGeom prst="rect">
                            <a:avLst/>
                          </a:prstGeom>
                          <a:noFill/>
                          <a:ln>
                            <a:noFill/>
                          </a:ln>
                        </pic:spPr>
                      </pic:pic>
                    </a:graphicData>
                  </a:graphic>
                </wp:anchor>
              </w:drawing>
            </w:r>
            <w:r w:rsidRPr="00555BD4">
              <w:rPr>
                <w:rFonts w:ascii="Arial" w:eastAsia="Times New Roman" w:hAnsi="Arial" w:cs="Arial"/>
                <w:noProof/>
              </w:rPr>
              <w:drawing>
                <wp:anchor distT="0" distB="0" distL="114300" distR="114300" simplePos="0" relativeHeight="251688960" behindDoc="0" locked="0" layoutInCell="1" allowOverlap="1" wp14:anchorId="227F0453" wp14:editId="29803BB5">
                  <wp:simplePos x="0" y="0"/>
                  <wp:positionH relativeFrom="column">
                    <wp:posOffset>709930</wp:posOffset>
                  </wp:positionH>
                  <wp:positionV relativeFrom="paragraph">
                    <wp:posOffset>-19685</wp:posOffset>
                  </wp:positionV>
                  <wp:extent cx="260350" cy="422275"/>
                  <wp:effectExtent l="0" t="0" r="6350" b="0"/>
                  <wp:wrapNone/>
                  <wp:docPr id="68" name="Picture 21" descr="http://www.sigmaaldrich.com/content/dam/sigma-aldrich/chemistry/greener-alternatives/flask.jpg"/>
                  <wp:cNvGraphicFramePr/>
                  <a:graphic xmlns:a="http://schemas.openxmlformats.org/drawingml/2006/main">
                    <a:graphicData uri="http://schemas.openxmlformats.org/drawingml/2006/picture">
                      <pic:pic xmlns:pic="http://schemas.openxmlformats.org/drawingml/2006/picture">
                        <pic:nvPicPr>
                          <pic:cNvPr id="22" name="Picture 21" descr="http://www.sigmaaldrich.com/content/dam/sigma-aldrich/chemistry/greener-alternatives/flask.jpg"/>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0350" cy="422275"/>
                          </a:xfrm>
                          <a:prstGeom prst="rect">
                            <a:avLst/>
                          </a:prstGeom>
                          <a:noFill/>
                          <a:ln>
                            <a:noFill/>
                          </a:ln>
                        </pic:spPr>
                      </pic:pic>
                    </a:graphicData>
                  </a:graphic>
                </wp:anchor>
              </w:drawing>
            </w:r>
          </w:p>
        </w:tc>
      </w:tr>
      <w:tr w:rsidR="007A4C11" w:rsidRPr="00555BD4" w14:paraId="56BFFF79" w14:textId="77777777" w:rsidTr="00BF03E8">
        <w:trPr>
          <w:trHeight w:val="584"/>
          <w:jc w:val="center"/>
        </w:trPr>
        <w:tc>
          <w:tcPr>
            <w:tcW w:w="23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7088F6A0" w14:textId="77777777" w:rsidR="007A4C11" w:rsidRPr="00555BD4" w:rsidRDefault="007A4C11" w:rsidP="00BF03E8">
            <w:pPr>
              <w:spacing w:after="0" w:line="240" w:lineRule="auto"/>
              <w:jc w:val="center"/>
              <w:rPr>
                <w:rFonts w:ascii="Arial" w:eastAsia="Times New Roman" w:hAnsi="Arial" w:cs="Arial"/>
              </w:rPr>
            </w:pPr>
            <w:r w:rsidRPr="00555BD4">
              <w:rPr>
                <w:rFonts w:ascii="Calibri" w:eastAsia="Times New Roman" w:hAnsi="Calibri" w:cs="Calibri"/>
                <w:color w:val="000000"/>
                <w:kern w:val="24"/>
              </w:rPr>
              <w:t>Traditional method</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75B1D85E" w14:textId="183F4BA4" w:rsidR="007A4C11" w:rsidRPr="00555BD4" w:rsidRDefault="007A4C11" w:rsidP="00BF03E8">
            <w:pPr>
              <w:spacing w:after="0" w:line="240" w:lineRule="auto"/>
              <w:jc w:val="center"/>
              <w:rPr>
                <w:rFonts w:ascii="Arial" w:eastAsia="Times New Roman" w:hAnsi="Arial" w:cs="Arial"/>
              </w:rPr>
            </w:pPr>
            <w:r w:rsidRPr="00555BD4">
              <w:rPr>
                <w:rFonts w:ascii="Calibri" w:eastAsia="Times New Roman" w:hAnsi="Calibri" w:cs="Calibri"/>
                <w:color w:val="000000"/>
                <w:kern w:val="24"/>
              </w:rPr>
              <w:t>1</w:t>
            </w:r>
            <w:r w:rsidR="00402A08">
              <w:rPr>
                <w:rFonts w:ascii="Calibri" w:eastAsia="Times New Roman" w:hAnsi="Calibri" w:cs="Calibri"/>
                <w:color w:val="000000"/>
                <w:kern w:val="24"/>
              </w:rPr>
              <w:t>100</w:t>
            </w:r>
            <w:r w:rsidRPr="00555BD4">
              <w:rPr>
                <w:rFonts w:ascii="Calibri" w:eastAsia="Times New Roman" w:hAnsi="Calibri" w:cs="Calibri"/>
                <w:color w:val="000000"/>
                <w:kern w:val="24"/>
              </w:rPr>
              <w:t xml:space="preserve"> </w:t>
            </w:r>
            <w:r w:rsidR="00402A08">
              <w:rPr>
                <w:rFonts w:ascii="Calibri" w:eastAsia="Times New Roman" w:hAnsi="Calibri" w:cs="Calibri"/>
                <w:color w:val="000000"/>
                <w:kern w:val="24"/>
              </w:rPr>
              <w:t>m</w:t>
            </w:r>
            <w:r w:rsidRPr="00555BD4">
              <w:rPr>
                <w:rFonts w:ascii="Calibri" w:eastAsia="Times New Roman" w:hAnsi="Calibri" w:cs="Calibri"/>
                <w:color w:val="000000"/>
                <w:kern w:val="24"/>
              </w:rPr>
              <w:t>L</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42C69146" w14:textId="77777777" w:rsidR="007A4C11" w:rsidRPr="00555BD4" w:rsidRDefault="007A4C11" w:rsidP="00555BD4">
            <w:pPr>
              <w:spacing w:after="0" w:line="240" w:lineRule="auto"/>
              <w:rPr>
                <w:rFonts w:ascii="Arial" w:eastAsia="Times New Roman" w:hAnsi="Arial" w:cs="Arial"/>
              </w:rPr>
            </w:pPr>
          </w:p>
        </w:tc>
      </w:tr>
    </w:tbl>
    <w:p w14:paraId="4F0AE610" w14:textId="77777777" w:rsidR="00555BD4" w:rsidRDefault="00555BD4" w:rsidP="00555BD4"/>
    <w:p w14:paraId="1A6B0226" w14:textId="77777777" w:rsidR="00555BD4" w:rsidRDefault="00555BD4" w:rsidP="002F1504">
      <w:pPr>
        <w:pStyle w:val="Heading2"/>
      </w:pPr>
    </w:p>
    <w:p w14:paraId="7173DB02" w14:textId="6CC69C67" w:rsidR="002F1504" w:rsidRPr="00D332C9" w:rsidRDefault="002F1504" w:rsidP="0012573B">
      <w:pPr>
        <w:pStyle w:val="Heading2"/>
      </w:pPr>
      <w:bookmarkStart w:id="116" w:name="_Toc508053597"/>
      <w:r>
        <w:t>Additional Resources &amp;</w:t>
      </w:r>
      <w:r w:rsidRPr="00D332C9">
        <w:t xml:space="preserve"> Further Reading</w:t>
      </w:r>
      <w:bookmarkEnd w:id="116"/>
    </w:p>
    <w:p w14:paraId="68E5F5A9" w14:textId="0FF8A6CA" w:rsidR="00AA197A" w:rsidRPr="00AA197A" w:rsidRDefault="00AA197A" w:rsidP="0031782E">
      <w:pPr>
        <w:jc w:val="both"/>
      </w:pPr>
      <w:r w:rsidRPr="00AA197A">
        <w:t xml:space="preserve">The following are additional </w:t>
      </w:r>
      <w:r w:rsidR="00920672">
        <w:t>greener</w:t>
      </w:r>
      <w:r w:rsidRPr="00AA197A">
        <w:t xml:space="preserve"> </w:t>
      </w:r>
      <w:r w:rsidR="002D21E4">
        <w:t xml:space="preserve">alternative </w:t>
      </w:r>
      <w:r w:rsidRPr="00AA197A">
        <w:t>laboratory experiment options:</w:t>
      </w:r>
    </w:p>
    <w:p w14:paraId="2BC4EB90" w14:textId="34B84E96" w:rsidR="00732061" w:rsidRPr="00732061" w:rsidRDefault="00732061" w:rsidP="0031782E">
      <w:pPr>
        <w:pStyle w:val="ListParagraph"/>
        <w:numPr>
          <w:ilvl w:val="0"/>
          <w:numId w:val="22"/>
        </w:numPr>
        <w:jc w:val="both"/>
        <w:rPr>
          <w:sz w:val="22"/>
          <w:szCs w:val="22"/>
        </w:rPr>
      </w:pPr>
      <w:r w:rsidRPr="00732061">
        <w:rPr>
          <w:sz w:val="22"/>
          <w:szCs w:val="22"/>
        </w:rPr>
        <w:t>Synthesis and Spectroscopic Analysis of a Cyclic Acetal: A Dehydration Performed in Aqueous Solution, J. Chem. Educ., 2001, 78 (1), 70.</w:t>
      </w:r>
    </w:p>
    <w:p w14:paraId="6A38081A" w14:textId="7D8C9338" w:rsidR="002F1504" w:rsidRDefault="00732061" w:rsidP="0031782E">
      <w:pPr>
        <w:pStyle w:val="ListParagraph"/>
        <w:numPr>
          <w:ilvl w:val="0"/>
          <w:numId w:val="22"/>
        </w:numPr>
        <w:jc w:val="both"/>
        <w:rPr>
          <w:sz w:val="22"/>
          <w:szCs w:val="22"/>
        </w:rPr>
      </w:pPr>
      <w:r w:rsidRPr="00732061">
        <w:rPr>
          <w:sz w:val="22"/>
          <w:szCs w:val="22"/>
        </w:rPr>
        <w:t>Green Synthesis of a Fluorescent Natural Product, J. Chem. Educ., 2011, 88 (3),</w:t>
      </w:r>
      <w:r w:rsidR="00D925F0">
        <w:rPr>
          <w:sz w:val="22"/>
          <w:szCs w:val="22"/>
        </w:rPr>
        <w:t xml:space="preserve"> </w:t>
      </w:r>
      <w:r w:rsidRPr="00732061">
        <w:rPr>
          <w:sz w:val="22"/>
          <w:szCs w:val="22"/>
        </w:rPr>
        <w:t>319–</w:t>
      </w:r>
      <w:r w:rsidR="00806E73">
        <w:rPr>
          <w:sz w:val="22"/>
          <w:szCs w:val="22"/>
        </w:rPr>
        <w:t>3</w:t>
      </w:r>
      <w:r w:rsidRPr="00732061">
        <w:rPr>
          <w:sz w:val="22"/>
          <w:szCs w:val="22"/>
        </w:rPr>
        <w:t>32</w:t>
      </w:r>
      <w:r>
        <w:rPr>
          <w:sz w:val="22"/>
          <w:szCs w:val="22"/>
        </w:rPr>
        <w:t>.</w:t>
      </w:r>
    </w:p>
    <w:p w14:paraId="4ACB4720" w14:textId="77777777" w:rsidR="00732061" w:rsidRPr="00732061" w:rsidRDefault="00732061" w:rsidP="0031782E">
      <w:pPr>
        <w:jc w:val="both"/>
      </w:pPr>
    </w:p>
    <w:p w14:paraId="59288C8E" w14:textId="77777777" w:rsidR="00056E37" w:rsidRDefault="00056E37">
      <w:pPr>
        <w:rPr>
          <w:rFonts w:asciiTheme="majorHAnsi" w:eastAsiaTheme="majorEastAsia" w:hAnsiTheme="majorHAnsi" w:cstheme="majorBidi"/>
          <w:color w:val="2E74B5" w:themeColor="accent1" w:themeShade="BF"/>
          <w:sz w:val="26"/>
          <w:szCs w:val="26"/>
        </w:rPr>
      </w:pPr>
      <w:r>
        <w:br w:type="page"/>
      </w:r>
    </w:p>
    <w:p w14:paraId="029BBDFE" w14:textId="29AC7C48" w:rsidR="002F1504" w:rsidRDefault="002F1504" w:rsidP="0012573B">
      <w:pPr>
        <w:pStyle w:val="Heading2"/>
      </w:pPr>
      <w:bookmarkStart w:id="117" w:name="_Toc508053598"/>
      <w:r>
        <w:lastRenderedPageBreak/>
        <w:t>TA Guide</w:t>
      </w:r>
      <w:bookmarkEnd w:id="117"/>
    </w:p>
    <w:p w14:paraId="0AAA159B" w14:textId="77777777" w:rsidR="00F7327C" w:rsidRPr="00F7327C" w:rsidRDefault="00F7327C" w:rsidP="0031782E">
      <w:pPr>
        <w:jc w:val="both"/>
      </w:pPr>
      <w:r w:rsidRPr="00F7327C">
        <w:t>Alkenes prepared via the dehydration of alcohols traditionally employ concentrated sulfuric or phosphoric acid as a catalyst. These are corrosive and the resulting waste can be harmful to humans and the environment.</w:t>
      </w:r>
    </w:p>
    <w:p w14:paraId="6A5D1093" w14:textId="4E5B28E3" w:rsidR="00F7327C" w:rsidRPr="00F7327C" w:rsidRDefault="00F7327C" w:rsidP="0031782E">
      <w:pPr>
        <w:jc w:val="both"/>
      </w:pPr>
      <w:r w:rsidRPr="00F7327C">
        <w:t xml:space="preserve">The reaction demonstrated in this lab employs Montmorillonite KSF clay as the catalyst. This non-toxic, reusable alternative makes this experiment safer and more environmentally benign. In this experiment, students will stir the reagents </w:t>
      </w:r>
      <w:r w:rsidR="00D73B44">
        <w:t>under</w:t>
      </w:r>
      <w:r w:rsidRPr="00F7327C">
        <w:t xml:space="preserve"> reflux for 90 minutes, followed by a simple distillation to obtain the product as a mixture of isomers. The product is analyzed by gas chromatography to esta</w:t>
      </w:r>
      <w:r>
        <w:t>blish the yield of each isomer.</w:t>
      </w:r>
    </w:p>
    <w:p w14:paraId="0F51C8FF" w14:textId="6A6ADCF2" w:rsidR="00F7327C" w:rsidRPr="00F7327C" w:rsidRDefault="00F7327C" w:rsidP="0031782E">
      <w:pPr>
        <w:jc w:val="both"/>
      </w:pPr>
      <w:r w:rsidRPr="00F7327C">
        <w:t xml:space="preserve">The following </w:t>
      </w:r>
      <w:r w:rsidR="00424948">
        <w:t>p</w:t>
      </w:r>
      <w:r w:rsidR="00424948" w:rsidRPr="00D61410">
        <w:t xml:space="preserve">rinciples of </w:t>
      </w:r>
      <w:r w:rsidR="00424948">
        <w:t>g</w:t>
      </w:r>
      <w:r w:rsidR="00424948" w:rsidRPr="00D61410">
        <w:t xml:space="preserve">reen </w:t>
      </w:r>
      <w:r w:rsidR="00424948">
        <w:t>c</w:t>
      </w:r>
      <w:r w:rsidR="00424948" w:rsidRPr="00D61410">
        <w:t xml:space="preserve">hemistry </w:t>
      </w:r>
      <w:r w:rsidRPr="00F7327C">
        <w:t>are employed:</w:t>
      </w:r>
    </w:p>
    <w:p w14:paraId="4F98A033" w14:textId="77777777" w:rsidR="00F7327C" w:rsidRPr="00F7327C" w:rsidRDefault="00F7327C" w:rsidP="0031782E">
      <w:pPr>
        <w:pStyle w:val="ListParagraph"/>
        <w:numPr>
          <w:ilvl w:val="0"/>
          <w:numId w:val="23"/>
        </w:numPr>
        <w:jc w:val="both"/>
        <w:rPr>
          <w:sz w:val="22"/>
          <w:szCs w:val="22"/>
        </w:rPr>
      </w:pPr>
      <w:r w:rsidRPr="00F7327C">
        <w:rPr>
          <w:sz w:val="22"/>
          <w:szCs w:val="22"/>
        </w:rPr>
        <w:t>Less Hazardous Chemical Synthesis</w:t>
      </w:r>
    </w:p>
    <w:p w14:paraId="2D469BE5" w14:textId="77777777" w:rsidR="00F7327C" w:rsidRPr="00F7327C" w:rsidRDefault="00F7327C" w:rsidP="0031782E">
      <w:pPr>
        <w:pStyle w:val="ListParagraph"/>
        <w:numPr>
          <w:ilvl w:val="0"/>
          <w:numId w:val="23"/>
        </w:numPr>
        <w:jc w:val="both"/>
        <w:rPr>
          <w:sz w:val="22"/>
          <w:szCs w:val="22"/>
        </w:rPr>
      </w:pPr>
      <w:r w:rsidRPr="00F7327C">
        <w:rPr>
          <w:sz w:val="22"/>
          <w:szCs w:val="22"/>
        </w:rPr>
        <w:t>Safer Solvents &amp; Auxiliaries</w:t>
      </w:r>
    </w:p>
    <w:p w14:paraId="08D77217" w14:textId="77777777" w:rsidR="00F7327C" w:rsidRPr="00F7327C" w:rsidRDefault="00F7327C" w:rsidP="0031782E">
      <w:pPr>
        <w:pStyle w:val="ListParagraph"/>
        <w:numPr>
          <w:ilvl w:val="0"/>
          <w:numId w:val="23"/>
        </w:numPr>
        <w:jc w:val="both"/>
        <w:rPr>
          <w:sz w:val="22"/>
          <w:szCs w:val="22"/>
        </w:rPr>
      </w:pPr>
      <w:r w:rsidRPr="00F7327C">
        <w:rPr>
          <w:sz w:val="22"/>
          <w:szCs w:val="22"/>
        </w:rPr>
        <w:t>Use of Renewable Feedstocks</w:t>
      </w:r>
    </w:p>
    <w:p w14:paraId="4C40A449" w14:textId="77777777" w:rsidR="00F7327C" w:rsidRPr="00F7327C" w:rsidRDefault="00F7327C" w:rsidP="0031782E">
      <w:pPr>
        <w:pStyle w:val="ListParagraph"/>
        <w:numPr>
          <w:ilvl w:val="0"/>
          <w:numId w:val="23"/>
        </w:numPr>
        <w:jc w:val="both"/>
        <w:rPr>
          <w:sz w:val="22"/>
          <w:szCs w:val="22"/>
        </w:rPr>
      </w:pPr>
      <w:r w:rsidRPr="00F7327C">
        <w:rPr>
          <w:sz w:val="22"/>
          <w:szCs w:val="22"/>
        </w:rPr>
        <w:t>Catalysis</w:t>
      </w:r>
    </w:p>
    <w:p w14:paraId="66EB6CBE" w14:textId="77777777" w:rsidR="00F7327C" w:rsidRPr="00F7327C" w:rsidRDefault="00F7327C" w:rsidP="0031782E">
      <w:pPr>
        <w:pStyle w:val="ListParagraph"/>
        <w:numPr>
          <w:ilvl w:val="0"/>
          <w:numId w:val="23"/>
        </w:numPr>
        <w:jc w:val="both"/>
        <w:rPr>
          <w:sz w:val="22"/>
          <w:szCs w:val="22"/>
        </w:rPr>
      </w:pPr>
      <w:r w:rsidRPr="00F7327C">
        <w:rPr>
          <w:sz w:val="22"/>
          <w:szCs w:val="22"/>
        </w:rPr>
        <w:t>Real-Time Pollution Prevention</w:t>
      </w:r>
    </w:p>
    <w:p w14:paraId="70B7A843" w14:textId="22B22656" w:rsidR="00F7327C" w:rsidRDefault="00F7327C" w:rsidP="0031782E">
      <w:pPr>
        <w:pStyle w:val="ListParagraph"/>
        <w:numPr>
          <w:ilvl w:val="0"/>
          <w:numId w:val="23"/>
        </w:numPr>
        <w:jc w:val="both"/>
        <w:rPr>
          <w:sz w:val="22"/>
          <w:szCs w:val="22"/>
        </w:rPr>
      </w:pPr>
      <w:r w:rsidRPr="00F7327C">
        <w:rPr>
          <w:sz w:val="22"/>
          <w:szCs w:val="22"/>
        </w:rPr>
        <w:t>Safer Chemistry for Accident Prevention</w:t>
      </w:r>
    </w:p>
    <w:p w14:paraId="277571E8" w14:textId="48719F26" w:rsidR="003661D7" w:rsidRPr="00F7327C" w:rsidRDefault="003661D7" w:rsidP="0031782E">
      <w:pPr>
        <w:pStyle w:val="ListParagraph"/>
        <w:numPr>
          <w:ilvl w:val="0"/>
          <w:numId w:val="23"/>
        </w:numPr>
        <w:jc w:val="both"/>
        <w:rPr>
          <w:sz w:val="22"/>
          <w:szCs w:val="22"/>
        </w:rPr>
      </w:pPr>
      <w:r>
        <w:rPr>
          <w:sz w:val="22"/>
          <w:szCs w:val="22"/>
        </w:rPr>
        <w:t>Waste Prevention</w:t>
      </w:r>
    </w:p>
    <w:p w14:paraId="50BEFA1D" w14:textId="77777777" w:rsidR="00F7327C" w:rsidRPr="00F7327C" w:rsidRDefault="00F7327C" w:rsidP="00F7327C"/>
    <w:p w14:paraId="498E1A67" w14:textId="0391F8FE" w:rsidR="00F7327C" w:rsidRPr="00F7327C" w:rsidRDefault="006032CA" w:rsidP="0012573B">
      <w:pPr>
        <w:pStyle w:val="Heading3"/>
      </w:pPr>
      <w:bookmarkStart w:id="118" w:name="_Toc508053599"/>
      <w:r>
        <w:t>Fun Facts</w:t>
      </w:r>
      <w:bookmarkEnd w:id="118"/>
    </w:p>
    <w:p w14:paraId="6B97C286" w14:textId="77777777" w:rsidR="00F7327C" w:rsidRPr="00F7327C" w:rsidRDefault="00F7327C" w:rsidP="0031782E">
      <w:pPr>
        <w:pStyle w:val="ListParagraph"/>
        <w:numPr>
          <w:ilvl w:val="0"/>
          <w:numId w:val="24"/>
        </w:numPr>
        <w:jc w:val="both"/>
        <w:rPr>
          <w:sz w:val="22"/>
          <w:szCs w:val="22"/>
        </w:rPr>
      </w:pPr>
      <w:r w:rsidRPr="00F7327C">
        <w:rPr>
          <w:sz w:val="22"/>
          <w:szCs w:val="22"/>
        </w:rPr>
        <w:t>Montmorillonite is comprised of parallel sheets of Si</w:t>
      </w:r>
      <w:r w:rsidRPr="00225AC1">
        <w:rPr>
          <w:sz w:val="22"/>
          <w:szCs w:val="22"/>
          <w:vertAlign w:val="subscript"/>
        </w:rPr>
        <w:t>2</w:t>
      </w:r>
      <w:r w:rsidRPr="00F7327C">
        <w:rPr>
          <w:sz w:val="22"/>
          <w:szCs w:val="22"/>
        </w:rPr>
        <w:t>O</w:t>
      </w:r>
      <w:r w:rsidRPr="00225AC1">
        <w:rPr>
          <w:sz w:val="22"/>
          <w:szCs w:val="22"/>
          <w:vertAlign w:val="subscript"/>
        </w:rPr>
        <w:t>5</w:t>
      </w:r>
      <w:r w:rsidRPr="00F7327C">
        <w:rPr>
          <w:sz w:val="22"/>
          <w:szCs w:val="22"/>
        </w:rPr>
        <w:t>, and part of a larger group of compounds that have this common structure known as phyllosilicate</w:t>
      </w:r>
    </w:p>
    <w:p w14:paraId="380E781B" w14:textId="77777777" w:rsidR="00F7327C" w:rsidRPr="00F7327C" w:rsidRDefault="00F7327C" w:rsidP="0031782E">
      <w:pPr>
        <w:pStyle w:val="ListParagraph"/>
        <w:numPr>
          <w:ilvl w:val="0"/>
          <w:numId w:val="24"/>
        </w:numPr>
        <w:jc w:val="both"/>
        <w:rPr>
          <w:sz w:val="22"/>
          <w:szCs w:val="22"/>
        </w:rPr>
      </w:pPr>
      <w:r w:rsidRPr="00F7327C">
        <w:rPr>
          <w:sz w:val="22"/>
          <w:szCs w:val="22"/>
        </w:rPr>
        <w:t>More specifically, Montmorillonite is a 2:1 ratio of these tetrahedral Si</w:t>
      </w:r>
      <w:r w:rsidRPr="00622D8F">
        <w:rPr>
          <w:sz w:val="22"/>
          <w:szCs w:val="22"/>
          <w:vertAlign w:val="subscript"/>
        </w:rPr>
        <w:t>2</w:t>
      </w:r>
      <w:r w:rsidRPr="00F7327C">
        <w:rPr>
          <w:sz w:val="22"/>
          <w:szCs w:val="22"/>
        </w:rPr>
        <w:t>O</w:t>
      </w:r>
      <w:r w:rsidRPr="00622D8F">
        <w:rPr>
          <w:sz w:val="22"/>
          <w:szCs w:val="22"/>
          <w:vertAlign w:val="subscript"/>
        </w:rPr>
        <w:t>5</w:t>
      </w:r>
      <w:r w:rsidRPr="00F7327C">
        <w:rPr>
          <w:sz w:val="22"/>
          <w:szCs w:val="22"/>
        </w:rPr>
        <w:t xml:space="preserve"> sheets to a central octahedral sheet of Al</w:t>
      </w:r>
      <w:r w:rsidRPr="00622D8F">
        <w:rPr>
          <w:sz w:val="22"/>
          <w:szCs w:val="22"/>
          <w:vertAlign w:val="subscript"/>
        </w:rPr>
        <w:t>2</w:t>
      </w:r>
      <w:r w:rsidRPr="00F7327C">
        <w:rPr>
          <w:sz w:val="22"/>
          <w:szCs w:val="22"/>
        </w:rPr>
        <w:t>O</w:t>
      </w:r>
      <w:r w:rsidRPr="00622D8F">
        <w:rPr>
          <w:sz w:val="22"/>
          <w:szCs w:val="22"/>
          <w:vertAlign w:val="subscript"/>
        </w:rPr>
        <w:t>3</w:t>
      </w:r>
      <w:r w:rsidRPr="00F7327C">
        <w:rPr>
          <w:sz w:val="22"/>
          <w:szCs w:val="22"/>
        </w:rPr>
        <w:t>, also known as alumina</w:t>
      </w:r>
    </w:p>
    <w:p w14:paraId="42679CAC" w14:textId="1E226D2A" w:rsidR="002F1504" w:rsidRPr="00F7327C" w:rsidRDefault="00F7327C" w:rsidP="0031782E">
      <w:pPr>
        <w:pStyle w:val="ListParagraph"/>
        <w:numPr>
          <w:ilvl w:val="0"/>
          <w:numId w:val="24"/>
        </w:numPr>
        <w:jc w:val="both"/>
        <w:rPr>
          <w:sz w:val="22"/>
          <w:szCs w:val="22"/>
        </w:rPr>
      </w:pPr>
      <w:r w:rsidRPr="00F7327C">
        <w:rPr>
          <w:sz w:val="22"/>
          <w:szCs w:val="22"/>
        </w:rPr>
        <w:t>Montmorillonite is used in the oil drilling industry, water wells, animal feed, paper making, cosmetics, medicine, and as a catalyst in various other chemical reactions</w:t>
      </w:r>
    </w:p>
    <w:p w14:paraId="56E776E7" w14:textId="6B461E01" w:rsidR="00F7327C" w:rsidRDefault="00F7327C" w:rsidP="002F1504"/>
    <w:p w14:paraId="7BF9F5B6" w14:textId="77777777" w:rsidR="00E448EB" w:rsidRDefault="00E448EB" w:rsidP="002F1504"/>
    <w:p w14:paraId="1BF24B6D" w14:textId="77777777" w:rsidR="002F1504" w:rsidRDefault="002F1504" w:rsidP="0012573B">
      <w:pPr>
        <w:pStyle w:val="Heading2"/>
      </w:pPr>
      <w:bookmarkStart w:id="119" w:name="_Toc508053600"/>
      <w:r>
        <w:t>Example Quiz Questions</w:t>
      </w:r>
      <w:bookmarkEnd w:id="119"/>
    </w:p>
    <w:p w14:paraId="39445F60" w14:textId="77777777" w:rsidR="002F1504" w:rsidRPr="00627789" w:rsidRDefault="002F1504" w:rsidP="0031782E">
      <w:pPr>
        <w:jc w:val="both"/>
      </w:pPr>
      <w:r>
        <w:t>The following are examples of questions that may be used on pre- or post-lab quizzes, assignments, etc. or as discussion points during a lecture.</w:t>
      </w:r>
    </w:p>
    <w:p w14:paraId="63B4125A" w14:textId="77777777" w:rsidR="001E055F" w:rsidRPr="001E055F" w:rsidRDefault="001E055F" w:rsidP="0031782E">
      <w:pPr>
        <w:pStyle w:val="ListParagraph"/>
        <w:numPr>
          <w:ilvl w:val="0"/>
          <w:numId w:val="25"/>
        </w:numPr>
        <w:jc w:val="both"/>
        <w:rPr>
          <w:sz w:val="22"/>
          <w:szCs w:val="22"/>
        </w:rPr>
      </w:pPr>
      <w:r w:rsidRPr="001E055F">
        <w:rPr>
          <w:sz w:val="22"/>
          <w:szCs w:val="22"/>
        </w:rPr>
        <w:t>Is there a mechanistic difference between the traditional acid-catalyzed reaction and the greener alternative employed in this lab? Explain.</w:t>
      </w:r>
    </w:p>
    <w:p w14:paraId="0E30F66B" w14:textId="77777777" w:rsidR="001E055F" w:rsidRPr="001E055F" w:rsidRDefault="001E055F" w:rsidP="0031782E">
      <w:pPr>
        <w:pStyle w:val="ListParagraph"/>
        <w:numPr>
          <w:ilvl w:val="0"/>
          <w:numId w:val="25"/>
        </w:numPr>
        <w:jc w:val="both"/>
        <w:rPr>
          <w:sz w:val="22"/>
          <w:szCs w:val="22"/>
        </w:rPr>
      </w:pPr>
      <w:r w:rsidRPr="001E055F">
        <w:rPr>
          <w:sz w:val="22"/>
          <w:szCs w:val="22"/>
        </w:rPr>
        <w:t xml:space="preserve">Describe Zaitsev's rule and explain what type of reaction this is. </w:t>
      </w:r>
    </w:p>
    <w:p w14:paraId="0F0BCA5B" w14:textId="279482D6" w:rsidR="002F1504" w:rsidRPr="001E055F" w:rsidRDefault="001E055F" w:rsidP="0031782E">
      <w:pPr>
        <w:pStyle w:val="ListParagraph"/>
        <w:numPr>
          <w:ilvl w:val="0"/>
          <w:numId w:val="25"/>
        </w:numPr>
        <w:jc w:val="both"/>
        <w:rPr>
          <w:sz w:val="22"/>
          <w:szCs w:val="22"/>
        </w:rPr>
      </w:pPr>
      <w:r w:rsidRPr="001E055F">
        <w:rPr>
          <w:sz w:val="22"/>
          <w:szCs w:val="22"/>
        </w:rPr>
        <w:t xml:space="preserve">List and explain </w:t>
      </w:r>
      <w:r w:rsidR="003D0068">
        <w:rPr>
          <w:sz w:val="22"/>
          <w:szCs w:val="22"/>
        </w:rPr>
        <w:t>two</w:t>
      </w:r>
      <w:r w:rsidRPr="001E055F">
        <w:rPr>
          <w:sz w:val="22"/>
          <w:szCs w:val="22"/>
        </w:rPr>
        <w:t xml:space="preserve"> of the 12 Principles of Green Chemistry that are applied in this greener alternative experiment.</w:t>
      </w:r>
    </w:p>
    <w:p w14:paraId="525ECECA" w14:textId="77777777" w:rsidR="002F1504" w:rsidRDefault="002F1504" w:rsidP="002F1504"/>
    <w:p w14:paraId="02B35CA2" w14:textId="77777777" w:rsidR="00541296" w:rsidRDefault="00541296">
      <w:pPr>
        <w:rPr>
          <w:rFonts w:asciiTheme="majorHAnsi" w:eastAsiaTheme="majorEastAsia" w:hAnsiTheme="majorHAnsi" w:cstheme="majorBidi"/>
          <w:color w:val="2E74B5" w:themeColor="accent1" w:themeShade="BF"/>
          <w:sz w:val="32"/>
          <w:szCs w:val="32"/>
        </w:rPr>
      </w:pPr>
      <w:r>
        <w:br w:type="page"/>
      </w:r>
    </w:p>
    <w:p w14:paraId="6CF251AD" w14:textId="40CFE5E5" w:rsidR="002F1504" w:rsidRDefault="002F1504" w:rsidP="0012573B">
      <w:pPr>
        <w:pStyle w:val="Heading1"/>
      </w:pPr>
      <w:bookmarkStart w:id="120" w:name="_Toc508053601"/>
      <w:r>
        <w:lastRenderedPageBreak/>
        <w:t>Experiment 4: T</w:t>
      </w:r>
      <w:r w:rsidR="00D82C50">
        <w:t>he Oxidation Reaction</w:t>
      </w:r>
      <w:bookmarkEnd w:id="120"/>
    </w:p>
    <w:p w14:paraId="27345B8D" w14:textId="77777777" w:rsidR="002F1504" w:rsidRDefault="002F1504" w:rsidP="002F1504">
      <w:pPr>
        <w:pStyle w:val="Heading2"/>
      </w:pPr>
    </w:p>
    <w:p w14:paraId="1EA8F3E3" w14:textId="77777777" w:rsidR="002F1504" w:rsidRDefault="002F1504" w:rsidP="0012573B">
      <w:pPr>
        <w:pStyle w:val="Heading2"/>
      </w:pPr>
      <w:bookmarkStart w:id="121" w:name="_Toc508053602"/>
      <w:r>
        <w:t>Introduction</w:t>
      </w:r>
      <w:bookmarkEnd w:id="121"/>
    </w:p>
    <w:p w14:paraId="6A5B3A9A" w14:textId="502F029A" w:rsidR="003146D1" w:rsidRDefault="00284CF3" w:rsidP="00FF5B03">
      <w:pPr>
        <w:jc w:val="both"/>
      </w:pPr>
      <w:r w:rsidRPr="00284CF3">
        <w:t>The oxidation of alcohols is a very versatile transformation</w:t>
      </w:r>
      <w:r w:rsidR="001B1B72">
        <w:t>, which is widely used in organic synthesis for the preparation of functionalized carbonyl-containing compounds</w:t>
      </w:r>
      <w:r w:rsidRPr="00284CF3">
        <w:t>. The product depends on the type of alcohol starting material – primary, secondary, or tertiary</w:t>
      </w:r>
      <w:r w:rsidR="00FA0AAB">
        <w:t>, as illustrated below</w:t>
      </w:r>
      <w:r w:rsidRPr="00284CF3">
        <w:t xml:space="preserve">. </w:t>
      </w:r>
    </w:p>
    <w:p w14:paraId="3683B426" w14:textId="692479E3" w:rsidR="002774A0" w:rsidRDefault="002774A0" w:rsidP="00FF5B03">
      <w:pPr>
        <w:jc w:val="both"/>
      </w:pPr>
      <w:r w:rsidRPr="00284CF3">
        <w:t xml:space="preserve">Primary </w:t>
      </w:r>
      <w:r>
        <w:t>(1</w:t>
      </w:r>
      <w:r>
        <w:rPr>
          <w:rFonts w:cstheme="minorHAnsi"/>
        </w:rPr>
        <w:t>°</w:t>
      </w:r>
      <w:r>
        <w:t xml:space="preserve">) </w:t>
      </w:r>
      <w:r w:rsidRPr="00284CF3">
        <w:t xml:space="preserve">alcohols have two </w:t>
      </w:r>
      <w:r>
        <w:t>hydrogens</w:t>
      </w:r>
      <w:r w:rsidRPr="00284CF3">
        <w:t xml:space="preserve"> at the α position and can therefore undergo two </w:t>
      </w:r>
      <w:r>
        <w:t xml:space="preserve">consecutive </w:t>
      </w:r>
      <w:r w:rsidRPr="00284CF3">
        <w:t xml:space="preserve">oxidations. The first oxidation produces an aldehyde, which may be subsequently oxidized to a carboxylic acid. Secondary alcohols </w:t>
      </w:r>
      <w:r>
        <w:t>(2</w:t>
      </w:r>
      <w:r>
        <w:rPr>
          <w:rFonts w:cstheme="minorHAnsi"/>
        </w:rPr>
        <w:t>°</w:t>
      </w:r>
      <w:r>
        <w:t xml:space="preserve">) </w:t>
      </w:r>
      <w:r w:rsidRPr="00284CF3">
        <w:t xml:space="preserve">have one </w:t>
      </w:r>
      <w:r>
        <w:t>hydrogen</w:t>
      </w:r>
      <w:r w:rsidRPr="00284CF3">
        <w:t xml:space="preserve"> at the α position and only undergo a single oxidation to produce a ketone. Tertiary alcohols</w:t>
      </w:r>
      <w:r>
        <w:t xml:space="preserve"> (3</w:t>
      </w:r>
      <w:r>
        <w:rPr>
          <w:rFonts w:cstheme="minorHAnsi"/>
        </w:rPr>
        <w:t>°</w:t>
      </w:r>
      <w:r>
        <w:t>)</w:t>
      </w:r>
      <w:r w:rsidRPr="00284CF3">
        <w:t xml:space="preserve"> generally do not undergo oxidation.</w:t>
      </w:r>
    </w:p>
    <w:p w14:paraId="3764DE05" w14:textId="77777777" w:rsidR="00FF5B03" w:rsidRDefault="00FF5B03" w:rsidP="00FF5B03">
      <w:pPr>
        <w:jc w:val="both"/>
      </w:pPr>
    </w:p>
    <w:p w14:paraId="17F73DB3" w14:textId="7E3F302C" w:rsidR="005B634C" w:rsidRDefault="006C548D" w:rsidP="005B634C">
      <w:pPr>
        <w:jc w:val="center"/>
      </w:pPr>
      <w:r w:rsidRPr="00A63AFF">
        <w:rPr>
          <w:noProof/>
        </w:rPr>
        <w:drawing>
          <wp:inline distT="0" distB="0" distL="0" distR="0" wp14:anchorId="6CFFF75E" wp14:editId="3BBAE981">
            <wp:extent cx="2816352" cy="3136392"/>
            <wp:effectExtent l="0" t="0" r="3175"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16352" cy="3136392"/>
                    </a:xfrm>
                    <a:prstGeom prst="rect">
                      <a:avLst/>
                    </a:prstGeom>
                  </pic:spPr>
                </pic:pic>
              </a:graphicData>
            </a:graphic>
          </wp:inline>
        </w:drawing>
      </w:r>
    </w:p>
    <w:p w14:paraId="1D68C1A6" w14:textId="7BFF9ED5" w:rsidR="00284CF3" w:rsidRPr="00284CF3" w:rsidRDefault="00284CF3" w:rsidP="00FF5B03">
      <w:pPr>
        <w:jc w:val="both"/>
      </w:pPr>
      <w:r w:rsidRPr="00284CF3">
        <w:t xml:space="preserve">Chromium-based reagents have traditionally been used to oxidize 1° and 2° alcohols. These are hazardous, expensive, heavy-metal compounds that pose both environmental and health risks, and produce toxic waste that requires special handling. Moreover, </w:t>
      </w:r>
      <w:r w:rsidR="00640649">
        <w:t>such reactions</w:t>
      </w:r>
      <w:r w:rsidRPr="00284CF3">
        <w:t xml:space="preserve"> are generally carried out in chlorinated hydrocarbon solvents</w:t>
      </w:r>
      <w:r w:rsidR="00B51B78">
        <w:t>,</w:t>
      </w:r>
      <w:r w:rsidRPr="00284CF3">
        <w:t xml:space="preserve"> which further</w:t>
      </w:r>
      <w:r w:rsidR="00B51B78">
        <w:t>s</w:t>
      </w:r>
      <w:r w:rsidRPr="00284CF3">
        <w:t xml:space="preserve"> the safety concerns and environmental impact. Only some </w:t>
      </w:r>
      <w:r w:rsidR="00B51B78">
        <w:t xml:space="preserve">Cr-based reagents </w:t>
      </w:r>
      <w:r w:rsidRPr="00284CF3">
        <w:t xml:space="preserve">are selective </w:t>
      </w:r>
      <w:r w:rsidR="0009066A">
        <w:t>for</w:t>
      </w:r>
      <w:r w:rsidRPr="00284CF3">
        <w:t xml:space="preserve"> single oxidation of 1° alcohols to yield the aldehyde, whereas others will go on to react with the aldehyde and produce a carboxylic acid, which is not always the desired product.</w:t>
      </w:r>
    </w:p>
    <w:p w14:paraId="783A5C02" w14:textId="75D39505" w:rsidR="00284CF3" w:rsidRPr="00284CF3" w:rsidRDefault="00284CF3" w:rsidP="00FF5B03">
      <w:pPr>
        <w:jc w:val="both"/>
      </w:pPr>
      <w:r w:rsidRPr="00284CF3">
        <w:t xml:space="preserve">Pyridinium chlorochromate (PCC), a hazardous, heavy-metal reagent, is </w:t>
      </w:r>
      <w:r w:rsidR="008F6024">
        <w:t>often regarded</w:t>
      </w:r>
      <w:r w:rsidRPr="00284CF3">
        <w:t xml:space="preserve"> as the only feasible reagent for transforming alcohols to aldehydes in most undergraduate textbooks. Fortunately, this is not the case. Safer alternatives that employ more environmentally benign reagents have been developed using sodium molybdate and aqueous hydrogen peroxide to achieve the selective oxi</w:t>
      </w:r>
      <w:r w:rsidR="00F67165">
        <w:t xml:space="preserve">dation of alcohol to aldehyde. </w:t>
      </w:r>
    </w:p>
    <w:p w14:paraId="71E8A153" w14:textId="47D222C0" w:rsidR="00284CF3" w:rsidRPr="00284CF3" w:rsidRDefault="00284CF3" w:rsidP="00FF5B03">
      <w:pPr>
        <w:jc w:val="both"/>
      </w:pPr>
      <w:r w:rsidRPr="00284CF3">
        <w:lastRenderedPageBreak/>
        <w:t xml:space="preserve">The following </w:t>
      </w:r>
      <w:r w:rsidR="00424948">
        <w:t>p</w:t>
      </w:r>
      <w:r w:rsidR="00424948" w:rsidRPr="00D61410">
        <w:t xml:space="preserve">rinciples of </w:t>
      </w:r>
      <w:r w:rsidR="00424948">
        <w:t>g</w:t>
      </w:r>
      <w:r w:rsidR="00424948" w:rsidRPr="00D61410">
        <w:t xml:space="preserve">reen </w:t>
      </w:r>
      <w:r w:rsidR="00424948">
        <w:t>c</w:t>
      </w:r>
      <w:r w:rsidR="00424948" w:rsidRPr="00D61410">
        <w:t xml:space="preserve">hemistry </w:t>
      </w:r>
      <w:r w:rsidRPr="00284CF3">
        <w:t>are employed in the alternative experiment described herein:</w:t>
      </w:r>
    </w:p>
    <w:p w14:paraId="05032A43" w14:textId="77777777" w:rsidR="00284CF3" w:rsidRPr="00F67165" w:rsidRDefault="00284CF3" w:rsidP="00FF5B03">
      <w:pPr>
        <w:pStyle w:val="ListParagraph"/>
        <w:numPr>
          <w:ilvl w:val="0"/>
          <w:numId w:val="26"/>
        </w:numPr>
        <w:jc w:val="both"/>
        <w:rPr>
          <w:sz w:val="22"/>
          <w:szCs w:val="22"/>
        </w:rPr>
      </w:pPr>
      <w:r w:rsidRPr="00F67165">
        <w:rPr>
          <w:sz w:val="22"/>
          <w:szCs w:val="22"/>
        </w:rPr>
        <w:t>Less Hazardous Chemical Synthesis</w:t>
      </w:r>
    </w:p>
    <w:p w14:paraId="6578F83F" w14:textId="77777777" w:rsidR="00284CF3" w:rsidRPr="00F67165" w:rsidRDefault="00284CF3" w:rsidP="00FF5B03">
      <w:pPr>
        <w:pStyle w:val="ListParagraph"/>
        <w:numPr>
          <w:ilvl w:val="0"/>
          <w:numId w:val="26"/>
        </w:numPr>
        <w:jc w:val="both"/>
        <w:rPr>
          <w:sz w:val="22"/>
          <w:szCs w:val="22"/>
        </w:rPr>
      </w:pPr>
      <w:r w:rsidRPr="00F67165">
        <w:rPr>
          <w:sz w:val="22"/>
          <w:szCs w:val="22"/>
        </w:rPr>
        <w:t>Safer Solvents &amp; Auxiliaries</w:t>
      </w:r>
    </w:p>
    <w:p w14:paraId="6CD873A8" w14:textId="77777777" w:rsidR="00284CF3" w:rsidRPr="000749F6" w:rsidRDefault="00284CF3" w:rsidP="00FF5B03">
      <w:pPr>
        <w:pStyle w:val="ListParagraph"/>
        <w:numPr>
          <w:ilvl w:val="0"/>
          <w:numId w:val="26"/>
        </w:numPr>
        <w:jc w:val="both"/>
        <w:rPr>
          <w:sz w:val="22"/>
          <w:szCs w:val="22"/>
        </w:rPr>
      </w:pPr>
      <w:r w:rsidRPr="000749F6">
        <w:rPr>
          <w:sz w:val="22"/>
          <w:szCs w:val="22"/>
        </w:rPr>
        <w:t>Catalysis</w:t>
      </w:r>
    </w:p>
    <w:p w14:paraId="46D9EE04" w14:textId="0171B214" w:rsidR="00284CF3" w:rsidRDefault="00284CF3" w:rsidP="00FF5B03">
      <w:pPr>
        <w:pStyle w:val="ListParagraph"/>
        <w:numPr>
          <w:ilvl w:val="0"/>
          <w:numId w:val="62"/>
        </w:numPr>
        <w:jc w:val="both"/>
        <w:rPr>
          <w:sz w:val="22"/>
          <w:szCs w:val="22"/>
        </w:rPr>
      </w:pPr>
      <w:r w:rsidRPr="000749F6">
        <w:rPr>
          <w:sz w:val="22"/>
          <w:szCs w:val="22"/>
        </w:rPr>
        <w:t>Real-Time Pollution Prevention</w:t>
      </w:r>
    </w:p>
    <w:p w14:paraId="2F205ED4" w14:textId="766A6E88" w:rsidR="003711DB" w:rsidRDefault="000749F6" w:rsidP="00FF5B03">
      <w:pPr>
        <w:pStyle w:val="ListParagraph"/>
        <w:numPr>
          <w:ilvl w:val="0"/>
          <w:numId w:val="62"/>
        </w:numPr>
        <w:jc w:val="both"/>
        <w:rPr>
          <w:sz w:val="22"/>
          <w:szCs w:val="22"/>
        </w:rPr>
      </w:pPr>
      <w:r>
        <w:rPr>
          <w:sz w:val="22"/>
          <w:szCs w:val="22"/>
        </w:rPr>
        <w:t>Safer Chemistry for Accident Preventi</w:t>
      </w:r>
      <w:r w:rsidR="00C64115">
        <w:rPr>
          <w:sz w:val="22"/>
          <w:szCs w:val="22"/>
        </w:rPr>
        <w:t xml:space="preserve">on </w:t>
      </w:r>
    </w:p>
    <w:p w14:paraId="21975490" w14:textId="77777777" w:rsidR="00FF5B03" w:rsidRPr="003711DB" w:rsidRDefault="00FF5B03" w:rsidP="003711DB"/>
    <w:p w14:paraId="13E0A984" w14:textId="77777777" w:rsidR="002F1504" w:rsidRDefault="002F1504" w:rsidP="002F1504"/>
    <w:p w14:paraId="57CB40CC" w14:textId="77777777" w:rsidR="00622D75" w:rsidRDefault="00622D75">
      <w:pPr>
        <w:rPr>
          <w:rFonts w:asciiTheme="majorHAnsi" w:eastAsiaTheme="majorEastAsia" w:hAnsiTheme="majorHAnsi" w:cstheme="majorBidi"/>
          <w:color w:val="2E74B5" w:themeColor="accent1" w:themeShade="BF"/>
          <w:sz w:val="26"/>
          <w:szCs w:val="26"/>
        </w:rPr>
      </w:pPr>
      <w:r>
        <w:br w:type="page"/>
      </w:r>
    </w:p>
    <w:p w14:paraId="2CD3D617" w14:textId="7F82CBA4" w:rsidR="002F1504" w:rsidRDefault="004707C1" w:rsidP="0012573B">
      <w:pPr>
        <w:pStyle w:val="Heading2"/>
      </w:pPr>
      <w:bookmarkStart w:id="122" w:name="_Toc508053603"/>
      <w:r>
        <w:lastRenderedPageBreak/>
        <w:t xml:space="preserve">Oxidation </w:t>
      </w:r>
      <w:r w:rsidR="003B564C">
        <w:t xml:space="preserve">Reaction </w:t>
      </w:r>
      <w:r>
        <w:t>– A Greener A</w:t>
      </w:r>
      <w:r w:rsidR="0004367D">
        <w:t>lternative</w:t>
      </w:r>
      <w:bookmarkEnd w:id="122"/>
    </w:p>
    <w:p w14:paraId="55C8FF7B" w14:textId="6A133539" w:rsidR="002F1504" w:rsidRDefault="00204CF4" w:rsidP="005D559C">
      <w:pPr>
        <w:jc w:val="both"/>
      </w:pPr>
      <w:r w:rsidRPr="00204CF4">
        <w:t>The greener approach uses a molybdenum catalyst as a replacement for the traditional reagents. In this reaction, the oxidizing agent is formed from sodium molybdate to make an efficient catalyst that is activated by aqueous hydrogen peroxide.</w:t>
      </w:r>
    </w:p>
    <w:p w14:paraId="7DEDB55A" w14:textId="77777777" w:rsidR="002779D8" w:rsidRDefault="002779D8" w:rsidP="00204CF4"/>
    <w:p w14:paraId="262A33B1" w14:textId="63F9E01C" w:rsidR="00204CF4" w:rsidRDefault="00F45A0C" w:rsidP="00204CF4">
      <w:pPr>
        <w:jc w:val="center"/>
      </w:pPr>
      <w:r w:rsidRPr="00387DD8">
        <w:rPr>
          <w:noProof/>
        </w:rPr>
        <w:drawing>
          <wp:inline distT="0" distB="0" distL="0" distR="0" wp14:anchorId="04176D70" wp14:editId="11CE1E4F">
            <wp:extent cx="2968663" cy="517613"/>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70682" cy="517965"/>
                    </a:xfrm>
                    <a:prstGeom prst="rect">
                      <a:avLst/>
                    </a:prstGeom>
                  </pic:spPr>
                </pic:pic>
              </a:graphicData>
            </a:graphic>
          </wp:inline>
        </w:drawing>
      </w:r>
    </w:p>
    <w:p w14:paraId="2F4BE2AA" w14:textId="77777777" w:rsidR="00204CF4" w:rsidRDefault="00204CF4" w:rsidP="00204CF4"/>
    <w:p w14:paraId="1AFDE455" w14:textId="77777777" w:rsidR="002F1504" w:rsidRDefault="002F1504" w:rsidP="002F1504">
      <w:pPr>
        <w:pStyle w:val="Heading3"/>
      </w:pPr>
      <w:bookmarkStart w:id="123" w:name="_Toc508053604"/>
      <w:r>
        <w:t>Reference</w:t>
      </w:r>
      <w:bookmarkEnd w:id="123"/>
    </w:p>
    <w:p w14:paraId="192D51C5" w14:textId="0EE2F70F" w:rsidR="002F1504" w:rsidRDefault="00204CF4" w:rsidP="005D559C">
      <w:pPr>
        <w:jc w:val="both"/>
      </w:pPr>
      <w:r w:rsidRPr="00204CF4">
        <w:t>Selective Oxidation of Benzyl Alcohol to Benzaldehyde</w:t>
      </w:r>
      <w:r w:rsidR="006800F8">
        <w:t>,</w:t>
      </w:r>
      <w:r w:rsidRPr="00204CF4">
        <w:t xml:space="preserve"> Levy</w:t>
      </w:r>
      <w:r w:rsidR="006800F8">
        <w:t xml:space="preserve">, I., Assor, </w:t>
      </w:r>
      <w:r w:rsidR="00133B64">
        <w:t xml:space="preserve">K., Thames, E., and Walker, R., </w:t>
      </w:r>
      <w:r w:rsidR="00D85432">
        <w:t xml:space="preserve">Gordon College Organic Chemistry Laboratory Experiment, </w:t>
      </w:r>
      <w:r w:rsidR="00133B64">
        <w:t xml:space="preserve">laboratory exercise inspired by </w:t>
      </w:r>
      <w:r w:rsidRPr="00204CF4">
        <w:t>Guo, Ming-Lin; Li, Hui-Zhen Li.</w:t>
      </w:r>
      <w:r w:rsidR="00133B64">
        <w:t>,</w:t>
      </w:r>
      <w:r w:rsidRPr="00204CF4">
        <w:t xml:space="preserve"> Selective oxidation of benzyl alcohol to benzaldehyde with hydrogen peroxide over tetraalkylpyridinium octamolybdate catalysts</w:t>
      </w:r>
      <w:r w:rsidR="00133B64">
        <w:t>,</w:t>
      </w:r>
      <w:r w:rsidRPr="00204CF4">
        <w:t xml:space="preserve"> Green Chem.</w:t>
      </w:r>
      <w:r w:rsidR="00D85432">
        <w:t>,</w:t>
      </w:r>
      <w:r w:rsidRPr="00204CF4">
        <w:t xml:space="preserve"> 2007, 9, 421-423.</w:t>
      </w:r>
    </w:p>
    <w:p w14:paraId="2888AC63" w14:textId="77777777" w:rsidR="00204CF4" w:rsidRDefault="00204CF4" w:rsidP="002F1504"/>
    <w:p w14:paraId="7AA6B194" w14:textId="43C269E6" w:rsidR="002F1504" w:rsidRPr="004C42F8" w:rsidRDefault="002F1504" w:rsidP="0012573B">
      <w:pPr>
        <w:pStyle w:val="Heading3"/>
        <w:rPr>
          <w:sz w:val="26"/>
          <w:szCs w:val="26"/>
        </w:rPr>
      </w:pPr>
      <w:bookmarkStart w:id="124" w:name="_Toc508053605"/>
      <w:r w:rsidRPr="004C42F8">
        <w:rPr>
          <w:sz w:val="26"/>
          <w:szCs w:val="26"/>
        </w:rPr>
        <w:t>Experimental</w:t>
      </w:r>
      <w:bookmarkEnd w:id="124"/>
    </w:p>
    <w:p w14:paraId="3214FBC5" w14:textId="6C37486D" w:rsidR="003316AF" w:rsidRPr="003316AF" w:rsidRDefault="003316AF" w:rsidP="005D559C">
      <w:pPr>
        <w:pStyle w:val="Heading4"/>
        <w:jc w:val="both"/>
      </w:pPr>
      <w:r w:rsidRPr="003316AF">
        <w:t>Preparation of Tetra</w:t>
      </w:r>
      <w:r w:rsidR="00133B64">
        <w:t>kis</w:t>
      </w:r>
      <w:r w:rsidRPr="003316AF">
        <w:t>(benzyltriethylammonium) Octamolybdate Catalyst</w:t>
      </w:r>
    </w:p>
    <w:p w14:paraId="6A0B73E1" w14:textId="77777777" w:rsidR="003316AF" w:rsidRPr="003316AF" w:rsidRDefault="003316AF" w:rsidP="005D559C">
      <w:pPr>
        <w:pStyle w:val="ListParagraph"/>
        <w:numPr>
          <w:ilvl w:val="0"/>
          <w:numId w:val="28"/>
        </w:numPr>
        <w:jc w:val="both"/>
        <w:rPr>
          <w:sz w:val="22"/>
          <w:szCs w:val="22"/>
        </w:rPr>
      </w:pPr>
      <w:r w:rsidRPr="003316AF">
        <w:rPr>
          <w:sz w:val="22"/>
          <w:szCs w:val="22"/>
        </w:rPr>
        <w:t>To prepare the catalyst, add sodium molybdate dihydrate (0.30 g; 1.2 mmol), and 4 M HCl (0.5 mL; 2.0 mmol) to a vial. Add 1 mL of water to complete the dissolution.</w:t>
      </w:r>
    </w:p>
    <w:p w14:paraId="54696B3C" w14:textId="094D8C4C" w:rsidR="003316AF" w:rsidRPr="003316AF" w:rsidRDefault="003316AF" w:rsidP="005D559C">
      <w:pPr>
        <w:pStyle w:val="ListParagraph"/>
        <w:numPr>
          <w:ilvl w:val="0"/>
          <w:numId w:val="28"/>
        </w:numPr>
        <w:jc w:val="both"/>
        <w:rPr>
          <w:sz w:val="22"/>
          <w:szCs w:val="22"/>
        </w:rPr>
      </w:pPr>
      <w:r w:rsidRPr="003316AF">
        <w:rPr>
          <w:sz w:val="22"/>
          <w:szCs w:val="22"/>
        </w:rPr>
        <w:t xml:space="preserve">To a second vial, stir benzyl triethyl ammonium chloride (BTEAC) (0.525 g; 2.30 mmol) and </w:t>
      </w:r>
      <w:r w:rsidRPr="0072582F">
        <w:rPr>
          <w:sz w:val="22"/>
          <w:szCs w:val="22"/>
        </w:rPr>
        <w:t>ca.</w:t>
      </w:r>
      <w:r w:rsidRPr="003316AF">
        <w:rPr>
          <w:sz w:val="22"/>
          <w:szCs w:val="22"/>
        </w:rPr>
        <w:t xml:space="preserve"> 3 mL water until dissolved. Heat the BTEAC solution to 70 °C with stirring. </w:t>
      </w:r>
    </w:p>
    <w:p w14:paraId="6B43B73C" w14:textId="77777777" w:rsidR="003316AF" w:rsidRPr="003316AF" w:rsidRDefault="003316AF" w:rsidP="005D559C">
      <w:pPr>
        <w:pStyle w:val="ListParagraph"/>
        <w:numPr>
          <w:ilvl w:val="0"/>
          <w:numId w:val="28"/>
        </w:numPr>
        <w:jc w:val="both"/>
        <w:rPr>
          <w:sz w:val="22"/>
          <w:szCs w:val="22"/>
        </w:rPr>
      </w:pPr>
      <w:r w:rsidRPr="003316AF">
        <w:rPr>
          <w:sz w:val="22"/>
          <w:szCs w:val="22"/>
        </w:rPr>
        <w:t xml:space="preserve">Add the molybdate solution, dropwise, to the BTEAC solution, and stir for an additional 5 minutes. </w:t>
      </w:r>
    </w:p>
    <w:p w14:paraId="23D577F5" w14:textId="71D07816" w:rsidR="001A44A0" w:rsidRDefault="003316AF" w:rsidP="005D559C">
      <w:pPr>
        <w:pStyle w:val="ListParagraph"/>
        <w:numPr>
          <w:ilvl w:val="0"/>
          <w:numId w:val="28"/>
        </w:numPr>
        <w:jc w:val="both"/>
        <w:rPr>
          <w:sz w:val="22"/>
          <w:szCs w:val="22"/>
        </w:rPr>
      </w:pPr>
      <w:r w:rsidRPr="003316AF">
        <w:rPr>
          <w:sz w:val="22"/>
          <w:szCs w:val="22"/>
        </w:rPr>
        <w:t xml:space="preserve">Remove from heat and obtain the solid product by vacuum filtration. Wash the solid with ca. 5 mL water while on the filter under vacuum. </w:t>
      </w:r>
    </w:p>
    <w:p w14:paraId="659BE23F" w14:textId="77777777" w:rsidR="003711DB" w:rsidRPr="003711DB" w:rsidRDefault="003711DB" w:rsidP="003711DB"/>
    <w:p w14:paraId="70A59920" w14:textId="7F1D5868" w:rsidR="003316AF" w:rsidRPr="003316AF" w:rsidRDefault="003316AF" w:rsidP="005D559C">
      <w:pPr>
        <w:pStyle w:val="Heading4"/>
        <w:jc w:val="both"/>
      </w:pPr>
      <w:r w:rsidRPr="003316AF">
        <w:t xml:space="preserve">Preparation of Benzaldehyde </w:t>
      </w:r>
    </w:p>
    <w:p w14:paraId="1BF06626" w14:textId="77777777" w:rsidR="003316AF" w:rsidRPr="003316AF" w:rsidRDefault="003316AF" w:rsidP="005D559C">
      <w:pPr>
        <w:pStyle w:val="ListParagraph"/>
        <w:numPr>
          <w:ilvl w:val="0"/>
          <w:numId w:val="27"/>
        </w:numPr>
        <w:jc w:val="both"/>
        <w:rPr>
          <w:sz w:val="22"/>
          <w:szCs w:val="22"/>
        </w:rPr>
      </w:pPr>
      <w:r w:rsidRPr="003316AF">
        <w:rPr>
          <w:sz w:val="22"/>
          <w:szCs w:val="22"/>
        </w:rPr>
        <w:t>Add benzyl alcohol (5 mL; 50 mmol) to a 50 mL round bottom flask containing dry catalyst (0.25 g; 0.2 mol%).</w:t>
      </w:r>
    </w:p>
    <w:p w14:paraId="708B8DA7" w14:textId="08B24CDC" w:rsidR="003316AF" w:rsidRPr="003316AF" w:rsidRDefault="003316AF" w:rsidP="005D559C">
      <w:pPr>
        <w:pStyle w:val="ListParagraph"/>
        <w:numPr>
          <w:ilvl w:val="0"/>
          <w:numId w:val="27"/>
        </w:numPr>
        <w:jc w:val="both"/>
        <w:rPr>
          <w:sz w:val="22"/>
          <w:szCs w:val="22"/>
        </w:rPr>
      </w:pPr>
      <w:r w:rsidRPr="003316AF">
        <w:rPr>
          <w:sz w:val="22"/>
          <w:szCs w:val="22"/>
        </w:rPr>
        <w:t>Add 15</w:t>
      </w:r>
      <w:r w:rsidR="00FF7091">
        <w:rPr>
          <w:sz w:val="22"/>
          <w:szCs w:val="22"/>
        </w:rPr>
        <w:t xml:space="preserve"> </w:t>
      </w:r>
      <w:r w:rsidRPr="003316AF">
        <w:rPr>
          <w:sz w:val="22"/>
          <w:szCs w:val="22"/>
        </w:rPr>
        <w:t xml:space="preserve">wt% hydrogen peroxide (12 mL; 60 mmol) to the flask. Heat the mixture to reflux for 60 minutes. </w:t>
      </w:r>
    </w:p>
    <w:p w14:paraId="34C6354E" w14:textId="77777777" w:rsidR="003316AF" w:rsidRPr="003316AF" w:rsidRDefault="003316AF" w:rsidP="005D559C">
      <w:pPr>
        <w:pStyle w:val="ListParagraph"/>
        <w:numPr>
          <w:ilvl w:val="0"/>
          <w:numId w:val="27"/>
        </w:numPr>
        <w:jc w:val="both"/>
        <w:rPr>
          <w:sz w:val="22"/>
          <w:szCs w:val="22"/>
        </w:rPr>
      </w:pPr>
      <w:r w:rsidRPr="003316AF">
        <w:rPr>
          <w:sz w:val="22"/>
          <w:szCs w:val="22"/>
        </w:rPr>
        <w:t xml:space="preserve">Allow the reaction flask to cool to room temperature. Isolate the product by simple distillation to yield benzaldehyde and water in the distillate. </w:t>
      </w:r>
    </w:p>
    <w:p w14:paraId="32F7D212" w14:textId="77777777" w:rsidR="003316AF" w:rsidRPr="003316AF" w:rsidRDefault="003316AF" w:rsidP="005D559C">
      <w:pPr>
        <w:pStyle w:val="ListParagraph"/>
        <w:numPr>
          <w:ilvl w:val="0"/>
          <w:numId w:val="27"/>
        </w:numPr>
        <w:jc w:val="both"/>
        <w:rPr>
          <w:sz w:val="22"/>
          <w:szCs w:val="22"/>
        </w:rPr>
      </w:pPr>
      <w:r w:rsidRPr="003316AF">
        <w:rPr>
          <w:sz w:val="22"/>
          <w:szCs w:val="22"/>
        </w:rPr>
        <w:t xml:space="preserve">Remove water with a pipet and dry the product over sodium sulfate. </w:t>
      </w:r>
    </w:p>
    <w:p w14:paraId="67F771C0" w14:textId="6842C31F" w:rsidR="002F1504" w:rsidRPr="003316AF" w:rsidRDefault="003316AF" w:rsidP="005D559C">
      <w:pPr>
        <w:pStyle w:val="ListParagraph"/>
        <w:numPr>
          <w:ilvl w:val="0"/>
          <w:numId w:val="27"/>
        </w:numPr>
        <w:jc w:val="both"/>
        <w:rPr>
          <w:sz w:val="22"/>
          <w:szCs w:val="22"/>
        </w:rPr>
      </w:pPr>
      <w:r w:rsidRPr="003316AF">
        <w:rPr>
          <w:sz w:val="22"/>
          <w:szCs w:val="22"/>
        </w:rPr>
        <w:t>Weigh the product and calculate yield, and record IR spectrum.</w:t>
      </w:r>
    </w:p>
    <w:p w14:paraId="1AD3BDAD" w14:textId="77777777" w:rsidR="002F1504" w:rsidRDefault="002F1504" w:rsidP="002F1504">
      <w:pPr>
        <w:pStyle w:val="Heading3"/>
      </w:pPr>
    </w:p>
    <w:p w14:paraId="67EA9B6B" w14:textId="77777777" w:rsidR="001A44A0" w:rsidRDefault="001A44A0" w:rsidP="002F1504">
      <w:pPr>
        <w:pStyle w:val="Heading3"/>
      </w:pPr>
    </w:p>
    <w:p w14:paraId="1E72967B" w14:textId="77777777" w:rsidR="003711DB" w:rsidRDefault="003711DB">
      <w:pPr>
        <w:rPr>
          <w:rFonts w:asciiTheme="majorHAnsi" w:eastAsiaTheme="majorEastAsia" w:hAnsiTheme="majorHAnsi" w:cstheme="majorBidi"/>
          <w:color w:val="1F4D78" w:themeColor="accent1" w:themeShade="7F"/>
          <w:sz w:val="24"/>
          <w:szCs w:val="24"/>
        </w:rPr>
      </w:pPr>
      <w:r>
        <w:br w:type="page"/>
      </w:r>
    </w:p>
    <w:p w14:paraId="2179149F" w14:textId="77777777" w:rsidR="00E17B07" w:rsidRDefault="00E17B07" w:rsidP="00E17B07">
      <w:pPr>
        <w:pStyle w:val="Heading2"/>
      </w:pPr>
      <w:bookmarkStart w:id="125" w:name="_Toc508053606"/>
      <w:r>
        <w:lastRenderedPageBreak/>
        <w:t>Health and Safety</w:t>
      </w:r>
      <w:bookmarkEnd w:id="125"/>
    </w:p>
    <w:p w14:paraId="3D18C9AA" w14:textId="77777777" w:rsidR="00E17B07" w:rsidRPr="00187185" w:rsidRDefault="00E17B07" w:rsidP="00E519DE">
      <w:pPr>
        <w:jc w:val="center"/>
      </w:pPr>
    </w:p>
    <w:p w14:paraId="7AFD578B" w14:textId="77777777" w:rsidR="00E17B07" w:rsidRDefault="00E17B07" w:rsidP="00E519DE">
      <w:pPr>
        <w:jc w:val="center"/>
      </w:pPr>
      <w:r>
        <w:rPr>
          <w:noProof/>
        </w:rPr>
        <w:drawing>
          <wp:inline distT="0" distB="0" distL="0" distR="0" wp14:anchorId="64147910" wp14:editId="0075478A">
            <wp:extent cx="4369981" cy="1025724"/>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8495" cy="1027722"/>
                    </a:xfrm>
                    <a:prstGeom prst="rect">
                      <a:avLst/>
                    </a:prstGeom>
                    <a:noFill/>
                  </pic:spPr>
                </pic:pic>
              </a:graphicData>
            </a:graphic>
          </wp:inline>
        </w:drawing>
      </w:r>
    </w:p>
    <w:p w14:paraId="3C075F51" w14:textId="77777777" w:rsidR="00E17B07" w:rsidRDefault="00E17B07" w:rsidP="00E519DE">
      <w:pPr>
        <w:jc w:val="center"/>
      </w:pPr>
    </w:p>
    <w:p w14:paraId="4820510A" w14:textId="4B2A979E" w:rsidR="002F1504" w:rsidRDefault="002F1504" w:rsidP="0012573B">
      <w:pPr>
        <w:pStyle w:val="Heading3"/>
      </w:pPr>
      <w:bookmarkStart w:id="126" w:name="_Toc508053607"/>
      <w:r>
        <w:t>Health &amp; Safety Evaluation</w:t>
      </w:r>
      <w:bookmarkEnd w:id="126"/>
    </w:p>
    <w:p w14:paraId="2EA1D38D" w14:textId="77777777" w:rsidR="005D559C" w:rsidRPr="005D559C" w:rsidRDefault="005D559C" w:rsidP="005D559C"/>
    <w:tbl>
      <w:tblPr>
        <w:tblW w:w="5536" w:type="dxa"/>
        <w:jc w:val="center"/>
        <w:tblCellMar>
          <w:left w:w="0" w:type="dxa"/>
          <w:right w:w="0" w:type="dxa"/>
        </w:tblCellMar>
        <w:tblLook w:val="0420" w:firstRow="1" w:lastRow="0" w:firstColumn="0" w:lastColumn="0" w:noHBand="0" w:noVBand="1"/>
      </w:tblPr>
      <w:tblGrid>
        <w:gridCol w:w="2990"/>
        <w:gridCol w:w="1976"/>
        <w:gridCol w:w="570"/>
      </w:tblGrid>
      <w:tr w:rsidR="007772EB" w:rsidRPr="00204CF4" w14:paraId="6AECD990" w14:textId="77777777" w:rsidTr="00533F4B">
        <w:trPr>
          <w:trHeight w:val="664"/>
          <w:jc w:val="center"/>
        </w:trPr>
        <w:tc>
          <w:tcPr>
            <w:tcW w:w="3036"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2FC862EC" w14:textId="77777777" w:rsidR="007772EB" w:rsidRPr="00204CF4" w:rsidRDefault="007772EB" w:rsidP="00533F4B">
            <w:pPr>
              <w:spacing w:after="0" w:line="240" w:lineRule="auto"/>
              <w:jc w:val="center"/>
              <w:rPr>
                <w:rFonts w:eastAsia="Times New Roman" w:cstheme="minorHAnsi"/>
              </w:rPr>
            </w:pPr>
            <w:r w:rsidRPr="00204CF4">
              <w:rPr>
                <w:rFonts w:eastAsia="Times New Roman" w:cstheme="minorHAnsi"/>
                <w:b/>
                <w:bCs/>
                <w:color w:val="FFFFFF"/>
                <w:kern w:val="24"/>
              </w:rPr>
              <w:t>Chemical Name</w:t>
            </w:r>
          </w:p>
          <w:p w14:paraId="3587C968" w14:textId="77777777" w:rsidR="007772EB" w:rsidRPr="00204CF4" w:rsidRDefault="007772EB" w:rsidP="00533F4B">
            <w:pPr>
              <w:spacing w:after="0" w:line="240" w:lineRule="auto"/>
              <w:jc w:val="center"/>
              <w:rPr>
                <w:rFonts w:eastAsia="Times New Roman" w:cstheme="minorHAnsi"/>
              </w:rPr>
            </w:pPr>
            <w:r w:rsidRPr="00204CF4">
              <w:rPr>
                <w:rFonts w:eastAsia="Times New Roman" w:cstheme="minorHAnsi"/>
                <w:b/>
                <w:bCs/>
                <w:color w:val="FFFFFF"/>
                <w:kern w:val="24"/>
              </w:rPr>
              <w:t>Aldrich Catalog #</w:t>
            </w:r>
          </w:p>
        </w:tc>
        <w:tc>
          <w:tcPr>
            <w:tcW w:w="2002"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3546742C" w14:textId="77777777" w:rsidR="007772EB" w:rsidRPr="00204CF4" w:rsidRDefault="007772EB" w:rsidP="00533F4B">
            <w:pPr>
              <w:spacing w:after="0" w:line="240" w:lineRule="auto"/>
              <w:jc w:val="center"/>
              <w:rPr>
                <w:rFonts w:eastAsia="Times New Roman" w:cstheme="minorHAnsi"/>
              </w:rPr>
            </w:pPr>
            <w:r w:rsidRPr="00204CF4">
              <w:rPr>
                <w:rFonts w:eastAsia="Times New Roman" w:cstheme="minorHAnsi"/>
                <w:b/>
                <w:bCs/>
                <w:color w:val="FFFFFF"/>
                <w:kern w:val="24"/>
              </w:rPr>
              <w:t>Amount per 100 students (g or mL)</w:t>
            </w:r>
          </w:p>
        </w:tc>
        <w:tc>
          <w:tcPr>
            <w:tcW w:w="498"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6AE38A35" w14:textId="77777777" w:rsidR="007772EB" w:rsidRPr="00204CF4" w:rsidRDefault="007772EB" w:rsidP="00204CF4">
            <w:pPr>
              <w:spacing w:after="0" w:line="240" w:lineRule="auto"/>
              <w:jc w:val="center"/>
              <w:rPr>
                <w:rFonts w:eastAsia="Times New Roman" w:cstheme="minorHAnsi"/>
              </w:rPr>
            </w:pPr>
            <w:r w:rsidRPr="00204CF4">
              <w:rPr>
                <w:rFonts w:eastAsia="Times New Roman" w:cstheme="minorHAnsi"/>
                <w:b/>
                <w:bCs/>
                <w:color w:val="FFFFFF"/>
                <w:kern w:val="24"/>
              </w:rPr>
              <w:t>EH&amp;S</w:t>
            </w:r>
          </w:p>
        </w:tc>
      </w:tr>
      <w:tr w:rsidR="007772EB" w:rsidRPr="00204CF4" w14:paraId="1908525B" w14:textId="77777777" w:rsidTr="00533F4B">
        <w:trPr>
          <w:trHeight w:val="269"/>
          <w:jc w:val="center"/>
        </w:trPr>
        <w:tc>
          <w:tcPr>
            <w:tcW w:w="303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B63512A"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Sodium molybdate dihydrate</w:t>
            </w:r>
          </w:p>
          <w:p w14:paraId="4C2D88CE"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331058</w:t>
            </w:r>
          </w:p>
        </w:tc>
        <w:tc>
          <w:tcPr>
            <w:tcW w:w="200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9E62ACB"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15 g</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E046D0F" w14:textId="77777777" w:rsidR="007772EB" w:rsidRPr="00204CF4" w:rsidRDefault="007772EB" w:rsidP="00204CF4">
            <w:pPr>
              <w:spacing w:after="0" w:line="240" w:lineRule="auto"/>
              <w:jc w:val="center"/>
              <w:rPr>
                <w:rFonts w:eastAsia="Times New Roman" w:cstheme="minorHAnsi"/>
              </w:rPr>
            </w:pPr>
            <w:r w:rsidRPr="00204CF4">
              <w:rPr>
                <w:rFonts w:eastAsia="MS Mincho" w:cstheme="minorHAnsi"/>
                <w:color w:val="000000"/>
                <w:kern w:val="24"/>
              </w:rPr>
              <w:t> </w:t>
            </w:r>
          </w:p>
        </w:tc>
      </w:tr>
      <w:tr w:rsidR="007772EB" w:rsidRPr="00204CF4" w14:paraId="5EA72315" w14:textId="77777777" w:rsidTr="00533F4B">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F4C29D3" w14:textId="77777777" w:rsidR="007772EB" w:rsidRPr="00204CF4" w:rsidRDefault="007772EB" w:rsidP="00533F4B">
            <w:pPr>
              <w:spacing w:after="0" w:line="240" w:lineRule="auto"/>
              <w:jc w:val="center"/>
              <w:rPr>
                <w:rFonts w:eastAsia="Times New Roman" w:cstheme="minorHAnsi"/>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57ED6967" w14:textId="77777777" w:rsidR="007772EB" w:rsidRPr="00204CF4" w:rsidRDefault="007772EB" w:rsidP="00533F4B">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9F18808" w14:textId="77777777" w:rsidR="007772EB" w:rsidRPr="00204CF4" w:rsidRDefault="007772EB" w:rsidP="00204CF4">
            <w:pPr>
              <w:spacing w:after="0" w:line="240" w:lineRule="auto"/>
              <w:jc w:val="center"/>
              <w:rPr>
                <w:rFonts w:eastAsia="Times New Roman" w:cstheme="minorHAnsi"/>
              </w:rPr>
            </w:pPr>
            <w:r w:rsidRPr="00204CF4">
              <w:rPr>
                <w:rFonts w:eastAsia="MS Mincho" w:cstheme="minorHAnsi"/>
                <w:color w:val="000000"/>
                <w:kern w:val="24"/>
              </w:rPr>
              <w:t> </w:t>
            </w:r>
          </w:p>
        </w:tc>
      </w:tr>
      <w:tr w:rsidR="007772EB" w:rsidRPr="00204CF4" w14:paraId="7BD4F45D" w14:textId="77777777" w:rsidTr="00533F4B">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CF9B8A4" w14:textId="77777777" w:rsidR="007772EB" w:rsidRPr="00204CF4" w:rsidRDefault="007772EB" w:rsidP="00533F4B">
            <w:pPr>
              <w:spacing w:after="0" w:line="240" w:lineRule="auto"/>
              <w:jc w:val="center"/>
              <w:rPr>
                <w:rFonts w:eastAsia="Times New Roman" w:cstheme="minorHAnsi"/>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232D4784" w14:textId="77777777" w:rsidR="007772EB" w:rsidRPr="00204CF4" w:rsidRDefault="007772EB" w:rsidP="00533F4B">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B1D67ED" w14:textId="77777777" w:rsidR="007772EB" w:rsidRPr="00204CF4" w:rsidRDefault="007772EB" w:rsidP="00204CF4">
            <w:pPr>
              <w:spacing w:after="0" w:line="240" w:lineRule="auto"/>
              <w:jc w:val="center"/>
              <w:rPr>
                <w:rFonts w:eastAsia="Times New Roman" w:cstheme="minorHAnsi"/>
              </w:rPr>
            </w:pPr>
            <w:r w:rsidRPr="00204CF4">
              <w:rPr>
                <w:rFonts w:eastAsia="MS Mincho" w:cstheme="minorHAnsi"/>
                <w:color w:val="000000"/>
                <w:kern w:val="24"/>
              </w:rPr>
              <w:t> </w:t>
            </w:r>
          </w:p>
        </w:tc>
      </w:tr>
      <w:tr w:rsidR="007772EB" w:rsidRPr="00204CF4" w14:paraId="6A81CA62" w14:textId="77777777" w:rsidTr="00533F4B">
        <w:trPr>
          <w:trHeight w:val="269"/>
          <w:jc w:val="center"/>
        </w:trPr>
        <w:tc>
          <w:tcPr>
            <w:tcW w:w="3036"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3AF9663"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Hydrochloric acid, 4 M</w:t>
            </w:r>
          </w:p>
          <w:p w14:paraId="72291E84"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320331</w:t>
            </w:r>
          </w:p>
        </w:tc>
        <w:tc>
          <w:tcPr>
            <w:tcW w:w="2002"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E84A3E4"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75 mL</w:t>
            </w: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1903812" w14:textId="77777777" w:rsidR="007772EB" w:rsidRPr="00204CF4" w:rsidRDefault="007772EB" w:rsidP="00204CF4">
            <w:pPr>
              <w:spacing w:after="0" w:line="240" w:lineRule="auto"/>
              <w:jc w:val="center"/>
              <w:rPr>
                <w:rFonts w:eastAsia="Times New Roman" w:cstheme="minorHAnsi"/>
              </w:rPr>
            </w:pPr>
            <w:r w:rsidRPr="00204CF4">
              <w:rPr>
                <w:rFonts w:eastAsia="MS Mincho" w:cstheme="minorHAnsi"/>
                <w:color w:val="000000"/>
                <w:kern w:val="24"/>
              </w:rPr>
              <w:t> </w:t>
            </w:r>
          </w:p>
        </w:tc>
      </w:tr>
      <w:tr w:rsidR="007772EB" w:rsidRPr="00204CF4" w14:paraId="12BE6B21" w14:textId="77777777" w:rsidTr="00533F4B">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03DF436" w14:textId="77777777" w:rsidR="007772EB" w:rsidRPr="00204CF4" w:rsidRDefault="007772EB" w:rsidP="00533F4B">
            <w:pPr>
              <w:spacing w:after="0" w:line="240" w:lineRule="auto"/>
              <w:jc w:val="center"/>
              <w:rPr>
                <w:rFonts w:eastAsia="Times New Roman" w:cstheme="minorHAnsi"/>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33CE7098" w14:textId="77777777" w:rsidR="007772EB" w:rsidRPr="00204CF4" w:rsidRDefault="007772EB" w:rsidP="00533F4B">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1C23ACF" w14:textId="77777777" w:rsidR="007772EB" w:rsidRPr="00204CF4" w:rsidRDefault="007772EB" w:rsidP="00204CF4">
            <w:pPr>
              <w:spacing w:after="0" w:line="240" w:lineRule="auto"/>
              <w:jc w:val="center"/>
              <w:rPr>
                <w:rFonts w:eastAsia="Times New Roman" w:cstheme="minorHAnsi"/>
              </w:rPr>
            </w:pPr>
            <w:r w:rsidRPr="00204CF4">
              <w:rPr>
                <w:rFonts w:eastAsia="MS Mincho" w:cstheme="minorHAnsi"/>
                <w:color w:val="000000"/>
                <w:kern w:val="24"/>
              </w:rPr>
              <w:t> </w:t>
            </w:r>
          </w:p>
        </w:tc>
      </w:tr>
      <w:tr w:rsidR="007772EB" w:rsidRPr="00204CF4" w14:paraId="1F34D67A" w14:textId="77777777" w:rsidTr="00533F4B">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E207CAC" w14:textId="77777777" w:rsidR="007772EB" w:rsidRPr="00204CF4" w:rsidRDefault="007772EB" w:rsidP="00533F4B">
            <w:pPr>
              <w:spacing w:after="0" w:line="240" w:lineRule="auto"/>
              <w:jc w:val="center"/>
              <w:rPr>
                <w:rFonts w:eastAsia="Times New Roman" w:cstheme="minorHAnsi"/>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2F5BA85B" w14:textId="77777777" w:rsidR="007772EB" w:rsidRPr="00204CF4" w:rsidRDefault="007772EB" w:rsidP="00533F4B">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A5664AD" w14:textId="77777777" w:rsidR="007772EB" w:rsidRPr="00204CF4" w:rsidRDefault="007772EB" w:rsidP="00204CF4">
            <w:pPr>
              <w:spacing w:after="0" w:line="240" w:lineRule="auto"/>
              <w:jc w:val="center"/>
              <w:rPr>
                <w:rFonts w:eastAsia="Times New Roman" w:cstheme="minorHAnsi"/>
              </w:rPr>
            </w:pPr>
            <w:r w:rsidRPr="00204CF4">
              <w:rPr>
                <w:rFonts w:eastAsia="MS Mincho" w:cstheme="minorHAnsi"/>
                <w:color w:val="000000"/>
                <w:kern w:val="24"/>
              </w:rPr>
              <w:t> </w:t>
            </w:r>
          </w:p>
        </w:tc>
      </w:tr>
      <w:tr w:rsidR="007772EB" w:rsidRPr="00204CF4" w14:paraId="70854BF3" w14:textId="77777777" w:rsidTr="00533F4B">
        <w:trPr>
          <w:trHeight w:val="269"/>
          <w:jc w:val="center"/>
        </w:trPr>
        <w:tc>
          <w:tcPr>
            <w:tcW w:w="303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914CCE7"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Benzyl triethyl ammonium chloride</w:t>
            </w:r>
          </w:p>
          <w:p w14:paraId="3E0597CE"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146552</w:t>
            </w:r>
          </w:p>
        </w:tc>
        <w:tc>
          <w:tcPr>
            <w:tcW w:w="200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79D8429"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26.25 g</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0E4204A" w14:textId="77777777" w:rsidR="007772EB" w:rsidRPr="00204CF4" w:rsidRDefault="007772EB" w:rsidP="00204CF4">
            <w:pPr>
              <w:spacing w:after="0" w:line="240" w:lineRule="auto"/>
              <w:rPr>
                <w:rFonts w:eastAsia="Times New Roman" w:cstheme="minorHAnsi"/>
              </w:rPr>
            </w:pPr>
          </w:p>
        </w:tc>
      </w:tr>
      <w:tr w:rsidR="007772EB" w:rsidRPr="00204CF4" w14:paraId="012DF6B6" w14:textId="77777777" w:rsidTr="00533F4B">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4BF9E64" w14:textId="77777777" w:rsidR="007772EB" w:rsidRPr="00204CF4" w:rsidRDefault="007772EB" w:rsidP="00533F4B">
            <w:pPr>
              <w:spacing w:after="0" w:line="240" w:lineRule="auto"/>
              <w:jc w:val="center"/>
              <w:rPr>
                <w:rFonts w:eastAsia="Times New Roman" w:cstheme="minorHAnsi"/>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062C3893" w14:textId="77777777" w:rsidR="007772EB" w:rsidRPr="00204CF4" w:rsidRDefault="007772EB" w:rsidP="00533F4B">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9831580" w14:textId="77777777" w:rsidR="007772EB" w:rsidRPr="00204CF4" w:rsidRDefault="007772EB" w:rsidP="00204CF4">
            <w:pPr>
              <w:spacing w:after="0" w:line="240" w:lineRule="auto"/>
              <w:rPr>
                <w:rFonts w:eastAsia="Times New Roman" w:cstheme="minorHAnsi"/>
              </w:rPr>
            </w:pPr>
          </w:p>
        </w:tc>
      </w:tr>
      <w:tr w:rsidR="007772EB" w:rsidRPr="00204CF4" w14:paraId="193E1672" w14:textId="77777777" w:rsidTr="00533F4B">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B5E5917" w14:textId="77777777" w:rsidR="007772EB" w:rsidRPr="00204CF4" w:rsidRDefault="007772EB" w:rsidP="00533F4B">
            <w:pPr>
              <w:spacing w:after="0" w:line="240" w:lineRule="auto"/>
              <w:jc w:val="center"/>
              <w:rPr>
                <w:rFonts w:eastAsia="Times New Roman" w:cstheme="minorHAnsi"/>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4D8CB14E" w14:textId="77777777" w:rsidR="007772EB" w:rsidRPr="00204CF4" w:rsidRDefault="007772EB" w:rsidP="00533F4B">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97ADC7F" w14:textId="77777777" w:rsidR="007772EB" w:rsidRPr="00204CF4" w:rsidRDefault="007772EB" w:rsidP="00204CF4">
            <w:pPr>
              <w:spacing w:after="0" w:line="240" w:lineRule="auto"/>
              <w:rPr>
                <w:rFonts w:eastAsia="Times New Roman" w:cstheme="minorHAnsi"/>
              </w:rPr>
            </w:pPr>
          </w:p>
        </w:tc>
      </w:tr>
      <w:tr w:rsidR="007772EB" w:rsidRPr="00204CF4" w14:paraId="2221D5AB" w14:textId="77777777" w:rsidTr="00533F4B">
        <w:trPr>
          <w:trHeight w:val="269"/>
          <w:jc w:val="center"/>
        </w:trPr>
        <w:tc>
          <w:tcPr>
            <w:tcW w:w="3036"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DEFD5DF" w14:textId="00F3A55D"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Water</w:t>
            </w:r>
          </w:p>
          <w:p w14:paraId="74ECD0A2"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n/a</w:t>
            </w:r>
          </w:p>
        </w:tc>
        <w:tc>
          <w:tcPr>
            <w:tcW w:w="2002"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C0CC42C"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400 mL</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0CEA66C" w14:textId="77777777" w:rsidR="007772EB" w:rsidRPr="00204CF4" w:rsidRDefault="007772EB" w:rsidP="00204CF4">
            <w:pPr>
              <w:spacing w:after="0" w:line="240" w:lineRule="auto"/>
              <w:rPr>
                <w:rFonts w:eastAsia="Times New Roman" w:cstheme="minorHAnsi"/>
              </w:rPr>
            </w:pPr>
          </w:p>
        </w:tc>
      </w:tr>
      <w:tr w:rsidR="007772EB" w:rsidRPr="00204CF4" w14:paraId="4D0D4C2C" w14:textId="77777777" w:rsidTr="00533F4B">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70ED259" w14:textId="77777777" w:rsidR="007772EB" w:rsidRPr="00204CF4" w:rsidRDefault="007772EB" w:rsidP="00533F4B">
            <w:pPr>
              <w:spacing w:after="0" w:line="240" w:lineRule="auto"/>
              <w:jc w:val="center"/>
              <w:rPr>
                <w:rFonts w:eastAsia="Times New Roman" w:cstheme="minorHAnsi"/>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5EA84FE9" w14:textId="77777777" w:rsidR="007772EB" w:rsidRPr="00204CF4" w:rsidRDefault="007772EB" w:rsidP="00533F4B">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A0E8498" w14:textId="77777777" w:rsidR="007772EB" w:rsidRPr="00204CF4" w:rsidRDefault="007772EB" w:rsidP="00204CF4">
            <w:pPr>
              <w:spacing w:after="0" w:line="240" w:lineRule="auto"/>
              <w:jc w:val="center"/>
              <w:rPr>
                <w:rFonts w:eastAsia="Times New Roman" w:cstheme="minorHAnsi"/>
              </w:rPr>
            </w:pPr>
            <w:r w:rsidRPr="00204CF4">
              <w:rPr>
                <w:rFonts w:eastAsia="MS Mincho" w:cstheme="minorHAnsi"/>
                <w:color w:val="000000"/>
                <w:kern w:val="24"/>
              </w:rPr>
              <w:t> </w:t>
            </w:r>
          </w:p>
        </w:tc>
      </w:tr>
      <w:tr w:rsidR="007772EB" w:rsidRPr="00204CF4" w14:paraId="061CB708" w14:textId="77777777" w:rsidTr="00533F4B">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2302461" w14:textId="77777777" w:rsidR="007772EB" w:rsidRPr="00204CF4" w:rsidRDefault="007772EB" w:rsidP="00533F4B">
            <w:pPr>
              <w:spacing w:after="0" w:line="240" w:lineRule="auto"/>
              <w:jc w:val="center"/>
              <w:rPr>
                <w:rFonts w:eastAsia="Times New Roman" w:cstheme="minorHAnsi"/>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5BF06265" w14:textId="77777777" w:rsidR="007772EB" w:rsidRPr="00204CF4" w:rsidRDefault="007772EB" w:rsidP="00533F4B">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FFBAFA2" w14:textId="77777777" w:rsidR="007772EB" w:rsidRPr="00204CF4" w:rsidRDefault="007772EB" w:rsidP="00204CF4">
            <w:pPr>
              <w:spacing w:after="0" w:line="240" w:lineRule="auto"/>
              <w:rPr>
                <w:rFonts w:eastAsia="Times New Roman" w:cstheme="minorHAnsi"/>
              </w:rPr>
            </w:pPr>
          </w:p>
        </w:tc>
      </w:tr>
      <w:tr w:rsidR="007772EB" w:rsidRPr="00204CF4" w14:paraId="111FE63B" w14:textId="77777777" w:rsidTr="00533F4B">
        <w:trPr>
          <w:trHeight w:val="269"/>
          <w:jc w:val="center"/>
        </w:trPr>
        <w:tc>
          <w:tcPr>
            <w:tcW w:w="303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6A66030"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Benzyl alcohol</w:t>
            </w:r>
          </w:p>
          <w:p w14:paraId="07C4C059"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305197</w:t>
            </w:r>
          </w:p>
        </w:tc>
        <w:tc>
          <w:tcPr>
            <w:tcW w:w="200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213BE92"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250 mL</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A82AF45" w14:textId="77777777" w:rsidR="007772EB" w:rsidRPr="00204CF4" w:rsidRDefault="007772EB" w:rsidP="00204CF4">
            <w:pPr>
              <w:spacing w:after="0" w:line="240" w:lineRule="auto"/>
              <w:rPr>
                <w:rFonts w:eastAsia="Times New Roman" w:cstheme="minorHAnsi"/>
              </w:rPr>
            </w:pPr>
          </w:p>
        </w:tc>
      </w:tr>
      <w:tr w:rsidR="007772EB" w:rsidRPr="00204CF4" w14:paraId="024BB1F0" w14:textId="77777777" w:rsidTr="00533F4B">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FD02859" w14:textId="77777777" w:rsidR="007772EB" w:rsidRPr="00204CF4" w:rsidRDefault="007772EB" w:rsidP="00533F4B">
            <w:pPr>
              <w:spacing w:after="0" w:line="240" w:lineRule="auto"/>
              <w:jc w:val="center"/>
              <w:rPr>
                <w:rFonts w:eastAsia="Times New Roman" w:cstheme="minorHAnsi"/>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3FA899AD" w14:textId="77777777" w:rsidR="007772EB" w:rsidRPr="00204CF4" w:rsidRDefault="007772EB" w:rsidP="00533F4B">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21C564B" w14:textId="77777777" w:rsidR="007772EB" w:rsidRPr="00204CF4" w:rsidRDefault="007772EB" w:rsidP="00204CF4">
            <w:pPr>
              <w:spacing w:after="0" w:line="240" w:lineRule="auto"/>
              <w:rPr>
                <w:rFonts w:eastAsia="Times New Roman" w:cstheme="minorHAnsi"/>
              </w:rPr>
            </w:pPr>
          </w:p>
        </w:tc>
      </w:tr>
      <w:tr w:rsidR="007772EB" w:rsidRPr="00204CF4" w14:paraId="309A3CAF" w14:textId="77777777" w:rsidTr="00533F4B">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F5F771" w14:textId="77777777" w:rsidR="007772EB" w:rsidRPr="00204CF4" w:rsidRDefault="007772EB" w:rsidP="00533F4B">
            <w:pPr>
              <w:spacing w:after="0" w:line="240" w:lineRule="auto"/>
              <w:jc w:val="center"/>
              <w:rPr>
                <w:rFonts w:eastAsia="Times New Roman" w:cstheme="minorHAnsi"/>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732266D1" w14:textId="77777777" w:rsidR="007772EB" w:rsidRPr="00204CF4" w:rsidRDefault="007772EB" w:rsidP="00533F4B">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9CF5CAF" w14:textId="77777777" w:rsidR="007772EB" w:rsidRPr="00204CF4" w:rsidRDefault="007772EB" w:rsidP="00204CF4">
            <w:pPr>
              <w:spacing w:after="0" w:line="240" w:lineRule="auto"/>
              <w:rPr>
                <w:rFonts w:eastAsia="Times New Roman" w:cstheme="minorHAnsi"/>
              </w:rPr>
            </w:pPr>
          </w:p>
        </w:tc>
      </w:tr>
      <w:tr w:rsidR="007772EB" w:rsidRPr="00204CF4" w14:paraId="67697366" w14:textId="77777777" w:rsidTr="00533F4B">
        <w:trPr>
          <w:trHeight w:val="269"/>
          <w:jc w:val="center"/>
        </w:trPr>
        <w:tc>
          <w:tcPr>
            <w:tcW w:w="3036"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816E4CF"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Hydrogen peroxide, 3%</w:t>
            </w:r>
          </w:p>
          <w:p w14:paraId="1154ADDF"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216763</w:t>
            </w:r>
          </w:p>
        </w:tc>
        <w:tc>
          <w:tcPr>
            <w:tcW w:w="2002"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89F013A"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3000 mL</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6FEF746" w14:textId="77777777" w:rsidR="007772EB" w:rsidRPr="00204CF4" w:rsidRDefault="007772EB" w:rsidP="00204CF4">
            <w:pPr>
              <w:spacing w:after="0" w:line="240" w:lineRule="auto"/>
              <w:rPr>
                <w:rFonts w:eastAsia="Times New Roman" w:cstheme="minorHAnsi"/>
              </w:rPr>
            </w:pPr>
          </w:p>
        </w:tc>
      </w:tr>
      <w:tr w:rsidR="007772EB" w:rsidRPr="00204CF4" w14:paraId="04BC225E" w14:textId="77777777" w:rsidTr="00533F4B">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37D04DE" w14:textId="77777777" w:rsidR="007772EB" w:rsidRPr="00204CF4" w:rsidRDefault="007772EB" w:rsidP="00533F4B">
            <w:pPr>
              <w:spacing w:after="0" w:line="240" w:lineRule="auto"/>
              <w:jc w:val="center"/>
              <w:rPr>
                <w:rFonts w:eastAsia="Times New Roman" w:cstheme="minorHAnsi"/>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7E30994D" w14:textId="77777777" w:rsidR="007772EB" w:rsidRPr="00204CF4" w:rsidRDefault="007772EB" w:rsidP="00533F4B">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9762B51" w14:textId="77777777" w:rsidR="007772EB" w:rsidRPr="00204CF4" w:rsidRDefault="007772EB" w:rsidP="00204CF4">
            <w:pPr>
              <w:spacing w:after="0" w:line="240" w:lineRule="auto"/>
              <w:rPr>
                <w:rFonts w:eastAsia="Times New Roman" w:cstheme="minorHAnsi"/>
              </w:rPr>
            </w:pPr>
          </w:p>
        </w:tc>
      </w:tr>
      <w:tr w:rsidR="007772EB" w:rsidRPr="00204CF4" w14:paraId="7ABFCCCB" w14:textId="77777777" w:rsidTr="00533F4B">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7F2A38" w14:textId="77777777" w:rsidR="007772EB" w:rsidRPr="00204CF4" w:rsidRDefault="007772EB" w:rsidP="00533F4B">
            <w:pPr>
              <w:spacing w:after="0" w:line="240" w:lineRule="auto"/>
              <w:jc w:val="center"/>
              <w:rPr>
                <w:rFonts w:eastAsia="Times New Roman" w:cstheme="minorHAnsi"/>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6983776A" w14:textId="77777777" w:rsidR="007772EB" w:rsidRPr="00204CF4" w:rsidRDefault="007772EB" w:rsidP="00533F4B">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3890BE0" w14:textId="77777777" w:rsidR="007772EB" w:rsidRPr="00204CF4" w:rsidRDefault="007772EB" w:rsidP="00204CF4">
            <w:pPr>
              <w:spacing w:after="0" w:line="240" w:lineRule="auto"/>
              <w:rPr>
                <w:rFonts w:eastAsia="Times New Roman" w:cstheme="minorHAnsi"/>
              </w:rPr>
            </w:pPr>
          </w:p>
        </w:tc>
      </w:tr>
      <w:tr w:rsidR="007772EB" w:rsidRPr="00204CF4" w14:paraId="4F477A47" w14:textId="77777777" w:rsidTr="00533F4B">
        <w:trPr>
          <w:trHeight w:val="269"/>
          <w:jc w:val="center"/>
        </w:trPr>
        <w:tc>
          <w:tcPr>
            <w:tcW w:w="303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B206FF9"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Sodium sulfate</w:t>
            </w:r>
          </w:p>
          <w:p w14:paraId="16747069"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239313</w:t>
            </w:r>
          </w:p>
        </w:tc>
        <w:tc>
          <w:tcPr>
            <w:tcW w:w="200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C093487" w14:textId="77777777" w:rsidR="007772EB" w:rsidRPr="00204CF4" w:rsidRDefault="007772EB" w:rsidP="00533F4B">
            <w:pPr>
              <w:spacing w:after="0" w:line="240" w:lineRule="auto"/>
              <w:jc w:val="center"/>
              <w:rPr>
                <w:rFonts w:eastAsia="Times New Roman" w:cstheme="minorHAnsi"/>
              </w:rPr>
            </w:pPr>
            <w:r w:rsidRPr="00204CF4">
              <w:rPr>
                <w:rFonts w:eastAsia="Calibri" w:cstheme="minorHAnsi"/>
                <w:color w:val="000000"/>
                <w:kern w:val="24"/>
              </w:rPr>
              <w:t>250 g</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830E45A" w14:textId="77777777" w:rsidR="007772EB" w:rsidRPr="00204CF4" w:rsidRDefault="007772EB" w:rsidP="00204CF4">
            <w:pPr>
              <w:spacing w:after="0" w:line="240" w:lineRule="auto"/>
              <w:rPr>
                <w:rFonts w:eastAsia="Times New Roman" w:cstheme="minorHAnsi"/>
              </w:rPr>
            </w:pPr>
          </w:p>
        </w:tc>
      </w:tr>
      <w:tr w:rsidR="007772EB" w:rsidRPr="00204CF4" w14:paraId="7EFB4103" w14:textId="77777777" w:rsidTr="005D559C">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2AD076" w14:textId="77777777" w:rsidR="007772EB" w:rsidRPr="00204CF4" w:rsidRDefault="007772EB" w:rsidP="00204CF4">
            <w:pPr>
              <w:spacing w:after="0" w:line="240" w:lineRule="auto"/>
              <w:rPr>
                <w:rFonts w:ascii="Arial" w:eastAsia="Times New Roman" w:hAnsi="Arial" w:cs="Arial"/>
                <w:sz w:val="36"/>
                <w:szCs w:val="36"/>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798BEA19" w14:textId="77777777" w:rsidR="007772EB" w:rsidRPr="00204CF4" w:rsidRDefault="007772EB" w:rsidP="00204CF4">
            <w:pPr>
              <w:spacing w:after="0" w:line="240" w:lineRule="auto"/>
              <w:rPr>
                <w:rFonts w:ascii="Arial" w:eastAsia="Times New Roman" w:hAnsi="Arial" w:cs="Arial"/>
                <w:sz w:val="36"/>
                <w:szCs w:val="36"/>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7A0B9DF" w14:textId="77777777" w:rsidR="007772EB" w:rsidRPr="00204CF4" w:rsidRDefault="007772EB" w:rsidP="00204CF4">
            <w:pPr>
              <w:spacing w:after="0" w:line="240" w:lineRule="auto"/>
              <w:rPr>
                <w:rFonts w:ascii="Arial" w:eastAsia="Times New Roman" w:hAnsi="Arial" w:cs="Arial"/>
                <w:sz w:val="36"/>
                <w:szCs w:val="36"/>
              </w:rPr>
            </w:pPr>
          </w:p>
        </w:tc>
      </w:tr>
      <w:tr w:rsidR="007772EB" w:rsidRPr="00204CF4" w14:paraId="67820035" w14:textId="77777777" w:rsidTr="005D559C">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7FA05F5" w14:textId="77777777" w:rsidR="007772EB" w:rsidRPr="00204CF4" w:rsidRDefault="007772EB" w:rsidP="00204CF4">
            <w:pPr>
              <w:spacing w:after="0" w:line="240" w:lineRule="auto"/>
              <w:rPr>
                <w:rFonts w:ascii="Arial" w:eastAsia="Times New Roman" w:hAnsi="Arial" w:cs="Arial"/>
                <w:sz w:val="36"/>
                <w:szCs w:val="36"/>
              </w:rPr>
            </w:pPr>
          </w:p>
        </w:tc>
        <w:tc>
          <w:tcPr>
            <w:tcW w:w="2002" w:type="dxa"/>
            <w:vMerge/>
            <w:tcBorders>
              <w:top w:val="single" w:sz="8" w:space="0" w:color="000000"/>
              <w:left w:val="single" w:sz="8" w:space="0" w:color="000000"/>
              <w:bottom w:val="single" w:sz="8" w:space="0" w:color="000000"/>
              <w:right w:val="single" w:sz="8" w:space="0" w:color="000000"/>
            </w:tcBorders>
            <w:vAlign w:val="center"/>
            <w:hideMark/>
          </w:tcPr>
          <w:p w14:paraId="1DC330D8" w14:textId="77777777" w:rsidR="007772EB" w:rsidRPr="00204CF4" w:rsidRDefault="007772EB" w:rsidP="00204CF4">
            <w:pPr>
              <w:spacing w:after="0" w:line="240" w:lineRule="auto"/>
              <w:rPr>
                <w:rFonts w:ascii="Arial" w:eastAsia="Times New Roman" w:hAnsi="Arial" w:cs="Arial"/>
                <w:sz w:val="36"/>
                <w:szCs w:val="36"/>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43581B8" w14:textId="77777777" w:rsidR="007772EB" w:rsidRPr="00204CF4" w:rsidRDefault="007772EB" w:rsidP="00204CF4">
            <w:pPr>
              <w:spacing w:after="0" w:line="240" w:lineRule="auto"/>
              <w:rPr>
                <w:rFonts w:ascii="Times New Roman" w:eastAsia="Times New Roman" w:hAnsi="Times New Roman" w:cs="Times New Roman"/>
                <w:sz w:val="20"/>
                <w:szCs w:val="20"/>
              </w:rPr>
            </w:pPr>
          </w:p>
        </w:tc>
      </w:tr>
    </w:tbl>
    <w:p w14:paraId="3334AD7D" w14:textId="77777777" w:rsidR="005D559C" w:rsidRDefault="005D559C" w:rsidP="007A4C11"/>
    <w:p w14:paraId="7F9200C7" w14:textId="0CB432B0" w:rsidR="002F1504" w:rsidRDefault="002F1504" w:rsidP="0012573B">
      <w:pPr>
        <w:pStyle w:val="Heading2"/>
      </w:pPr>
      <w:bookmarkStart w:id="127" w:name="_Toc508053608"/>
      <w:r>
        <w:lastRenderedPageBreak/>
        <w:t xml:space="preserve">Traditional </w:t>
      </w:r>
      <w:r w:rsidR="00360727">
        <w:t>Oxidation Reaction</w:t>
      </w:r>
      <w:bookmarkEnd w:id="127"/>
    </w:p>
    <w:p w14:paraId="1F34C71C" w14:textId="126850AD" w:rsidR="002F1504" w:rsidRDefault="00360727" w:rsidP="00936506">
      <w:pPr>
        <w:jc w:val="both"/>
      </w:pPr>
      <w:r w:rsidRPr="00360727">
        <w:t>Most organic chemistry laboratory procedures for the oxidation of alcohols to aldehydes or ketones involve the use of hazardous oxidizing agents, such as chromium compounds. Some of the most ubiquitous of these compounds are pyridinium chlorochromate (PCC) and sodium dichromate dihydrate, which have high human toxicities.</w:t>
      </w:r>
    </w:p>
    <w:p w14:paraId="46EBB50B" w14:textId="77777777" w:rsidR="002779D8" w:rsidRDefault="002779D8" w:rsidP="00360727"/>
    <w:p w14:paraId="7E141F2D" w14:textId="01F4C40A" w:rsidR="00360727" w:rsidRDefault="0053370D" w:rsidP="00360727">
      <w:pPr>
        <w:jc w:val="center"/>
      </w:pPr>
      <w:r w:rsidRPr="006B6BB1">
        <w:rPr>
          <w:noProof/>
        </w:rPr>
        <w:drawing>
          <wp:inline distT="0" distB="0" distL="0" distR="0" wp14:anchorId="261167DC" wp14:editId="713FA5E2">
            <wp:extent cx="1572768" cy="658368"/>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572768" cy="658368"/>
                    </a:xfrm>
                    <a:prstGeom prst="rect">
                      <a:avLst/>
                    </a:prstGeom>
                  </pic:spPr>
                </pic:pic>
              </a:graphicData>
            </a:graphic>
          </wp:inline>
        </w:drawing>
      </w:r>
    </w:p>
    <w:p w14:paraId="4D4D20BB" w14:textId="77777777" w:rsidR="002779D8" w:rsidRDefault="002779D8" w:rsidP="00360727">
      <w:pPr>
        <w:jc w:val="center"/>
      </w:pPr>
    </w:p>
    <w:p w14:paraId="46C7378A" w14:textId="77777777" w:rsidR="002F1504" w:rsidRDefault="002F1504" w:rsidP="002F1504">
      <w:pPr>
        <w:pStyle w:val="Heading3"/>
      </w:pPr>
      <w:bookmarkStart w:id="128" w:name="_Toc508053609"/>
      <w:r>
        <w:t>Reference</w:t>
      </w:r>
      <w:bookmarkEnd w:id="128"/>
    </w:p>
    <w:p w14:paraId="1AFC5B2D" w14:textId="1EE8E7AC" w:rsidR="00722218" w:rsidRDefault="00722218" w:rsidP="00936506">
      <w:pPr>
        <w:jc w:val="both"/>
      </w:pPr>
      <w:r w:rsidRPr="00722218">
        <w:t xml:space="preserve">The Oxidation of a Ketone to a Carboxylic Acid: Cyclohexanone from </w:t>
      </w:r>
      <w:r w:rsidR="00D87F55" w:rsidRPr="00722218">
        <w:t>Cyclohexanol, Macroscale</w:t>
      </w:r>
      <w:r w:rsidRPr="00722218">
        <w:t xml:space="preserve"> and Microscale Organic Experiments, Williamson, K.L., Masters, K.M., 6th Edition, Brooks/Cole Cengage Learning, 2011, pp. 358-359.</w:t>
      </w:r>
    </w:p>
    <w:p w14:paraId="4E70B09C" w14:textId="77777777" w:rsidR="001A44A0" w:rsidRDefault="001A44A0">
      <w:pPr>
        <w:rPr>
          <w:rFonts w:asciiTheme="majorHAnsi" w:eastAsiaTheme="majorEastAsia" w:hAnsiTheme="majorHAnsi" w:cstheme="majorBidi"/>
          <w:color w:val="1F4D78" w:themeColor="accent1" w:themeShade="7F"/>
          <w:sz w:val="24"/>
          <w:szCs w:val="24"/>
        </w:rPr>
      </w:pPr>
      <w:r>
        <w:br w:type="page"/>
      </w:r>
    </w:p>
    <w:p w14:paraId="224C5B27" w14:textId="7DDB6A30" w:rsidR="002F1504" w:rsidRDefault="002F1504" w:rsidP="0012573B">
      <w:pPr>
        <w:pStyle w:val="Heading3"/>
      </w:pPr>
      <w:bookmarkStart w:id="129" w:name="_Toc508053610"/>
      <w:r>
        <w:lastRenderedPageBreak/>
        <w:t>Health &amp; Safety Evaluation</w:t>
      </w:r>
      <w:bookmarkEnd w:id="129"/>
    </w:p>
    <w:p w14:paraId="6585A507" w14:textId="77777777" w:rsidR="00936506" w:rsidRPr="00936506" w:rsidRDefault="00936506" w:rsidP="00936506"/>
    <w:tbl>
      <w:tblPr>
        <w:tblW w:w="5318" w:type="dxa"/>
        <w:jc w:val="center"/>
        <w:tblCellMar>
          <w:left w:w="0" w:type="dxa"/>
          <w:right w:w="0" w:type="dxa"/>
        </w:tblCellMar>
        <w:tblLook w:val="0420" w:firstRow="1" w:lastRow="0" w:firstColumn="0" w:lastColumn="0" w:noHBand="0" w:noVBand="1"/>
      </w:tblPr>
      <w:tblGrid>
        <w:gridCol w:w="3203"/>
        <w:gridCol w:w="1545"/>
        <w:gridCol w:w="570"/>
      </w:tblGrid>
      <w:tr w:rsidR="007772EB" w:rsidRPr="00722218" w14:paraId="4C912728" w14:textId="77777777" w:rsidTr="00FD7125">
        <w:trPr>
          <w:trHeight w:val="880"/>
          <w:jc w:val="center"/>
        </w:trPr>
        <w:tc>
          <w:tcPr>
            <w:tcW w:w="3203"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1E6546A0" w14:textId="77777777" w:rsidR="007772EB" w:rsidRPr="00722218" w:rsidRDefault="007772EB" w:rsidP="00FD7125">
            <w:pPr>
              <w:spacing w:after="0" w:line="240" w:lineRule="auto"/>
              <w:jc w:val="center"/>
              <w:rPr>
                <w:rFonts w:eastAsia="Times New Roman" w:cstheme="minorHAnsi"/>
              </w:rPr>
            </w:pPr>
            <w:r w:rsidRPr="00722218">
              <w:rPr>
                <w:rFonts w:eastAsia="Times New Roman" w:cstheme="minorHAnsi"/>
                <w:b/>
                <w:bCs/>
                <w:color w:val="FFFFFF"/>
                <w:kern w:val="24"/>
              </w:rPr>
              <w:t>Chemical Name</w:t>
            </w:r>
          </w:p>
          <w:p w14:paraId="2E53220C" w14:textId="77777777" w:rsidR="007772EB" w:rsidRPr="00722218" w:rsidRDefault="007772EB" w:rsidP="00FD7125">
            <w:pPr>
              <w:spacing w:after="0" w:line="240" w:lineRule="auto"/>
              <w:jc w:val="center"/>
              <w:rPr>
                <w:rFonts w:eastAsia="Times New Roman" w:cstheme="minorHAnsi"/>
              </w:rPr>
            </w:pPr>
            <w:r w:rsidRPr="00722218">
              <w:rPr>
                <w:rFonts w:eastAsia="Times New Roman" w:cstheme="minorHAnsi"/>
                <w:b/>
                <w:bCs/>
                <w:color w:val="FFFFFF"/>
                <w:kern w:val="24"/>
              </w:rPr>
              <w:t>Aldrich Catalog #</w:t>
            </w:r>
          </w:p>
        </w:tc>
        <w:tc>
          <w:tcPr>
            <w:tcW w:w="1545"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464DE97F" w14:textId="77777777" w:rsidR="007772EB" w:rsidRPr="00722218" w:rsidRDefault="007772EB" w:rsidP="00FD7125">
            <w:pPr>
              <w:spacing w:after="0" w:line="240" w:lineRule="auto"/>
              <w:jc w:val="center"/>
              <w:rPr>
                <w:rFonts w:eastAsia="Times New Roman" w:cstheme="minorHAnsi"/>
              </w:rPr>
            </w:pPr>
            <w:r w:rsidRPr="00722218">
              <w:rPr>
                <w:rFonts w:eastAsia="Times New Roman" w:cstheme="minorHAnsi"/>
                <w:b/>
                <w:bCs/>
                <w:color w:val="FFFFFF"/>
                <w:kern w:val="24"/>
              </w:rPr>
              <w:t>Amount per 100 students (g or mL)</w:t>
            </w:r>
          </w:p>
        </w:tc>
        <w:tc>
          <w:tcPr>
            <w:tcW w:w="57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36037D63" w14:textId="77777777" w:rsidR="007772EB" w:rsidRPr="00722218" w:rsidRDefault="007772EB" w:rsidP="00722218">
            <w:pPr>
              <w:spacing w:after="0" w:line="240" w:lineRule="auto"/>
              <w:jc w:val="center"/>
              <w:rPr>
                <w:rFonts w:eastAsia="Times New Roman" w:cstheme="minorHAnsi"/>
              </w:rPr>
            </w:pPr>
            <w:r w:rsidRPr="00722218">
              <w:rPr>
                <w:rFonts w:eastAsia="Times New Roman" w:cstheme="minorHAnsi"/>
                <w:b/>
                <w:bCs/>
                <w:color w:val="FFFFFF"/>
                <w:kern w:val="24"/>
              </w:rPr>
              <w:t>EH&amp;S</w:t>
            </w:r>
          </w:p>
        </w:tc>
      </w:tr>
      <w:tr w:rsidR="007772EB" w:rsidRPr="00722218" w14:paraId="67EEC179" w14:textId="77777777" w:rsidTr="00FD7125">
        <w:trPr>
          <w:trHeight w:val="269"/>
          <w:jc w:val="center"/>
        </w:trPr>
        <w:tc>
          <w:tcPr>
            <w:tcW w:w="3203"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7981487"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Sodium dichromate dihydrate</w:t>
            </w:r>
          </w:p>
          <w:p w14:paraId="20586792"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398063</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A8A0E7F"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375 g</w:t>
            </w: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D5B22C3" w14:textId="77777777" w:rsidR="007772EB" w:rsidRPr="00722218" w:rsidRDefault="007772EB" w:rsidP="00722218">
            <w:pPr>
              <w:spacing w:after="0" w:line="240" w:lineRule="auto"/>
              <w:jc w:val="center"/>
              <w:rPr>
                <w:rFonts w:eastAsia="Times New Roman" w:cstheme="minorHAnsi"/>
              </w:rPr>
            </w:pPr>
            <w:r w:rsidRPr="00722218">
              <w:rPr>
                <w:rFonts w:eastAsia="MS Mincho" w:cstheme="minorHAnsi"/>
                <w:color w:val="000000"/>
                <w:kern w:val="24"/>
              </w:rPr>
              <w:t> </w:t>
            </w:r>
          </w:p>
        </w:tc>
      </w:tr>
      <w:tr w:rsidR="007772EB" w:rsidRPr="00722218" w14:paraId="3E0FBE30"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811B0B"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CF757E6"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7F409C3" w14:textId="77777777" w:rsidR="007772EB" w:rsidRPr="00722218" w:rsidRDefault="007772EB" w:rsidP="00722218">
            <w:pPr>
              <w:spacing w:after="0" w:line="240" w:lineRule="auto"/>
              <w:jc w:val="center"/>
              <w:rPr>
                <w:rFonts w:eastAsia="Times New Roman" w:cstheme="minorHAnsi"/>
              </w:rPr>
            </w:pPr>
            <w:r w:rsidRPr="00722218">
              <w:rPr>
                <w:rFonts w:eastAsia="MS Mincho" w:cstheme="minorHAnsi"/>
                <w:color w:val="000000"/>
                <w:kern w:val="24"/>
              </w:rPr>
              <w:t> </w:t>
            </w:r>
          </w:p>
        </w:tc>
      </w:tr>
      <w:tr w:rsidR="007772EB" w:rsidRPr="00722218" w14:paraId="717B5DC7"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FFFAF2"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4B0902"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0A54533" w14:textId="77777777" w:rsidR="007772EB" w:rsidRPr="00722218" w:rsidRDefault="007772EB" w:rsidP="00722218">
            <w:pPr>
              <w:spacing w:after="0" w:line="240" w:lineRule="auto"/>
              <w:jc w:val="center"/>
              <w:rPr>
                <w:rFonts w:eastAsia="Times New Roman" w:cstheme="minorHAnsi"/>
              </w:rPr>
            </w:pPr>
            <w:r w:rsidRPr="00722218">
              <w:rPr>
                <w:rFonts w:eastAsia="MS Mincho" w:cstheme="minorHAnsi"/>
                <w:color w:val="000000"/>
                <w:kern w:val="24"/>
              </w:rPr>
              <w:t>* </w:t>
            </w:r>
          </w:p>
        </w:tc>
      </w:tr>
      <w:tr w:rsidR="007772EB" w:rsidRPr="00722218" w14:paraId="286A59B4" w14:textId="77777777" w:rsidTr="00FD7125">
        <w:trPr>
          <w:trHeight w:val="269"/>
          <w:jc w:val="center"/>
        </w:trPr>
        <w:tc>
          <w:tcPr>
            <w:tcW w:w="3203"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4C98DC9"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Acetic acid, 1M</w:t>
            </w:r>
          </w:p>
          <w:p w14:paraId="63512079"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965092</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A57B499"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1000 mL</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1B827F9" w14:textId="77777777" w:rsidR="007772EB" w:rsidRPr="00722218" w:rsidRDefault="007772EB" w:rsidP="00722218">
            <w:pPr>
              <w:spacing w:after="0" w:line="240" w:lineRule="auto"/>
              <w:rPr>
                <w:rFonts w:eastAsia="Times New Roman" w:cstheme="minorHAnsi"/>
              </w:rPr>
            </w:pPr>
          </w:p>
        </w:tc>
      </w:tr>
      <w:tr w:rsidR="007772EB" w:rsidRPr="00722218" w14:paraId="68A0FECD"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3000B63"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C182E6"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1C7724B" w14:textId="77777777" w:rsidR="007772EB" w:rsidRPr="00722218" w:rsidRDefault="007772EB" w:rsidP="00722218">
            <w:pPr>
              <w:spacing w:after="0" w:line="240" w:lineRule="auto"/>
              <w:rPr>
                <w:rFonts w:eastAsia="Times New Roman" w:cstheme="minorHAnsi"/>
              </w:rPr>
            </w:pPr>
          </w:p>
        </w:tc>
      </w:tr>
      <w:tr w:rsidR="007772EB" w:rsidRPr="00722218" w14:paraId="29525E53"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5BE8A6"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F8EA8A"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34A9FDA" w14:textId="77777777" w:rsidR="007772EB" w:rsidRPr="00722218" w:rsidRDefault="007772EB" w:rsidP="00722218">
            <w:pPr>
              <w:spacing w:after="0" w:line="240" w:lineRule="auto"/>
              <w:rPr>
                <w:rFonts w:eastAsia="Times New Roman" w:cstheme="minorHAnsi"/>
              </w:rPr>
            </w:pPr>
          </w:p>
        </w:tc>
      </w:tr>
      <w:tr w:rsidR="007772EB" w:rsidRPr="00722218" w14:paraId="6FB766F3" w14:textId="77777777" w:rsidTr="00FD7125">
        <w:trPr>
          <w:trHeight w:val="269"/>
          <w:jc w:val="center"/>
        </w:trPr>
        <w:tc>
          <w:tcPr>
            <w:tcW w:w="3203"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7F95A90"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Cyclohexanol</w:t>
            </w:r>
          </w:p>
          <w:p w14:paraId="14142570"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105899</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3ECF0AF"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375 g</w:t>
            </w: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3DA4FDB" w14:textId="77777777" w:rsidR="007772EB" w:rsidRPr="00722218" w:rsidRDefault="007772EB" w:rsidP="00722218">
            <w:pPr>
              <w:spacing w:after="0" w:line="240" w:lineRule="auto"/>
              <w:rPr>
                <w:rFonts w:eastAsia="Times New Roman" w:cstheme="minorHAnsi"/>
              </w:rPr>
            </w:pPr>
          </w:p>
        </w:tc>
      </w:tr>
      <w:tr w:rsidR="007772EB" w:rsidRPr="00722218" w14:paraId="37682CBE"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F55E54"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530A5A5"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64F5859" w14:textId="77777777" w:rsidR="007772EB" w:rsidRPr="00722218" w:rsidRDefault="007772EB" w:rsidP="00722218">
            <w:pPr>
              <w:spacing w:after="0" w:line="240" w:lineRule="auto"/>
              <w:rPr>
                <w:rFonts w:eastAsia="Times New Roman" w:cstheme="minorHAnsi"/>
              </w:rPr>
            </w:pPr>
          </w:p>
        </w:tc>
      </w:tr>
      <w:tr w:rsidR="007772EB" w:rsidRPr="00722218" w14:paraId="65203A69"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2894B44"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8194C2A"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D8BC6A4" w14:textId="77777777" w:rsidR="007772EB" w:rsidRPr="00722218" w:rsidRDefault="007772EB" w:rsidP="00722218">
            <w:pPr>
              <w:spacing w:after="0" w:line="240" w:lineRule="auto"/>
              <w:rPr>
                <w:rFonts w:eastAsia="Times New Roman" w:cstheme="minorHAnsi"/>
              </w:rPr>
            </w:pPr>
          </w:p>
        </w:tc>
      </w:tr>
      <w:tr w:rsidR="007772EB" w:rsidRPr="00722218" w14:paraId="6167BA2F" w14:textId="77777777" w:rsidTr="00FD7125">
        <w:trPr>
          <w:trHeight w:val="269"/>
          <w:jc w:val="center"/>
        </w:trPr>
        <w:tc>
          <w:tcPr>
            <w:tcW w:w="3203"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06DB818"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Water</w:t>
            </w:r>
          </w:p>
          <w:p w14:paraId="2C3C446A"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n/a</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F196C3A"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2500 mL</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D59BF1E" w14:textId="77777777" w:rsidR="007772EB" w:rsidRPr="00722218" w:rsidRDefault="007772EB" w:rsidP="00722218">
            <w:pPr>
              <w:spacing w:after="0" w:line="240" w:lineRule="auto"/>
              <w:rPr>
                <w:rFonts w:eastAsia="Times New Roman" w:cstheme="minorHAnsi"/>
              </w:rPr>
            </w:pPr>
          </w:p>
        </w:tc>
      </w:tr>
      <w:tr w:rsidR="007772EB" w:rsidRPr="00722218" w14:paraId="0DD12585"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35E9110"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EFF38C"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95F0871" w14:textId="77777777" w:rsidR="007772EB" w:rsidRPr="00722218" w:rsidRDefault="007772EB" w:rsidP="00722218">
            <w:pPr>
              <w:spacing w:after="0" w:line="240" w:lineRule="auto"/>
              <w:rPr>
                <w:rFonts w:eastAsia="Times New Roman" w:cstheme="minorHAnsi"/>
              </w:rPr>
            </w:pPr>
          </w:p>
        </w:tc>
      </w:tr>
      <w:tr w:rsidR="007772EB" w:rsidRPr="00722218" w14:paraId="120D16DB"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B9919FD"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B86BB01"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AC0E2C3" w14:textId="77777777" w:rsidR="007772EB" w:rsidRPr="00722218" w:rsidRDefault="007772EB" w:rsidP="00722218">
            <w:pPr>
              <w:spacing w:after="0" w:line="240" w:lineRule="auto"/>
              <w:rPr>
                <w:rFonts w:eastAsia="Times New Roman" w:cstheme="minorHAnsi"/>
              </w:rPr>
            </w:pPr>
          </w:p>
        </w:tc>
      </w:tr>
      <w:tr w:rsidR="007772EB" w:rsidRPr="00722218" w14:paraId="040C11B1" w14:textId="77777777" w:rsidTr="00FD7125">
        <w:trPr>
          <w:trHeight w:val="269"/>
          <w:jc w:val="center"/>
        </w:trPr>
        <w:tc>
          <w:tcPr>
            <w:tcW w:w="3203"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B3285F6"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Sodium chloride</w:t>
            </w:r>
          </w:p>
          <w:p w14:paraId="7C49DCE5"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746398</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8AC35AD"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400 g</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1940AAF" w14:textId="77777777" w:rsidR="007772EB" w:rsidRPr="00722218" w:rsidRDefault="007772EB" w:rsidP="00722218">
            <w:pPr>
              <w:spacing w:after="0" w:line="240" w:lineRule="auto"/>
              <w:rPr>
                <w:rFonts w:eastAsia="Times New Roman" w:cstheme="minorHAnsi"/>
              </w:rPr>
            </w:pPr>
          </w:p>
        </w:tc>
      </w:tr>
      <w:tr w:rsidR="007772EB" w:rsidRPr="00722218" w14:paraId="2BE723C5"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E0F6A26"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0680C26"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2A6C734" w14:textId="77777777" w:rsidR="007772EB" w:rsidRPr="00722218" w:rsidRDefault="007772EB" w:rsidP="00722218">
            <w:pPr>
              <w:spacing w:after="0" w:line="240" w:lineRule="auto"/>
              <w:rPr>
                <w:rFonts w:eastAsia="Times New Roman" w:cstheme="minorHAnsi"/>
              </w:rPr>
            </w:pPr>
          </w:p>
        </w:tc>
      </w:tr>
      <w:tr w:rsidR="007772EB" w:rsidRPr="00722218" w14:paraId="4FFBE385"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D541907"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E5100EC"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49D66B5" w14:textId="77777777" w:rsidR="007772EB" w:rsidRPr="00722218" w:rsidRDefault="007772EB" w:rsidP="00722218">
            <w:pPr>
              <w:spacing w:after="0" w:line="240" w:lineRule="auto"/>
              <w:rPr>
                <w:rFonts w:eastAsia="Times New Roman" w:cstheme="minorHAnsi"/>
              </w:rPr>
            </w:pPr>
          </w:p>
        </w:tc>
      </w:tr>
      <w:tr w:rsidR="007772EB" w:rsidRPr="00722218" w14:paraId="6570C899" w14:textId="77777777" w:rsidTr="00FD7125">
        <w:trPr>
          <w:trHeight w:val="269"/>
          <w:jc w:val="center"/>
        </w:trPr>
        <w:tc>
          <w:tcPr>
            <w:tcW w:w="3203"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D543904"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Anhydrous diethyl ether</w:t>
            </w:r>
          </w:p>
          <w:p w14:paraId="731BFDCE"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346136</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3E4C040"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750 mL</w:t>
            </w: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9B006D4" w14:textId="77777777" w:rsidR="007772EB" w:rsidRPr="00722218" w:rsidRDefault="007772EB" w:rsidP="00722218">
            <w:pPr>
              <w:spacing w:after="0" w:line="240" w:lineRule="auto"/>
              <w:jc w:val="center"/>
              <w:rPr>
                <w:rFonts w:eastAsia="Times New Roman" w:cstheme="minorHAnsi"/>
              </w:rPr>
            </w:pPr>
            <w:r w:rsidRPr="00722218">
              <w:rPr>
                <w:rFonts w:eastAsia="MS Mincho" w:cstheme="minorHAnsi"/>
                <w:color w:val="000000"/>
                <w:kern w:val="24"/>
              </w:rPr>
              <w:t>*</w:t>
            </w:r>
          </w:p>
        </w:tc>
      </w:tr>
      <w:tr w:rsidR="007772EB" w:rsidRPr="00722218" w14:paraId="191D43B0"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2CC76B1"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8F232D3"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E94B048" w14:textId="77777777" w:rsidR="007772EB" w:rsidRPr="00722218" w:rsidRDefault="007772EB" w:rsidP="00722218">
            <w:pPr>
              <w:spacing w:after="0" w:line="240" w:lineRule="auto"/>
              <w:rPr>
                <w:rFonts w:eastAsia="Times New Roman" w:cstheme="minorHAnsi"/>
              </w:rPr>
            </w:pPr>
          </w:p>
        </w:tc>
      </w:tr>
      <w:tr w:rsidR="007772EB" w:rsidRPr="00722218" w14:paraId="6A8AAD97"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2BA7D60"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7687577"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D6F0271" w14:textId="77777777" w:rsidR="007772EB" w:rsidRPr="00722218" w:rsidRDefault="007772EB" w:rsidP="00722218">
            <w:pPr>
              <w:spacing w:after="0" w:line="240" w:lineRule="auto"/>
              <w:rPr>
                <w:rFonts w:eastAsia="Times New Roman" w:cstheme="minorHAnsi"/>
              </w:rPr>
            </w:pPr>
          </w:p>
        </w:tc>
      </w:tr>
      <w:tr w:rsidR="007772EB" w:rsidRPr="00722218" w14:paraId="30CA84DE" w14:textId="77777777" w:rsidTr="00FD7125">
        <w:trPr>
          <w:trHeight w:val="269"/>
          <w:jc w:val="center"/>
        </w:trPr>
        <w:tc>
          <w:tcPr>
            <w:tcW w:w="3203"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5327077"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Sodium hydroxide, 3M</w:t>
            </w:r>
          </w:p>
          <w:p w14:paraId="5B1173AC"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221465</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78F83A5"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500 mL</w:t>
            </w: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7BA3BF0" w14:textId="77777777" w:rsidR="007772EB" w:rsidRPr="00722218" w:rsidRDefault="007772EB" w:rsidP="00722218">
            <w:pPr>
              <w:spacing w:after="0" w:line="240" w:lineRule="auto"/>
              <w:jc w:val="center"/>
              <w:rPr>
                <w:rFonts w:eastAsia="Times New Roman" w:cstheme="minorHAnsi"/>
              </w:rPr>
            </w:pPr>
            <w:r w:rsidRPr="00722218">
              <w:rPr>
                <w:rFonts w:eastAsia="MS Mincho" w:cstheme="minorHAnsi"/>
                <w:color w:val="000000"/>
                <w:kern w:val="24"/>
              </w:rPr>
              <w:t> </w:t>
            </w:r>
          </w:p>
        </w:tc>
      </w:tr>
      <w:tr w:rsidR="007772EB" w:rsidRPr="00722218" w14:paraId="6DB0C5F0"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4581016"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16E1B39"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8171D85" w14:textId="77777777" w:rsidR="007772EB" w:rsidRPr="00722218" w:rsidRDefault="007772EB" w:rsidP="00722218">
            <w:pPr>
              <w:spacing w:after="0" w:line="240" w:lineRule="auto"/>
              <w:jc w:val="center"/>
              <w:rPr>
                <w:rFonts w:eastAsia="Times New Roman" w:cstheme="minorHAnsi"/>
              </w:rPr>
            </w:pPr>
            <w:r w:rsidRPr="00722218">
              <w:rPr>
                <w:rFonts w:eastAsia="MS Mincho" w:cstheme="minorHAnsi"/>
                <w:color w:val="000000"/>
                <w:kern w:val="24"/>
              </w:rPr>
              <w:t> </w:t>
            </w:r>
          </w:p>
        </w:tc>
      </w:tr>
      <w:tr w:rsidR="007772EB" w:rsidRPr="00722218" w14:paraId="0157A4E8"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A681B9"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BCB61A9"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46E66DD" w14:textId="77777777" w:rsidR="007772EB" w:rsidRPr="00722218" w:rsidRDefault="007772EB" w:rsidP="00722218">
            <w:pPr>
              <w:spacing w:after="0" w:line="240" w:lineRule="auto"/>
              <w:jc w:val="center"/>
              <w:rPr>
                <w:rFonts w:eastAsia="Times New Roman" w:cstheme="minorHAnsi"/>
              </w:rPr>
            </w:pPr>
            <w:r w:rsidRPr="00722218">
              <w:rPr>
                <w:rFonts w:eastAsia="MS Mincho" w:cstheme="minorHAnsi"/>
                <w:color w:val="000000"/>
                <w:kern w:val="24"/>
              </w:rPr>
              <w:t> </w:t>
            </w:r>
          </w:p>
        </w:tc>
      </w:tr>
      <w:tr w:rsidR="007772EB" w:rsidRPr="00722218" w14:paraId="25E67673" w14:textId="77777777" w:rsidTr="00FD7125">
        <w:trPr>
          <w:trHeight w:val="269"/>
          <w:jc w:val="center"/>
        </w:trPr>
        <w:tc>
          <w:tcPr>
            <w:tcW w:w="3203"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A5E15A6"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Sodium chloride, sat. solution</w:t>
            </w:r>
          </w:p>
          <w:p w14:paraId="26715215"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746398</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466A743"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750 mL</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12B9D4D" w14:textId="77777777" w:rsidR="007772EB" w:rsidRPr="00722218" w:rsidRDefault="007772EB" w:rsidP="00722218">
            <w:pPr>
              <w:spacing w:after="0" w:line="240" w:lineRule="auto"/>
              <w:jc w:val="center"/>
              <w:rPr>
                <w:rFonts w:eastAsia="Times New Roman" w:cstheme="minorHAnsi"/>
              </w:rPr>
            </w:pPr>
            <w:r w:rsidRPr="00722218">
              <w:rPr>
                <w:rFonts w:eastAsia="MS Mincho" w:cstheme="minorHAnsi"/>
                <w:color w:val="000000"/>
                <w:kern w:val="24"/>
              </w:rPr>
              <w:t> </w:t>
            </w:r>
          </w:p>
        </w:tc>
      </w:tr>
      <w:tr w:rsidR="007772EB" w:rsidRPr="00722218" w14:paraId="3032921C"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55AD0C7"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8082235"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B1522C5" w14:textId="77777777" w:rsidR="007772EB" w:rsidRPr="00722218" w:rsidRDefault="007772EB" w:rsidP="00722218">
            <w:pPr>
              <w:spacing w:after="0" w:line="240" w:lineRule="auto"/>
              <w:jc w:val="center"/>
              <w:rPr>
                <w:rFonts w:eastAsia="Times New Roman" w:cstheme="minorHAnsi"/>
              </w:rPr>
            </w:pPr>
            <w:r w:rsidRPr="00722218">
              <w:rPr>
                <w:rFonts w:eastAsia="MS Mincho" w:cstheme="minorHAnsi"/>
                <w:color w:val="000000"/>
                <w:kern w:val="24"/>
              </w:rPr>
              <w:t> </w:t>
            </w:r>
          </w:p>
        </w:tc>
      </w:tr>
      <w:tr w:rsidR="007772EB" w:rsidRPr="00722218" w14:paraId="5638AFE8" w14:textId="77777777" w:rsidTr="00FD7125">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1BFEC9" w14:textId="77777777" w:rsidR="007772EB" w:rsidRPr="00722218" w:rsidRDefault="007772EB" w:rsidP="00FD7125">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00A2ADB" w14:textId="77777777" w:rsidR="007772EB" w:rsidRPr="00722218" w:rsidRDefault="007772EB" w:rsidP="00FD7125">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11AD21F" w14:textId="77777777" w:rsidR="007772EB" w:rsidRPr="00722218" w:rsidRDefault="007772EB" w:rsidP="00722218">
            <w:pPr>
              <w:spacing w:after="0" w:line="240" w:lineRule="auto"/>
              <w:jc w:val="center"/>
              <w:rPr>
                <w:rFonts w:eastAsia="Times New Roman" w:cstheme="minorHAnsi"/>
              </w:rPr>
            </w:pPr>
            <w:r w:rsidRPr="00722218">
              <w:rPr>
                <w:rFonts w:eastAsia="MS Mincho" w:cstheme="minorHAnsi"/>
                <w:color w:val="000000"/>
                <w:kern w:val="24"/>
              </w:rPr>
              <w:t> </w:t>
            </w:r>
          </w:p>
        </w:tc>
      </w:tr>
      <w:tr w:rsidR="007772EB" w:rsidRPr="00722218" w14:paraId="7CD0E378" w14:textId="77777777" w:rsidTr="00FD7125">
        <w:trPr>
          <w:trHeight w:val="269"/>
          <w:jc w:val="center"/>
        </w:trPr>
        <w:tc>
          <w:tcPr>
            <w:tcW w:w="3203"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7C14487"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Calcium chloride</w:t>
            </w:r>
          </w:p>
          <w:p w14:paraId="2C6EC271"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793639</w:t>
            </w:r>
          </w:p>
        </w:tc>
        <w:tc>
          <w:tcPr>
            <w:tcW w:w="15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02622E6" w14:textId="77777777" w:rsidR="007772EB" w:rsidRPr="00722218" w:rsidRDefault="007772EB" w:rsidP="00FD7125">
            <w:pPr>
              <w:spacing w:after="0" w:line="240" w:lineRule="auto"/>
              <w:jc w:val="center"/>
              <w:rPr>
                <w:rFonts w:eastAsia="Times New Roman" w:cstheme="minorHAnsi"/>
              </w:rPr>
            </w:pPr>
            <w:r w:rsidRPr="00722218">
              <w:rPr>
                <w:rFonts w:eastAsia="Calibri" w:cstheme="minorHAnsi"/>
                <w:color w:val="000000"/>
                <w:kern w:val="24"/>
              </w:rPr>
              <w:t>125 g</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2158DB9" w14:textId="77777777" w:rsidR="007772EB" w:rsidRPr="00722218" w:rsidRDefault="007772EB" w:rsidP="00722218">
            <w:pPr>
              <w:spacing w:after="0" w:line="240" w:lineRule="auto"/>
              <w:jc w:val="center"/>
              <w:rPr>
                <w:rFonts w:eastAsia="Times New Roman" w:cstheme="minorHAnsi"/>
              </w:rPr>
            </w:pPr>
            <w:r w:rsidRPr="00722218">
              <w:rPr>
                <w:rFonts w:eastAsia="MS Mincho" w:cstheme="minorHAnsi"/>
                <w:color w:val="000000"/>
                <w:kern w:val="24"/>
              </w:rPr>
              <w:t> </w:t>
            </w:r>
          </w:p>
        </w:tc>
      </w:tr>
      <w:tr w:rsidR="007772EB" w:rsidRPr="00722218" w14:paraId="27225409" w14:textId="77777777" w:rsidTr="00936506">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B36C46" w14:textId="77777777" w:rsidR="007772EB" w:rsidRPr="00722218" w:rsidRDefault="007772EB" w:rsidP="00722218">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24DB909" w14:textId="77777777" w:rsidR="007772EB" w:rsidRPr="00722218" w:rsidRDefault="007772EB" w:rsidP="00722218">
            <w:pPr>
              <w:spacing w:after="0" w:line="240" w:lineRule="auto"/>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AC04EA3" w14:textId="77777777" w:rsidR="007772EB" w:rsidRPr="00722218" w:rsidRDefault="007772EB" w:rsidP="00722218">
            <w:pPr>
              <w:spacing w:after="0" w:line="240" w:lineRule="auto"/>
              <w:rPr>
                <w:rFonts w:eastAsia="Times New Roman" w:cstheme="minorHAnsi"/>
              </w:rPr>
            </w:pPr>
          </w:p>
        </w:tc>
      </w:tr>
      <w:tr w:rsidR="007772EB" w:rsidRPr="00722218" w14:paraId="334E1BBD" w14:textId="77777777" w:rsidTr="00936506">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AFE9F34" w14:textId="77777777" w:rsidR="007772EB" w:rsidRPr="00722218" w:rsidRDefault="007772EB" w:rsidP="00722218">
            <w:pPr>
              <w:spacing w:after="0" w:line="240" w:lineRule="auto"/>
              <w:rPr>
                <w:rFonts w:ascii="Arial" w:eastAsia="Times New Roman"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52E8819" w14:textId="77777777" w:rsidR="007772EB" w:rsidRPr="00722218" w:rsidRDefault="007772EB" w:rsidP="00722218">
            <w:pPr>
              <w:spacing w:after="0" w:line="240" w:lineRule="auto"/>
              <w:rPr>
                <w:rFonts w:ascii="Arial" w:eastAsia="Times New Roman" w:hAnsi="Arial" w:cs="Arial"/>
                <w:sz w:val="36"/>
                <w:szCs w:val="36"/>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5280AD0" w14:textId="77777777" w:rsidR="007772EB" w:rsidRPr="00722218" w:rsidRDefault="007772EB" w:rsidP="00722218">
            <w:pPr>
              <w:spacing w:after="0" w:line="240" w:lineRule="auto"/>
              <w:rPr>
                <w:rFonts w:ascii="Times New Roman" w:eastAsia="Times New Roman" w:hAnsi="Times New Roman" w:cs="Times New Roman"/>
                <w:sz w:val="20"/>
                <w:szCs w:val="20"/>
              </w:rPr>
            </w:pPr>
          </w:p>
        </w:tc>
      </w:tr>
    </w:tbl>
    <w:p w14:paraId="6651B17F" w14:textId="58857338" w:rsidR="002F1504" w:rsidRDefault="002F1504" w:rsidP="002F1504"/>
    <w:p w14:paraId="12A20722" w14:textId="77777777" w:rsidR="00722218" w:rsidRDefault="00722218" w:rsidP="002F1504"/>
    <w:p w14:paraId="6713362B" w14:textId="2CA8541C" w:rsidR="002F1504" w:rsidRDefault="002F1504" w:rsidP="0012573B">
      <w:pPr>
        <w:pStyle w:val="Heading2"/>
      </w:pPr>
      <w:bookmarkStart w:id="130" w:name="_Toc508053611"/>
      <w:r w:rsidRPr="00D332C9">
        <w:lastRenderedPageBreak/>
        <w:t>Comparative Analysis of Tradit</w:t>
      </w:r>
      <w:r>
        <w:t>ional vs. Suggested Experiments</w:t>
      </w:r>
      <w:bookmarkEnd w:id="130"/>
    </w:p>
    <w:p w14:paraId="690B0E4A" w14:textId="77777777" w:rsidR="00A53E38" w:rsidRPr="00A53E38" w:rsidRDefault="00A53E38" w:rsidP="00936506">
      <w:pPr>
        <w:pStyle w:val="ListParagraph"/>
        <w:numPr>
          <w:ilvl w:val="0"/>
          <w:numId w:val="29"/>
        </w:numPr>
        <w:jc w:val="both"/>
        <w:rPr>
          <w:sz w:val="22"/>
          <w:szCs w:val="22"/>
        </w:rPr>
      </w:pPr>
      <w:r w:rsidRPr="00A53E38">
        <w:rPr>
          <w:sz w:val="22"/>
          <w:szCs w:val="22"/>
        </w:rPr>
        <w:t>Greener method avoids the use of chromium compounds, which have high human toxicities</w:t>
      </w:r>
    </w:p>
    <w:p w14:paraId="683012DC" w14:textId="77777777" w:rsidR="00A53E38" w:rsidRPr="00A53E38" w:rsidRDefault="00A53E38" w:rsidP="00936506">
      <w:pPr>
        <w:pStyle w:val="ListParagraph"/>
        <w:numPr>
          <w:ilvl w:val="0"/>
          <w:numId w:val="29"/>
        </w:numPr>
        <w:jc w:val="both"/>
        <w:rPr>
          <w:sz w:val="22"/>
          <w:szCs w:val="22"/>
        </w:rPr>
      </w:pPr>
      <w:r w:rsidRPr="00A53E38">
        <w:rPr>
          <w:sz w:val="22"/>
          <w:szCs w:val="22"/>
        </w:rPr>
        <w:t>Greener method avoids the use of diethyl ether, which is highly flammable</w:t>
      </w:r>
    </w:p>
    <w:p w14:paraId="6711F213" w14:textId="175063EE" w:rsidR="002F1504" w:rsidRDefault="00A53E38" w:rsidP="00936506">
      <w:pPr>
        <w:pStyle w:val="ListParagraph"/>
        <w:numPr>
          <w:ilvl w:val="0"/>
          <w:numId w:val="29"/>
        </w:numPr>
        <w:jc w:val="both"/>
        <w:rPr>
          <w:sz w:val="22"/>
          <w:szCs w:val="22"/>
        </w:rPr>
      </w:pPr>
      <w:r w:rsidRPr="00A53E38">
        <w:rPr>
          <w:sz w:val="22"/>
          <w:szCs w:val="22"/>
        </w:rPr>
        <w:t>Greener method generates less solvent waste and has reduced purchasing costs</w:t>
      </w:r>
    </w:p>
    <w:p w14:paraId="6AC39776" w14:textId="45EA846D" w:rsidR="00340E54" w:rsidRPr="00A53E38" w:rsidRDefault="00340E54" w:rsidP="00936506">
      <w:pPr>
        <w:pStyle w:val="ListParagraph"/>
        <w:numPr>
          <w:ilvl w:val="0"/>
          <w:numId w:val="29"/>
        </w:numPr>
        <w:jc w:val="both"/>
        <w:rPr>
          <w:sz w:val="22"/>
          <w:szCs w:val="22"/>
        </w:rPr>
      </w:pPr>
      <w:r w:rsidRPr="00437B65">
        <w:rPr>
          <w:sz w:val="22"/>
          <w:szCs w:val="22"/>
        </w:rPr>
        <w:t>The comparative</w:t>
      </w:r>
      <w:r w:rsidR="00E17B07">
        <w:rPr>
          <w:sz w:val="22"/>
          <w:szCs w:val="22"/>
        </w:rPr>
        <w:t xml:space="preserve"> estimated</w:t>
      </w:r>
      <w:r w:rsidRPr="00437B65">
        <w:rPr>
          <w:sz w:val="22"/>
          <w:szCs w:val="22"/>
        </w:rPr>
        <w:t xml:space="preserve"> costs for all reagents per 100 studen</w:t>
      </w:r>
      <w:r>
        <w:rPr>
          <w:sz w:val="22"/>
          <w:szCs w:val="22"/>
        </w:rPr>
        <w:t>ts for this experiment is</w:t>
      </w:r>
      <w:r w:rsidR="00E41301">
        <w:rPr>
          <w:sz w:val="22"/>
          <w:szCs w:val="22"/>
        </w:rPr>
        <w:t xml:space="preserve"> </w:t>
      </w:r>
      <w:r w:rsidR="00133B64">
        <w:rPr>
          <w:sz w:val="22"/>
          <w:szCs w:val="22"/>
        </w:rPr>
        <w:t xml:space="preserve">$110 for the Greener method </w:t>
      </w:r>
      <w:r w:rsidR="00E41301">
        <w:rPr>
          <w:sz w:val="22"/>
          <w:szCs w:val="22"/>
        </w:rPr>
        <w:t>versus $339 for the Traditional method. Actual costs will vary.</w:t>
      </w:r>
    </w:p>
    <w:p w14:paraId="163C9427" w14:textId="102B95AF" w:rsidR="00A53E38" w:rsidRDefault="00A53E38" w:rsidP="002F1504"/>
    <w:tbl>
      <w:tblPr>
        <w:tblW w:w="70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20" w:firstRow="1" w:lastRow="0" w:firstColumn="0" w:lastColumn="0" w:noHBand="0" w:noVBand="1"/>
      </w:tblPr>
      <w:tblGrid>
        <w:gridCol w:w="2425"/>
        <w:gridCol w:w="2245"/>
        <w:gridCol w:w="2335"/>
      </w:tblGrid>
      <w:tr w:rsidR="005D6169" w:rsidRPr="00340E54" w14:paraId="1DA8EA01" w14:textId="77777777" w:rsidTr="00FD7125">
        <w:trPr>
          <w:trHeight w:val="584"/>
          <w:jc w:val="center"/>
        </w:trPr>
        <w:tc>
          <w:tcPr>
            <w:tcW w:w="2425" w:type="dxa"/>
            <w:shd w:val="clear" w:color="auto" w:fill="D9D9D9" w:themeFill="background1" w:themeFillShade="D9"/>
            <w:tcMar>
              <w:top w:w="72" w:type="dxa"/>
              <w:left w:w="144" w:type="dxa"/>
              <w:bottom w:w="72" w:type="dxa"/>
              <w:right w:w="144" w:type="dxa"/>
            </w:tcMar>
            <w:vAlign w:val="center"/>
            <w:hideMark/>
          </w:tcPr>
          <w:p w14:paraId="3F64E2AA" w14:textId="77777777" w:rsidR="005D6169" w:rsidRPr="004C42F8" w:rsidRDefault="005D6169" w:rsidP="00FD7125">
            <w:pPr>
              <w:spacing w:after="0" w:line="240" w:lineRule="auto"/>
              <w:jc w:val="center"/>
              <w:rPr>
                <w:rFonts w:ascii="Times New Roman" w:eastAsia="Times New Roman" w:hAnsi="Times New Roman" w:cs="Times New Roman"/>
                <w:color w:val="000000" w:themeColor="text1"/>
              </w:rPr>
            </w:pPr>
          </w:p>
        </w:tc>
        <w:tc>
          <w:tcPr>
            <w:tcW w:w="2245" w:type="dxa"/>
            <w:shd w:val="clear" w:color="auto" w:fill="D9D9D9" w:themeFill="background1" w:themeFillShade="D9"/>
            <w:tcMar>
              <w:top w:w="72" w:type="dxa"/>
              <w:left w:w="144" w:type="dxa"/>
              <w:bottom w:w="72" w:type="dxa"/>
              <w:right w:w="144" w:type="dxa"/>
            </w:tcMar>
            <w:vAlign w:val="center"/>
            <w:hideMark/>
          </w:tcPr>
          <w:p w14:paraId="06B0C0EC" w14:textId="2B944A94" w:rsidR="005D6169" w:rsidRPr="004C42F8" w:rsidRDefault="005D6169" w:rsidP="00FD7125">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Waste</w:t>
            </w:r>
            <w:r>
              <w:rPr>
                <w:rFonts w:ascii="Calibri" w:eastAsia="Times New Roman" w:hAnsi="Calibri" w:cs="Calibri"/>
                <w:b/>
                <w:bCs/>
                <w:color w:val="000000" w:themeColor="text1"/>
                <w:kern w:val="24"/>
              </w:rPr>
              <w:t xml:space="preserve"> Reduction   </w:t>
            </w:r>
            <w:r w:rsidRPr="00B5137E">
              <w:rPr>
                <w:rFonts w:ascii="Calibri" w:eastAsia="Times New Roman" w:hAnsi="Calibri" w:cs="Calibri"/>
                <w:b/>
                <w:bCs/>
                <w:color w:val="000000" w:themeColor="text1"/>
                <w:kern w:val="24"/>
              </w:rPr>
              <w:t xml:space="preserve"> (per 100 students)</w:t>
            </w:r>
          </w:p>
        </w:tc>
        <w:tc>
          <w:tcPr>
            <w:tcW w:w="2335" w:type="dxa"/>
            <w:shd w:val="clear" w:color="auto" w:fill="D9D9D9" w:themeFill="background1" w:themeFillShade="D9"/>
            <w:tcMar>
              <w:top w:w="72" w:type="dxa"/>
              <w:left w:w="144" w:type="dxa"/>
              <w:bottom w:w="72" w:type="dxa"/>
              <w:right w:w="144" w:type="dxa"/>
            </w:tcMar>
            <w:vAlign w:val="center"/>
            <w:hideMark/>
          </w:tcPr>
          <w:p w14:paraId="45E5D854" w14:textId="109EC081" w:rsidR="005D6169" w:rsidRPr="004C42F8" w:rsidRDefault="005D6169" w:rsidP="00FD7125">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 xml:space="preserve">“Greener” </w:t>
            </w:r>
            <w:r>
              <w:rPr>
                <w:rFonts w:ascii="Calibri" w:eastAsia="Times New Roman" w:hAnsi="Calibri" w:cs="Calibri"/>
                <w:b/>
                <w:bCs/>
                <w:color w:val="000000" w:themeColor="text1"/>
                <w:kern w:val="24"/>
              </w:rPr>
              <w:t>B</w:t>
            </w:r>
            <w:r w:rsidRPr="00B5137E">
              <w:rPr>
                <w:rFonts w:ascii="Calibri" w:eastAsia="Times New Roman" w:hAnsi="Calibri" w:cs="Calibri"/>
                <w:b/>
                <w:bCs/>
                <w:color w:val="000000" w:themeColor="text1"/>
                <w:kern w:val="24"/>
              </w:rPr>
              <w:t>enefits</w:t>
            </w:r>
          </w:p>
        </w:tc>
      </w:tr>
      <w:tr w:rsidR="00340E54" w:rsidRPr="00340E54" w14:paraId="0EC0C67F" w14:textId="77777777" w:rsidTr="00FD7125">
        <w:trPr>
          <w:trHeight w:val="584"/>
          <w:jc w:val="center"/>
        </w:trPr>
        <w:tc>
          <w:tcPr>
            <w:tcW w:w="2425" w:type="dxa"/>
            <w:shd w:val="clear" w:color="auto" w:fill="FFFFFF" w:themeFill="background1"/>
            <w:tcMar>
              <w:top w:w="72" w:type="dxa"/>
              <w:left w:w="144" w:type="dxa"/>
              <w:bottom w:w="72" w:type="dxa"/>
              <w:right w:w="144" w:type="dxa"/>
            </w:tcMar>
            <w:vAlign w:val="center"/>
            <w:hideMark/>
          </w:tcPr>
          <w:p w14:paraId="7425F9E2" w14:textId="3B8948AF" w:rsidR="00B50660" w:rsidRPr="004C42F8" w:rsidRDefault="00B50660" w:rsidP="00FD7125">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Greener method</w:t>
            </w:r>
          </w:p>
        </w:tc>
        <w:tc>
          <w:tcPr>
            <w:tcW w:w="2245" w:type="dxa"/>
            <w:shd w:val="clear" w:color="auto" w:fill="FFFFFF" w:themeFill="background1"/>
            <w:tcMar>
              <w:top w:w="72" w:type="dxa"/>
              <w:left w:w="144" w:type="dxa"/>
              <w:bottom w:w="72" w:type="dxa"/>
              <w:right w:w="144" w:type="dxa"/>
            </w:tcMar>
            <w:vAlign w:val="center"/>
            <w:hideMark/>
          </w:tcPr>
          <w:p w14:paraId="6F90C1E9" w14:textId="67D478E1" w:rsidR="00B50660" w:rsidRPr="004C42F8" w:rsidRDefault="00B50660" w:rsidP="00FD7125">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38</w:t>
            </w:r>
            <w:r w:rsidR="00153251">
              <w:rPr>
                <w:rFonts w:ascii="Calibri" w:eastAsia="Times New Roman" w:hAnsi="Calibri" w:cs="Calibri"/>
                <w:color w:val="000000" w:themeColor="text1"/>
                <w:kern w:val="24"/>
              </w:rPr>
              <w:t>00</w:t>
            </w:r>
            <w:r w:rsidRPr="004C42F8">
              <w:rPr>
                <w:rFonts w:ascii="Calibri" w:eastAsia="Times New Roman" w:hAnsi="Calibri" w:cs="Calibri"/>
                <w:color w:val="000000" w:themeColor="text1"/>
                <w:kern w:val="24"/>
              </w:rPr>
              <w:t xml:space="preserve"> </w:t>
            </w:r>
            <w:r w:rsidR="00153251">
              <w:rPr>
                <w:rFonts w:ascii="Calibri" w:eastAsia="Times New Roman" w:hAnsi="Calibri" w:cs="Calibri"/>
                <w:color w:val="000000" w:themeColor="text1"/>
                <w:kern w:val="24"/>
              </w:rPr>
              <w:t>m</w:t>
            </w:r>
            <w:r w:rsidRPr="004C42F8">
              <w:rPr>
                <w:rFonts w:ascii="Calibri" w:eastAsia="Times New Roman" w:hAnsi="Calibri" w:cs="Calibri"/>
                <w:color w:val="000000" w:themeColor="text1"/>
                <w:kern w:val="24"/>
              </w:rPr>
              <w:t>L liquid waste</w:t>
            </w:r>
          </w:p>
          <w:p w14:paraId="1F6C000E" w14:textId="77777777" w:rsidR="00B50660" w:rsidRPr="004C42F8" w:rsidRDefault="00B50660" w:rsidP="00FD7125">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250 g solid waste</w:t>
            </w:r>
          </w:p>
        </w:tc>
        <w:tc>
          <w:tcPr>
            <w:tcW w:w="2335" w:type="dxa"/>
            <w:shd w:val="clear" w:color="auto" w:fill="FFFFFF" w:themeFill="background1"/>
            <w:tcMar>
              <w:top w:w="72" w:type="dxa"/>
              <w:left w:w="144" w:type="dxa"/>
              <w:bottom w:w="72" w:type="dxa"/>
              <w:right w:w="144" w:type="dxa"/>
            </w:tcMar>
            <w:hideMark/>
          </w:tcPr>
          <w:p w14:paraId="0D4AEF08" w14:textId="3EA8F07E" w:rsidR="00B50660" w:rsidRPr="004C42F8" w:rsidRDefault="001440C9" w:rsidP="003170E9">
            <w:pPr>
              <w:spacing w:after="0" w:line="240" w:lineRule="auto"/>
              <w:rPr>
                <w:rFonts w:ascii="Arial" w:eastAsia="Times New Roman" w:hAnsi="Arial" w:cs="Arial"/>
                <w:color w:val="000000" w:themeColor="text1"/>
              </w:rPr>
            </w:pPr>
            <w:r w:rsidRPr="004C42F8">
              <w:rPr>
                <w:rFonts w:ascii="Arial" w:eastAsia="Times New Roman" w:hAnsi="Arial" w:cs="Arial"/>
                <w:noProof/>
                <w:color w:val="000000" w:themeColor="text1"/>
              </w:rPr>
              <w:drawing>
                <wp:anchor distT="0" distB="0" distL="114300" distR="114300" simplePos="0" relativeHeight="251691008" behindDoc="0" locked="0" layoutInCell="1" allowOverlap="1" wp14:anchorId="5DD312D1" wp14:editId="77FF7FCE">
                  <wp:simplePos x="0" y="0"/>
                  <wp:positionH relativeFrom="column">
                    <wp:posOffset>175260</wp:posOffset>
                  </wp:positionH>
                  <wp:positionV relativeFrom="paragraph">
                    <wp:posOffset>48260</wp:posOffset>
                  </wp:positionV>
                  <wp:extent cx="321945" cy="299720"/>
                  <wp:effectExtent l="0" t="0" r="1905" b="5080"/>
                  <wp:wrapNone/>
                  <wp:docPr id="70" name="Picture 19" descr="http://www.sigmaaldrich.com/content/dam/sigma-aldrich/chemistry/greener-alternatives/caution.jpg"/>
                  <wp:cNvGraphicFramePr/>
                  <a:graphic xmlns:a="http://schemas.openxmlformats.org/drawingml/2006/main">
                    <a:graphicData uri="http://schemas.openxmlformats.org/drawingml/2006/picture">
                      <pic:pic xmlns:pic="http://schemas.openxmlformats.org/drawingml/2006/picture">
                        <pic:nvPicPr>
                          <pic:cNvPr id="20" name="Picture 19" descr="http://www.sigmaaldrich.com/content/dam/sigma-aldrich/chemistry/greener-alternatives/caution.jpg"/>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1945" cy="299720"/>
                          </a:xfrm>
                          <a:prstGeom prst="rect">
                            <a:avLst/>
                          </a:prstGeom>
                          <a:noFill/>
                          <a:ln>
                            <a:noFill/>
                          </a:ln>
                        </pic:spPr>
                      </pic:pic>
                    </a:graphicData>
                  </a:graphic>
                </wp:anchor>
              </w:drawing>
            </w:r>
            <w:r w:rsidRPr="004C42F8">
              <w:rPr>
                <w:rFonts w:ascii="Arial" w:eastAsia="Times New Roman" w:hAnsi="Arial" w:cs="Arial"/>
                <w:noProof/>
                <w:color w:val="000000" w:themeColor="text1"/>
              </w:rPr>
              <w:drawing>
                <wp:anchor distT="0" distB="0" distL="114300" distR="114300" simplePos="0" relativeHeight="251692032" behindDoc="0" locked="0" layoutInCell="1" allowOverlap="1" wp14:anchorId="752AD6EA" wp14:editId="4F0B1A5F">
                  <wp:simplePos x="0" y="0"/>
                  <wp:positionH relativeFrom="column">
                    <wp:posOffset>744220</wp:posOffset>
                  </wp:positionH>
                  <wp:positionV relativeFrom="paragraph">
                    <wp:posOffset>46517</wp:posOffset>
                  </wp:positionV>
                  <wp:extent cx="330835" cy="302260"/>
                  <wp:effectExtent l="0" t="0" r="0" b="2540"/>
                  <wp:wrapNone/>
                  <wp:docPr id="76" name="Picture 21" descr="http://www.sigmaaldrich.com/content/dam/sigma-aldrich/chemistry/greener-alternatives/clock.jpg"/>
                  <wp:cNvGraphicFramePr/>
                  <a:graphic xmlns:a="http://schemas.openxmlformats.org/drawingml/2006/main">
                    <a:graphicData uri="http://schemas.openxmlformats.org/drawingml/2006/picture">
                      <pic:pic xmlns:pic="http://schemas.openxmlformats.org/drawingml/2006/picture">
                        <pic:nvPicPr>
                          <pic:cNvPr id="22" name="Picture 21" descr="http://www.sigmaaldrich.com/content/dam/sigma-aldrich/chemistry/greener-alternatives/clock.jpg"/>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0835" cy="302260"/>
                          </a:xfrm>
                          <a:prstGeom prst="rect">
                            <a:avLst/>
                          </a:prstGeom>
                          <a:noFill/>
                          <a:ln>
                            <a:noFill/>
                          </a:ln>
                        </pic:spPr>
                      </pic:pic>
                    </a:graphicData>
                  </a:graphic>
                </wp:anchor>
              </w:drawing>
            </w:r>
          </w:p>
        </w:tc>
      </w:tr>
      <w:tr w:rsidR="00340E54" w:rsidRPr="00340E54" w14:paraId="3E5E1DD9" w14:textId="77777777" w:rsidTr="00FD7125">
        <w:trPr>
          <w:trHeight w:val="584"/>
          <w:jc w:val="center"/>
        </w:trPr>
        <w:tc>
          <w:tcPr>
            <w:tcW w:w="2425" w:type="dxa"/>
            <w:shd w:val="clear" w:color="auto" w:fill="FFFFFF" w:themeFill="background1"/>
            <w:tcMar>
              <w:top w:w="72" w:type="dxa"/>
              <w:left w:w="144" w:type="dxa"/>
              <w:bottom w:w="72" w:type="dxa"/>
              <w:right w:w="144" w:type="dxa"/>
            </w:tcMar>
            <w:vAlign w:val="center"/>
            <w:hideMark/>
          </w:tcPr>
          <w:p w14:paraId="148BBFA5" w14:textId="77777777" w:rsidR="00B50660" w:rsidRPr="004C42F8" w:rsidRDefault="00B50660" w:rsidP="00FD7125">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Traditional method</w:t>
            </w:r>
          </w:p>
        </w:tc>
        <w:tc>
          <w:tcPr>
            <w:tcW w:w="2245" w:type="dxa"/>
            <w:shd w:val="clear" w:color="auto" w:fill="FFFFFF" w:themeFill="background1"/>
            <w:tcMar>
              <w:top w:w="72" w:type="dxa"/>
              <w:left w:w="144" w:type="dxa"/>
              <w:bottom w:w="72" w:type="dxa"/>
              <w:right w:w="144" w:type="dxa"/>
            </w:tcMar>
            <w:vAlign w:val="center"/>
            <w:hideMark/>
          </w:tcPr>
          <w:p w14:paraId="55B63DFF" w14:textId="77F5AE0F" w:rsidR="00B50660" w:rsidRPr="004C42F8" w:rsidRDefault="00B50660" w:rsidP="00FD7125">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6</w:t>
            </w:r>
            <w:r w:rsidR="00153251">
              <w:rPr>
                <w:rFonts w:ascii="Calibri" w:eastAsia="Times New Roman" w:hAnsi="Calibri" w:cs="Calibri"/>
                <w:color w:val="000000" w:themeColor="text1"/>
                <w:kern w:val="24"/>
              </w:rPr>
              <w:t>600</w:t>
            </w:r>
            <w:r w:rsidRPr="004C42F8">
              <w:rPr>
                <w:rFonts w:ascii="Calibri" w:eastAsia="Times New Roman" w:hAnsi="Calibri" w:cs="Calibri"/>
                <w:color w:val="000000" w:themeColor="text1"/>
                <w:kern w:val="24"/>
              </w:rPr>
              <w:t xml:space="preserve"> </w:t>
            </w:r>
            <w:r w:rsidR="00153251">
              <w:rPr>
                <w:rFonts w:ascii="Calibri" w:eastAsia="Times New Roman" w:hAnsi="Calibri" w:cs="Calibri"/>
                <w:color w:val="000000" w:themeColor="text1"/>
                <w:kern w:val="24"/>
              </w:rPr>
              <w:t>m</w:t>
            </w:r>
            <w:r w:rsidRPr="004C42F8">
              <w:rPr>
                <w:rFonts w:ascii="Calibri" w:eastAsia="Times New Roman" w:hAnsi="Calibri" w:cs="Calibri"/>
                <w:color w:val="000000" w:themeColor="text1"/>
                <w:kern w:val="24"/>
              </w:rPr>
              <w:t>L liquid waste</w:t>
            </w:r>
          </w:p>
          <w:p w14:paraId="4B754F48" w14:textId="77777777" w:rsidR="00B50660" w:rsidRPr="004C42F8" w:rsidRDefault="00B50660" w:rsidP="00FD7125">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125 g solid waste</w:t>
            </w:r>
          </w:p>
        </w:tc>
        <w:tc>
          <w:tcPr>
            <w:tcW w:w="2335" w:type="dxa"/>
            <w:shd w:val="clear" w:color="auto" w:fill="FFFFFF" w:themeFill="background1"/>
            <w:tcMar>
              <w:top w:w="72" w:type="dxa"/>
              <w:left w:w="144" w:type="dxa"/>
              <w:bottom w:w="72" w:type="dxa"/>
              <w:right w:w="144" w:type="dxa"/>
            </w:tcMar>
            <w:hideMark/>
          </w:tcPr>
          <w:p w14:paraId="6E6F495B" w14:textId="19A5D28C" w:rsidR="00B50660" w:rsidRPr="004C42F8" w:rsidRDefault="00B50660" w:rsidP="003170E9">
            <w:pPr>
              <w:spacing w:after="0" w:line="240" w:lineRule="auto"/>
              <w:rPr>
                <w:rFonts w:ascii="Arial" w:eastAsia="Times New Roman" w:hAnsi="Arial" w:cs="Arial"/>
                <w:color w:val="000000" w:themeColor="text1"/>
              </w:rPr>
            </w:pPr>
          </w:p>
        </w:tc>
      </w:tr>
    </w:tbl>
    <w:p w14:paraId="731A250D" w14:textId="77777777" w:rsidR="003170E9" w:rsidRDefault="003170E9" w:rsidP="002F1504"/>
    <w:p w14:paraId="31C0B9EF" w14:textId="77777777" w:rsidR="001A44A0" w:rsidRDefault="001A44A0" w:rsidP="002F1504">
      <w:pPr>
        <w:pStyle w:val="Heading2"/>
      </w:pPr>
    </w:p>
    <w:p w14:paraId="3680B6AB" w14:textId="01AF00DC" w:rsidR="002F1504" w:rsidRPr="00D332C9" w:rsidRDefault="002F1504" w:rsidP="0012573B">
      <w:pPr>
        <w:pStyle w:val="Heading2"/>
      </w:pPr>
      <w:bookmarkStart w:id="131" w:name="_Toc508053612"/>
      <w:r>
        <w:t>Additional Resources &amp;</w:t>
      </w:r>
      <w:r w:rsidRPr="00D332C9">
        <w:t xml:space="preserve"> Further Reading</w:t>
      </w:r>
      <w:bookmarkEnd w:id="131"/>
    </w:p>
    <w:p w14:paraId="3073F935" w14:textId="3FA3EAD6" w:rsidR="006800F8" w:rsidRPr="00AA197A" w:rsidRDefault="006800F8" w:rsidP="005250E9">
      <w:pPr>
        <w:jc w:val="both"/>
      </w:pPr>
      <w:r w:rsidRPr="00AA197A">
        <w:t>The following are additional greener</w:t>
      </w:r>
      <w:r w:rsidR="002D21E4">
        <w:t xml:space="preserve"> alternative</w:t>
      </w:r>
      <w:r w:rsidRPr="00AA197A">
        <w:t xml:space="preserve"> laboratory experiment options:</w:t>
      </w:r>
    </w:p>
    <w:p w14:paraId="2BF9725B" w14:textId="47BCC068" w:rsidR="00347E67" w:rsidRPr="00347E67" w:rsidRDefault="00347E67" w:rsidP="005250E9">
      <w:pPr>
        <w:pStyle w:val="ListParagraph"/>
        <w:numPr>
          <w:ilvl w:val="0"/>
          <w:numId w:val="30"/>
        </w:numPr>
        <w:jc w:val="both"/>
        <w:rPr>
          <w:sz w:val="22"/>
          <w:szCs w:val="22"/>
        </w:rPr>
      </w:pPr>
      <w:r w:rsidRPr="00347E67">
        <w:rPr>
          <w:sz w:val="22"/>
          <w:szCs w:val="22"/>
        </w:rPr>
        <w:t>Oxidation of Aromatic Aldehydes Using Oxone, J. Chem. Educ., 2007, 84 (5), 852</w:t>
      </w:r>
      <w:r w:rsidR="00AC6EA3">
        <w:rPr>
          <w:sz w:val="22"/>
          <w:szCs w:val="22"/>
        </w:rPr>
        <w:t>.</w:t>
      </w:r>
      <w:r w:rsidRPr="00347E67">
        <w:rPr>
          <w:sz w:val="22"/>
          <w:szCs w:val="22"/>
        </w:rPr>
        <w:t xml:space="preserve"> (aldehyde-acid)</w:t>
      </w:r>
    </w:p>
    <w:p w14:paraId="1BA4D644" w14:textId="25879041" w:rsidR="00347E67" w:rsidRPr="00347E67" w:rsidRDefault="00347E67" w:rsidP="005250E9">
      <w:pPr>
        <w:pStyle w:val="ListParagraph"/>
        <w:numPr>
          <w:ilvl w:val="0"/>
          <w:numId w:val="30"/>
        </w:numPr>
        <w:jc w:val="both"/>
        <w:rPr>
          <w:sz w:val="22"/>
          <w:szCs w:val="22"/>
        </w:rPr>
      </w:pPr>
      <w:r w:rsidRPr="00347E67">
        <w:rPr>
          <w:sz w:val="22"/>
          <w:szCs w:val="22"/>
        </w:rPr>
        <w:t>Environmentally Responsible Redox Chemistry: An Example of Convenient Oxidation Methodology without Chromium Waste, J. Chem. Educ., 2006, 83 (2), 268</w:t>
      </w:r>
      <w:r w:rsidR="00AC6EA3">
        <w:rPr>
          <w:sz w:val="22"/>
          <w:szCs w:val="22"/>
        </w:rPr>
        <w:t>.</w:t>
      </w:r>
      <w:r w:rsidRPr="00347E67">
        <w:rPr>
          <w:sz w:val="22"/>
          <w:szCs w:val="22"/>
        </w:rPr>
        <w:t xml:space="preserve"> (alcohol oxidation)</w:t>
      </w:r>
    </w:p>
    <w:p w14:paraId="1DBCB3F0" w14:textId="61807096" w:rsidR="00347E67" w:rsidRPr="00347E67" w:rsidRDefault="00347E67" w:rsidP="005250E9">
      <w:pPr>
        <w:pStyle w:val="ListParagraph"/>
        <w:numPr>
          <w:ilvl w:val="0"/>
          <w:numId w:val="30"/>
        </w:numPr>
        <w:jc w:val="both"/>
        <w:rPr>
          <w:sz w:val="22"/>
          <w:szCs w:val="22"/>
        </w:rPr>
      </w:pPr>
      <w:r w:rsidRPr="00347E67">
        <w:rPr>
          <w:sz w:val="22"/>
          <w:szCs w:val="22"/>
        </w:rPr>
        <w:t>pH-Controlled Oxidation of an Aromatic Ketone: Structural Elucidation of the Products of Two Green Chemical Reactions, J. Chem. Educ., 2010, 87 (2), 190–193</w:t>
      </w:r>
      <w:r w:rsidR="00AC6EA3">
        <w:rPr>
          <w:sz w:val="22"/>
          <w:szCs w:val="22"/>
        </w:rPr>
        <w:t>.</w:t>
      </w:r>
      <w:r w:rsidRPr="00347E67">
        <w:rPr>
          <w:sz w:val="22"/>
          <w:szCs w:val="22"/>
        </w:rPr>
        <w:t xml:space="preserve"> (ketone oxidation)</w:t>
      </w:r>
    </w:p>
    <w:p w14:paraId="6B4FD1BB" w14:textId="4F42EDDD" w:rsidR="00347E67" w:rsidRPr="00347E67" w:rsidRDefault="00347E67" w:rsidP="005250E9">
      <w:pPr>
        <w:pStyle w:val="ListParagraph"/>
        <w:numPr>
          <w:ilvl w:val="0"/>
          <w:numId w:val="30"/>
        </w:numPr>
        <w:jc w:val="both"/>
        <w:rPr>
          <w:sz w:val="22"/>
          <w:szCs w:val="22"/>
        </w:rPr>
      </w:pPr>
      <w:r w:rsidRPr="00347E67">
        <w:rPr>
          <w:sz w:val="22"/>
          <w:szCs w:val="22"/>
        </w:rPr>
        <w:t>Oxidation of Borneol to Camphor Using Oxone and Catalytic Sodium Chloride: A Green Experiment for the Undergraduate Organic Chemistry Laboratory, J. Chem. Educ., 2011, 88 (5), 652–656</w:t>
      </w:r>
      <w:r w:rsidR="00AC6EA3">
        <w:rPr>
          <w:sz w:val="22"/>
          <w:szCs w:val="22"/>
        </w:rPr>
        <w:t>.</w:t>
      </w:r>
      <w:r w:rsidRPr="00347E67">
        <w:rPr>
          <w:sz w:val="22"/>
          <w:szCs w:val="22"/>
        </w:rPr>
        <w:t xml:space="preserve"> (alcohol oxidation)</w:t>
      </w:r>
    </w:p>
    <w:p w14:paraId="47750239" w14:textId="4A577E06" w:rsidR="002F1504" w:rsidRPr="00347E67" w:rsidRDefault="00347E67" w:rsidP="005250E9">
      <w:pPr>
        <w:pStyle w:val="ListParagraph"/>
        <w:numPr>
          <w:ilvl w:val="0"/>
          <w:numId w:val="30"/>
        </w:numPr>
        <w:jc w:val="both"/>
        <w:rPr>
          <w:sz w:val="22"/>
          <w:szCs w:val="22"/>
        </w:rPr>
      </w:pPr>
      <w:r w:rsidRPr="00347E67">
        <w:rPr>
          <w:sz w:val="22"/>
          <w:szCs w:val="22"/>
        </w:rPr>
        <w:t>Oxidation of Cyclododecanol to Cyclododecanone, Experimental Organic Chemistry, Gilbert and Martin, 5th Edition, 2011, p. 543-544</w:t>
      </w:r>
      <w:r w:rsidR="00AC6EA3">
        <w:rPr>
          <w:sz w:val="22"/>
          <w:szCs w:val="22"/>
        </w:rPr>
        <w:t>.</w:t>
      </w:r>
    </w:p>
    <w:p w14:paraId="6582D516" w14:textId="77777777" w:rsidR="00347E67" w:rsidRPr="00347E67" w:rsidRDefault="00347E67" w:rsidP="00347E67"/>
    <w:p w14:paraId="4389A8E1" w14:textId="77777777" w:rsidR="00227445" w:rsidRDefault="00227445">
      <w:pPr>
        <w:rPr>
          <w:rFonts w:asciiTheme="majorHAnsi" w:eastAsiaTheme="majorEastAsia" w:hAnsiTheme="majorHAnsi" w:cstheme="majorBidi"/>
          <w:color w:val="2E74B5" w:themeColor="accent1" w:themeShade="BF"/>
          <w:sz w:val="26"/>
          <w:szCs w:val="26"/>
        </w:rPr>
      </w:pPr>
      <w:r>
        <w:br w:type="page"/>
      </w:r>
    </w:p>
    <w:p w14:paraId="6EE32178" w14:textId="30FBB634" w:rsidR="002F1504" w:rsidRDefault="002F1504" w:rsidP="0012573B">
      <w:pPr>
        <w:pStyle w:val="Heading2"/>
      </w:pPr>
      <w:bookmarkStart w:id="132" w:name="_Toc508053613"/>
      <w:r>
        <w:lastRenderedPageBreak/>
        <w:t>TA Guide</w:t>
      </w:r>
      <w:bookmarkEnd w:id="132"/>
    </w:p>
    <w:p w14:paraId="7E7C8D95" w14:textId="77777777" w:rsidR="004C137F" w:rsidRPr="004C137F" w:rsidRDefault="004C137F" w:rsidP="005250E9">
      <w:pPr>
        <w:jc w:val="both"/>
      </w:pPr>
      <w:r w:rsidRPr="004C137F">
        <w:t xml:space="preserve">Oxidation of alcohols to aldehydes has been traditionally demonstrated using pyridinium chlorochromate (PCC), a hazardous, heavy-metal reagent. PCC is the textbook standard for the alcohol to aldehyde transformation, and has even been cited as the only reagent to carry out this reaction. Moreover, dichloromethane (DCM) has been the recommended solvent to carry out this reaction. Both PCC and DCM are hazardous and potential carcinogens. </w:t>
      </w:r>
    </w:p>
    <w:p w14:paraId="2A0901B2" w14:textId="7CEBC745" w:rsidR="004C137F" w:rsidRPr="004C137F" w:rsidRDefault="004C137F" w:rsidP="005250E9">
      <w:pPr>
        <w:jc w:val="both"/>
      </w:pPr>
      <w:r w:rsidRPr="004C137F">
        <w:t>The greener alternative reaction to achieve the same transformation demonstrated in this lab employs an environmentally benign oxidizing agent formed from sodium molybdate</w:t>
      </w:r>
      <w:r w:rsidR="00B850A9">
        <w:t xml:space="preserve"> activated by hydrogen peroxide</w:t>
      </w:r>
      <w:r w:rsidRPr="004C137F">
        <w:t xml:space="preserve">, which serves as an efficient catalyst. Hydrogen peroxide also lends itself as the solvent </w:t>
      </w:r>
      <w:r>
        <w:t xml:space="preserve">for this reaction. </w:t>
      </w:r>
    </w:p>
    <w:p w14:paraId="3692E155" w14:textId="46DD36B6" w:rsidR="004C137F" w:rsidRPr="004C137F" w:rsidRDefault="004C137F" w:rsidP="005250E9">
      <w:pPr>
        <w:jc w:val="both"/>
      </w:pPr>
      <w:r w:rsidRPr="004C137F">
        <w:t xml:space="preserve">The following </w:t>
      </w:r>
      <w:r w:rsidR="00424948">
        <w:t>p</w:t>
      </w:r>
      <w:r w:rsidR="00424948" w:rsidRPr="00D61410">
        <w:t xml:space="preserve">rinciples of </w:t>
      </w:r>
      <w:r w:rsidR="00424948">
        <w:t>g</w:t>
      </w:r>
      <w:r w:rsidR="00424948" w:rsidRPr="00D61410">
        <w:t xml:space="preserve">reen </w:t>
      </w:r>
      <w:r w:rsidR="00424948">
        <w:t>c</w:t>
      </w:r>
      <w:r w:rsidR="00424948" w:rsidRPr="00D61410">
        <w:t xml:space="preserve">hemistry </w:t>
      </w:r>
      <w:r w:rsidRPr="004C137F">
        <w:t>are employed:</w:t>
      </w:r>
    </w:p>
    <w:p w14:paraId="3BDB4149" w14:textId="77777777" w:rsidR="004C137F" w:rsidRPr="004C137F" w:rsidRDefault="004C137F" w:rsidP="005250E9">
      <w:pPr>
        <w:pStyle w:val="ListParagraph"/>
        <w:numPr>
          <w:ilvl w:val="0"/>
          <w:numId w:val="31"/>
        </w:numPr>
        <w:jc w:val="both"/>
        <w:rPr>
          <w:sz w:val="22"/>
          <w:szCs w:val="22"/>
        </w:rPr>
      </w:pPr>
      <w:r w:rsidRPr="004C137F">
        <w:rPr>
          <w:sz w:val="22"/>
          <w:szCs w:val="22"/>
        </w:rPr>
        <w:t>Less Hazardous Chemical Synthesis</w:t>
      </w:r>
    </w:p>
    <w:p w14:paraId="65646B54" w14:textId="77777777" w:rsidR="004C137F" w:rsidRPr="004C137F" w:rsidRDefault="004C137F" w:rsidP="005250E9">
      <w:pPr>
        <w:pStyle w:val="ListParagraph"/>
        <w:numPr>
          <w:ilvl w:val="0"/>
          <w:numId w:val="31"/>
        </w:numPr>
        <w:jc w:val="both"/>
        <w:rPr>
          <w:sz w:val="22"/>
          <w:szCs w:val="22"/>
        </w:rPr>
      </w:pPr>
      <w:r w:rsidRPr="004C137F">
        <w:rPr>
          <w:sz w:val="22"/>
          <w:szCs w:val="22"/>
        </w:rPr>
        <w:t>Safer Solvents &amp; Auxiliaries</w:t>
      </w:r>
    </w:p>
    <w:p w14:paraId="58765F3D" w14:textId="77777777" w:rsidR="004C137F" w:rsidRPr="004C137F" w:rsidRDefault="004C137F" w:rsidP="005250E9">
      <w:pPr>
        <w:pStyle w:val="ListParagraph"/>
        <w:numPr>
          <w:ilvl w:val="0"/>
          <w:numId w:val="31"/>
        </w:numPr>
        <w:jc w:val="both"/>
        <w:rPr>
          <w:sz w:val="22"/>
          <w:szCs w:val="22"/>
        </w:rPr>
      </w:pPr>
      <w:r w:rsidRPr="004C137F">
        <w:rPr>
          <w:sz w:val="22"/>
          <w:szCs w:val="22"/>
        </w:rPr>
        <w:t>Catalysis</w:t>
      </w:r>
    </w:p>
    <w:p w14:paraId="50308C50" w14:textId="77777777" w:rsidR="004C137F" w:rsidRPr="004C137F" w:rsidRDefault="004C137F" w:rsidP="005250E9">
      <w:pPr>
        <w:pStyle w:val="ListParagraph"/>
        <w:numPr>
          <w:ilvl w:val="0"/>
          <w:numId w:val="31"/>
        </w:numPr>
        <w:jc w:val="both"/>
        <w:rPr>
          <w:sz w:val="22"/>
          <w:szCs w:val="22"/>
        </w:rPr>
      </w:pPr>
      <w:r w:rsidRPr="004C137F">
        <w:rPr>
          <w:sz w:val="22"/>
          <w:szCs w:val="22"/>
        </w:rPr>
        <w:t>Real-Time Pollution Prevention</w:t>
      </w:r>
    </w:p>
    <w:p w14:paraId="7183BB24" w14:textId="77777777" w:rsidR="004C137F" w:rsidRPr="004C137F" w:rsidRDefault="004C137F" w:rsidP="005250E9">
      <w:pPr>
        <w:pStyle w:val="ListParagraph"/>
        <w:numPr>
          <w:ilvl w:val="0"/>
          <w:numId w:val="31"/>
        </w:numPr>
        <w:jc w:val="both"/>
        <w:rPr>
          <w:sz w:val="22"/>
          <w:szCs w:val="22"/>
        </w:rPr>
      </w:pPr>
      <w:r w:rsidRPr="004C137F">
        <w:rPr>
          <w:sz w:val="22"/>
          <w:szCs w:val="22"/>
        </w:rPr>
        <w:t>Safer Chemistry for Accident Prevention</w:t>
      </w:r>
    </w:p>
    <w:p w14:paraId="65AF4B5D" w14:textId="77777777" w:rsidR="004C137F" w:rsidRPr="004C137F" w:rsidRDefault="004C137F" w:rsidP="005250E9">
      <w:pPr>
        <w:jc w:val="both"/>
      </w:pPr>
    </w:p>
    <w:p w14:paraId="10EB0F39" w14:textId="32429EE5" w:rsidR="004C137F" w:rsidRPr="004C137F" w:rsidRDefault="004C137F" w:rsidP="0012573B">
      <w:pPr>
        <w:pStyle w:val="Heading3"/>
      </w:pPr>
      <w:bookmarkStart w:id="133" w:name="_Toc508053614"/>
      <w:r>
        <w:t>Fun Facts</w:t>
      </w:r>
      <w:bookmarkEnd w:id="133"/>
    </w:p>
    <w:p w14:paraId="24B3A86B" w14:textId="2A332E2D" w:rsidR="004C137F" w:rsidRPr="004C137F" w:rsidRDefault="004C137F" w:rsidP="005250E9">
      <w:pPr>
        <w:pStyle w:val="ListParagraph"/>
        <w:numPr>
          <w:ilvl w:val="0"/>
          <w:numId w:val="32"/>
        </w:numPr>
        <w:jc w:val="both"/>
        <w:rPr>
          <w:sz w:val="22"/>
          <w:szCs w:val="22"/>
        </w:rPr>
      </w:pPr>
      <w:r w:rsidRPr="004C137F">
        <w:rPr>
          <w:sz w:val="22"/>
          <w:szCs w:val="22"/>
        </w:rPr>
        <w:t xml:space="preserve">There are </w:t>
      </w:r>
      <w:r w:rsidR="00977DE1" w:rsidRPr="004C137F">
        <w:rPr>
          <w:sz w:val="22"/>
          <w:szCs w:val="22"/>
        </w:rPr>
        <w:t>several</w:t>
      </w:r>
      <w:r w:rsidRPr="004C137F">
        <w:rPr>
          <w:sz w:val="22"/>
          <w:szCs w:val="22"/>
        </w:rPr>
        <w:t xml:space="preserve"> solvent selection guides that can help you transition to safer solvents for reactions and in column chromatography</w:t>
      </w:r>
      <w:r w:rsidR="00E6445E">
        <w:rPr>
          <w:sz w:val="22"/>
          <w:szCs w:val="22"/>
        </w:rPr>
        <w:t>.</w:t>
      </w:r>
      <w:r w:rsidRPr="004C137F">
        <w:rPr>
          <w:sz w:val="22"/>
          <w:szCs w:val="22"/>
        </w:rPr>
        <w:t xml:space="preserve"> Pfizer, GSK, and Sanofi have all published guides according to their own standard, and </w:t>
      </w:r>
      <w:r w:rsidR="00977DE1" w:rsidRPr="004C137F">
        <w:rPr>
          <w:sz w:val="22"/>
          <w:szCs w:val="22"/>
        </w:rPr>
        <w:t>many</w:t>
      </w:r>
      <w:r w:rsidRPr="004C137F">
        <w:rPr>
          <w:sz w:val="22"/>
          <w:szCs w:val="22"/>
        </w:rPr>
        <w:t xml:space="preserve"> papers have been published comparing these three guides and ranking solvents overall from preferred to major issues.</w:t>
      </w:r>
    </w:p>
    <w:p w14:paraId="1B50D8E1" w14:textId="686987BA" w:rsidR="004C137F" w:rsidRPr="004C137F" w:rsidRDefault="004C137F" w:rsidP="005250E9">
      <w:pPr>
        <w:pStyle w:val="ListParagraph"/>
        <w:numPr>
          <w:ilvl w:val="0"/>
          <w:numId w:val="32"/>
        </w:numPr>
        <w:jc w:val="both"/>
        <w:rPr>
          <w:sz w:val="22"/>
          <w:szCs w:val="22"/>
        </w:rPr>
      </w:pPr>
      <w:r w:rsidRPr="004C137F">
        <w:rPr>
          <w:sz w:val="22"/>
          <w:szCs w:val="22"/>
        </w:rPr>
        <w:t xml:space="preserve">Approximately 1 million pounds per year of sodium molybdate </w:t>
      </w:r>
      <w:r w:rsidR="00432C56">
        <w:rPr>
          <w:sz w:val="22"/>
          <w:szCs w:val="22"/>
        </w:rPr>
        <w:t>are</w:t>
      </w:r>
      <w:r w:rsidRPr="004C137F">
        <w:rPr>
          <w:sz w:val="22"/>
          <w:szCs w:val="22"/>
        </w:rPr>
        <w:t xml:space="preserve"> used in the agriculture industry as a fertilizer</w:t>
      </w:r>
    </w:p>
    <w:p w14:paraId="19AC8453" w14:textId="079CF893" w:rsidR="002F1504" w:rsidRPr="004C137F" w:rsidRDefault="004C137F" w:rsidP="005250E9">
      <w:pPr>
        <w:pStyle w:val="ListParagraph"/>
        <w:numPr>
          <w:ilvl w:val="0"/>
          <w:numId w:val="32"/>
        </w:numPr>
        <w:jc w:val="both"/>
        <w:rPr>
          <w:sz w:val="22"/>
          <w:szCs w:val="22"/>
        </w:rPr>
      </w:pPr>
      <w:r w:rsidRPr="004C137F">
        <w:rPr>
          <w:sz w:val="22"/>
          <w:szCs w:val="22"/>
        </w:rPr>
        <w:t>Sodium molybdate is also used in industry for corrosion inhibition</w:t>
      </w:r>
    </w:p>
    <w:p w14:paraId="10E05184" w14:textId="68B53759" w:rsidR="004C137F" w:rsidRDefault="004C137F" w:rsidP="002F1504">
      <w:pPr>
        <w:pStyle w:val="Heading2"/>
      </w:pPr>
    </w:p>
    <w:p w14:paraId="0B1951B0" w14:textId="77777777" w:rsidR="00E448EB" w:rsidRPr="00E448EB" w:rsidRDefault="00E448EB" w:rsidP="00E448EB"/>
    <w:p w14:paraId="0A5D2618" w14:textId="047ED5E4" w:rsidR="002F1504" w:rsidRDefault="002F1504" w:rsidP="0012573B">
      <w:pPr>
        <w:pStyle w:val="Heading2"/>
      </w:pPr>
      <w:bookmarkStart w:id="134" w:name="_Toc508053615"/>
      <w:r>
        <w:t>Example Quiz Questions</w:t>
      </w:r>
      <w:bookmarkEnd w:id="134"/>
    </w:p>
    <w:p w14:paraId="328B1434" w14:textId="77777777" w:rsidR="002F1504" w:rsidRPr="00627789" w:rsidRDefault="002F1504" w:rsidP="005250E9">
      <w:pPr>
        <w:jc w:val="both"/>
      </w:pPr>
      <w:r>
        <w:t>The following are examples of questions that may be used on pre- or post-lab quizzes, assignments, etc. or as discussion points during a lecture.</w:t>
      </w:r>
    </w:p>
    <w:p w14:paraId="21D6A73A" w14:textId="77777777" w:rsidR="005A6B92" w:rsidRPr="005A6B92" w:rsidRDefault="005A6B92" w:rsidP="005250E9">
      <w:pPr>
        <w:pStyle w:val="ListParagraph"/>
        <w:numPr>
          <w:ilvl w:val="0"/>
          <w:numId w:val="33"/>
        </w:numPr>
        <w:jc w:val="both"/>
        <w:rPr>
          <w:sz w:val="22"/>
          <w:szCs w:val="22"/>
        </w:rPr>
      </w:pPr>
      <w:r w:rsidRPr="005A6B92">
        <w:rPr>
          <w:sz w:val="22"/>
          <w:szCs w:val="22"/>
        </w:rPr>
        <w:t>Explain the mechanism by which sodium molybdate is activated by hydrogen peroxide, and subsequent catalytic activity.</w:t>
      </w:r>
    </w:p>
    <w:p w14:paraId="42DA2A12" w14:textId="3F59CBA1" w:rsidR="005A6B92" w:rsidRPr="005A6B92" w:rsidRDefault="005A6B92" w:rsidP="005250E9">
      <w:pPr>
        <w:pStyle w:val="ListParagraph"/>
        <w:numPr>
          <w:ilvl w:val="0"/>
          <w:numId w:val="33"/>
        </w:numPr>
        <w:jc w:val="both"/>
        <w:rPr>
          <w:sz w:val="22"/>
          <w:szCs w:val="22"/>
        </w:rPr>
      </w:pPr>
      <w:r w:rsidRPr="005A6B92">
        <w:rPr>
          <w:sz w:val="22"/>
          <w:szCs w:val="22"/>
        </w:rPr>
        <w:t>Describe why the benzaldehyde oxidation reaction is selective</w:t>
      </w:r>
      <w:r w:rsidR="006D47E6">
        <w:rPr>
          <w:sz w:val="22"/>
          <w:szCs w:val="22"/>
        </w:rPr>
        <w:t xml:space="preserve"> for the carboxylic acid</w:t>
      </w:r>
      <w:r w:rsidRPr="005A6B92">
        <w:rPr>
          <w:sz w:val="22"/>
          <w:szCs w:val="22"/>
        </w:rPr>
        <w:t>.</w:t>
      </w:r>
    </w:p>
    <w:p w14:paraId="1C92CC2F" w14:textId="7AF7D995" w:rsidR="002F1504" w:rsidRPr="005A6B92" w:rsidRDefault="005A6B92" w:rsidP="005250E9">
      <w:pPr>
        <w:pStyle w:val="ListParagraph"/>
        <w:numPr>
          <w:ilvl w:val="0"/>
          <w:numId w:val="33"/>
        </w:numPr>
        <w:jc w:val="both"/>
        <w:rPr>
          <w:sz w:val="22"/>
          <w:szCs w:val="22"/>
        </w:rPr>
      </w:pPr>
      <w:r w:rsidRPr="005A6B92">
        <w:rPr>
          <w:sz w:val="22"/>
          <w:szCs w:val="22"/>
        </w:rPr>
        <w:t>What is one thing you could change in this reaction to make it</w:t>
      </w:r>
      <w:r w:rsidR="006D47E6">
        <w:rPr>
          <w:sz w:val="22"/>
          <w:szCs w:val="22"/>
        </w:rPr>
        <w:t xml:space="preserve"> even</w:t>
      </w:r>
      <w:r w:rsidRPr="005A6B92">
        <w:rPr>
          <w:sz w:val="22"/>
          <w:szCs w:val="22"/>
        </w:rPr>
        <w:t xml:space="preserve"> </w:t>
      </w:r>
      <w:r w:rsidR="003F045A" w:rsidRPr="005A6B92">
        <w:rPr>
          <w:sz w:val="22"/>
          <w:szCs w:val="22"/>
        </w:rPr>
        <w:t>greener</w:t>
      </w:r>
      <w:r w:rsidRPr="005A6B92">
        <w:rPr>
          <w:sz w:val="22"/>
          <w:szCs w:val="22"/>
        </w:rPr>
        <w:t>?</w:t>
      </w:r>
    </w:p>
    <w:p w14:paraId="46AFF0E1" w14:textId="77777777" w:rsidR="002F1504" w:rsidRDefault="002F1504" w:rsidP="002F1504"/>
    <w:p w14:paraId="7A71F923" w14:textId="77777777" w:rsidR="00541296" w:rsidRDefault="00541296">
      <w:pPr>
        <w:rPr>
          <w:rFonts w:asciiTheme="majorHAnsi" w:eastAsiaTheme="majorEastAsia" w:hAnsiTheme="majorHAnsi" w:cstheme="majorBidi"/>
          <w:color w:val="2E74B5" w:themeColor="accent1" w:themeShade="BF"/>
          <w:sz w:val="32"/>
          <w:szCs w:val="32"/>
        </w:rPr>
      </w:pPr>
      <w:r>
        <w:br w:type="page"/>
      </w:r>
    </w:p>
    <w:p w14:paraId="3FF6CCFC" w14:textId="31A74E42" w:rsidR="00A174E1" w:rsidRDefault="00A174E1" w:rsidP="0012573B">
      <w:pPr>
        <w:pStyle w:val="Heading1"/>
      </w:pPr>
      <w:bookmarkStart w:id="135" w:name="_Toc508053616"/>
      <w:r>
        <w:lastRenderedPageBreak/>
        <w:t>Experiment 5: T</w:t>
      </w:r>
      <w:r w:rsidR="0075590A">
        <w:t>he Polymerization Reaction</w:t>
      </w:r>
      <w:bookmarkEnd w:id="135"/>
    </w:p>
    <w:p w14:paraId="7A22A9F3" w14:textId="77777777" w:rsidR="00A174E1" w:rsidRDefault="00A174E1" w:rsidP="00A174E1">
      <w:pPr>
        <w:pStyle w:val="Heading2"/>
      </w:pPr>
    </w:p>
    <w:p w14:paraId="1EDEB748" w14:textId="77777777" w:rsidR="00A174E1" w:rsidRDefault="00A174E1" w:rsidP="0012573B">
      <w:pPr>
        <w:pStyle w:val="Heading2"/>
      </w:pPr>
      <w:bookmarkStart w:id="136" w:name="_Toc508053617"/>
      <w:r>
        <w:t>Introduction</w:t>
      </w:r>
      <w:bookmarkEnd w:id="136"/>
    </w:p>
    <w:p w14:paraId="3618CAB4" w14:textId="222EAAB3" w:rsidR="00037405" w:rsidRDefault="000E499A" w:rsidP="005250E9">
      <w:pPr>
        <w:jc w:val="both"/>
      </w:pPr>
      <w:r w:rsidRPr="000E499A">
        <w:t xml:space="preserve">The chemical industry has flourished over the last 150 years, primarily on the manufacturing of synthetic dyes, pharmaceuticals, and polymers. </w:t>
      </w:r>
      <w:r w:rsidR="00FC614A">
        <w:t>As much as</w:t>
      </w:r>
      <w:r w:rsidRPr="000E499A">
        <w:t xml:space="preserve"> half of all professional chemists will work in polymer science to some extent during their career, making this a very broad and diverse branch of the chemical industry.</w:t>
      </w:r>
      <w:r w:rsidR="00620470">
        <w:t xml:space="preserve"> </w:t>
      </w:r>
      <w:r w:rsidR="00AB52C5">
        <w:t>In fact, synthetic polymers comprise over half of the compounds produced by the chemical industry.</w:t>
      </w:r>
    </w:p>
    <w:p w14:paraId="221CA995" w14:textId="4063C895" w:rsidR="000E499A" w:rsidRDefault="00037405" w:rsidP="005250E9">
      <w:pPr>
        <w:jc w:val="both"/>
      </w:pPr>
      <w:r>
        <w:t xml:space="preserve">A polymer is a molecule that is comprised of repeating subunits called monomers. These are most typically thought of as plastics, but also include proteins such as collagen, keratin, enzymes, </w:t>
      </w:r>
      <w:r w:rsidR="0042125D">
        <w:t>and hormones; polysaccharides such as cellulose, chitin, starch, and glycogen; DNA and RNA; and</w:t>
      </w:r>
      <w:r w:rsidR="006A2728">
        <w:t xml:space="preserve"> materials such as Teflon,</w:t>
      </w:r>
      <w:r w:rsidR="006B1BFA">
        <w:t xml:space="preserve"> rubber,</w:t>
      </w:r>
      <w:r w:rsidR="006A2728">
        <w:t xml:space="preserve"> polystyrene, polyester, nylon, and rayon.</w:t>
      </w:r>
      <w:r w:rsidR="0082047B">
        <w:t xml:space="preserve"> </w:t>
      </w:r>
      <w:r w:rsidR="0042125D">
        <w:t xml:space="preserve"> </w:t>
      </w:r>
    </w:p>
    <w:p w14:paraId="2E32BE6E" w14:textId="0513D0E8" w:rsidR="0082047B" w:rsidRPr="000E499A" w:rsidRDefault="0082047B" w:rsidP="005250E9">
      <w:pPr>
        <w:jc w:val="both"/>
      </w:pPr>
      <w:r>
        <w:t>Polymerization is the chemical conversion of monomers into a polymer chain or network</w:t>
      </w:r>
      <w:r w:rsidR="00D03059">
        <w:t>. Chain-reaction (or addition) polymerization</w:t>
      </w:r>
      <w:r w:rsidR="00D41F6C">
        <w:t xml:space="preserve"> typically involves reactive species such as radicals, and</w:t>
      </w:r>
      <w:r w:rsidR="00D03059">
        <w:t xml:space="preserve"> takes place through three defined steps: initiation, propagation, and termination. Conversely, step-reaction (or condensation) polymerization proceeds by conventional functional group transformations</w:t>
      </w:r>
      <w:r w:rsidR="00D41F6C">
        <w:t>, often with the loss of a by-product such as water.</w:t>
      </w:r>
      <w:r w:rsidR="00893B05">
        <w:t xml:space="preserve"> </w:t>
      </w:r>
      <w:r w:rsidR="00D03059">
        <w:t xml:space="preserve"> </w:t>
      </w:r>
    </w:p>
    <w:p w14:paraId="40A28CAD" w14:textId="0B73E7CD" w:rsidR="000E499A" w:rsidRPr="000E499A" w:rsidRDefault="0037633A" w:rsidP="005250E9">
      <w:pPr>
        <w:jc w:val="both"/>
      </w:pPr>
      <w:r>
        <w:t xml:space="preserve">Polymers have proven to be of great use in the water treatment industry. </w:t>
      </w:r>
      <w:r w:rsidR="000E499A" w:rsidRPr="000E499A">
        <w:t>The accumulation of insoluble material</w:t>
      </w:r>
      <w:r w:rsidR="004A6ECB">
        <w:t>s</w:t>
      </w:r>
      <w:r w:rsidR="000E499A" w:rsidRPr="000E499A">
        <w:t xml:space="preserve"> in water-handling infrastructure can lead to a number of issues. Scale inhibitors are typically added to industrial water to help prevent </w:t>
      </w:r>
      <w:r w:rsidR="004911AD" w:rsidRPr="000E499A">
        <w:t>buildup</w:t>
      </w:r>
      <w:r w:rsidR="00B422BD">
        <w:t xml:space="preserve"> of these materials</w:t>
      </w:r>
      <w:r w:rsidR="000E499A" w:rsidRPr="000E499A">
        <w:t xml:space="preserve">. The </w:t>
      </w:r>
      <w:r w:rsidR="00924B2F">
        <w:t xml:space="preserve">scale </w:t>
      </w:r>
      <w:r w:rsidR="000E499A" w:rsidRPr="000E499A">
        <w:t>inhibitor additive is eventually removed in a wastewater treatment facility along with other contaminants, which creates a sludge that is disposed of in a landfill.</w:t>
      </w:r>
    </w:p>
    <w:p w14:paraId="7452D6AE" w14:textId="0FA3AA65" w:rsidR="000617AF" w:rsidRPr="000E499A" w:rsidRDefault="000E499A" w:rsidP="005250E9">
      <w:pPr>
        <w:jc w:val="both"/>
      </w:pPr>
      <w:r w:rsidRPr="000E499A">
        <w:t>One of the most</w:t>
      </w:r>
      <w:r w:rsidR="00F278F7">
        <w:t xml:space="preserve"> widely used scale inhibitors is</w:t>
      </w:r>
      <w:r w:rsidR="004A6ECB">
        <w:t xml:space="preserve"> a polymer called</w:t>
      </w:r>
      <w:r w:rsidRPr="000E499A">
        <w:t xml:space="preserve"> poly(acryl</w:t>
      </w:r>
      <w:r w:rsidR="00BE4D43">
        <w:t>ate</w:t>
      </w:r>
      <w:r w:rsidRPr="000E499A">
        <w:t xml:space="preserve">) (PAC). Although PAC is relatively non-toxic and environmentally benign, it is not biodegradable. </w:t>
      </w:r>
    </w:p>
    <w:p w14:paraId="060F2A0F" w14:textId="1ABD768B" w:rsidR="000617AF" w:rsidRDefault="00413B04" w:rsidP="00BD29B1">
      <w:pPr>
        <w:jc w:val="center"/>
      </w:pPr>
      <w:r w:rsidRPr="00491CB9">
        <w:rPr>
          <w:noProof/>
        </w:rPr>
        <w:drawing>
          <wp:inline distT="0" distB="0" distL="0" distR="0" wp14:anchorId="5BBAB63D" wp14:editId="0AE215BD">
            <wp:extent cx="647700" cy="838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47700" cy="838200"/>
                    </a:xfrm>
                    <a:prstGeom prst="rect">
                      <a:avLst/>
                    </a:prstGeom>
                  </pic:spPr>
                </pic:pic>
              </a:graphicData>
            </a:graphic>
          </wp:inline>
        </w:drawing>
      </w:r>
      <w:r>
        <w:tab/>
      </w:r>
      <w:r>
        <w:tab/>
      </w:r>
      <w:r>
        <w:tab/>
      </w:r>
      <w:r w:rsidRPr="00517283">
        <w:rPr>
          <w:noProof/>
        </w:rPr>
        <w:drawing>
          <wp:inline distT="0" distB="0" distL="0" distR="0" wp14:anchorId="66B08A91" wp14:editId="6669F8C5">
            <wp:extent cx="1917700" cy="1422400"/>
            <wp:effectExtent l="0" t="0" r="635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917700" cy="1422400"/>
                    </a:xfrm>
                    <a:prstGeom prst="rect">
                      <a:avLst/>
                    </a:prstGeom>
                  </pic:spPr>
                </pic:pic>
              </a:graphicData>
            </a:graphic>
          </wp:inline>
        </w:drawing>
      </w:r>
    </w:p>
    <w:p w14:paraId="49898969" w14:textId="0921D7FA" w:rsidR="000E499A" w:rsidRPr="000E499A" w:rsidRDefault="000E499A" w:rsidP="005250E9">
      <w:pPr>
        <w:jc w:val="both"/>
      </w:pPr>
      <w:r w:rsidRPr="000E499A">
        <w:t xml:space="preserve">Thermal poly(aspartate) (TPA) is a biodegradable </w:t>
      </w:r>
      <w:r w:rsidR="00037405">
        <w:t xml:space="preserve">polymer </w:t>
      </w:r>
      <w:r w:rsidRPr="000E499A">
        <w:t xml:space="preserve">alternative that is just as effective in preventing scale, but can be broken down by microorganisms in wastewater treatment plants. It </w:t>
      </w:r>
      <w:r w:rsidR="001A4E7A">
        <w:t xml:space="preserve">has </w:t>
      </w:r>
      <w:r w:rsidRPr="000E499A">
        <w:t>also</w:t>
      </w:r>
      <w:r w:rsidR="001A4E7A">
        <w:t xml:space="preserve"> been shown to</w:t>
      </w:r>
      <w:r w:rsidRPr="000E499A">
        <w:t xml:space="preserve"> enhance nutrient uptake</w:t>
      </w:r>
      <w:r w:rsidR="006B1BFA">
        <w:t xml:space="preserve"> in crops,</w:t>
      </w:r>
      <w:r w:rsidRPr="000E499A">
        <w:t xml:space="preserve"> and thereby decreases quantity of fertilizer</w:t>
      </w:r>
      <w:r w:rsidR="006B1BFA">
        <w:t xml:space="preserve"> necessary</w:t>
      </w:r>
      <w:r w:rsidRPr="000E499A">
        <w:t xml:space="preserve"> in the agricultural industry.</w:t>
      </w:r>
    </w:p>
    <w:p w14:paraId="32CE3075" w14:textId="6CD913CF" w:rsidR="000E499A" w:rsidRPr="000E499A" w:rsidRDefault="000E499A" w:rsidP="005250E9">
      <w:pPr>
        <w:jc w:val="both"/>
      </w:pPr>
      <w:r w:rsidRPr="000E499A">
        <w:t>This teaching experiment is similar to the commercial method developed by Donlar Corp., which uses no organic solvents an</w:t>
      </w:r>
      <w:r w:rsidR="00E24A25">
        <w:t xml:space="preserve">d produces little to no waste. </w:t>
      </w:r>
    </w:p>
    <w:p w14:paraId="2B25D57E" w14:textId="4B9F57B3" w:rsidR="000E499A" w:rsidRPr="000E499A" w:rsidRDefault="000E499A" w:rsidP="005250E9">
      <w:pPr>
        <w:jc w:val="both"/>
      </w:pPr>
      <w:r w:rsidRPr="000E499A">
        <w:lastRenderedPageBreak/>
        <w:t xml:space="preserve">The following </w:t>
      </w:r>
      <w:r w:rsidR="00424948">
        <w:t>p</w:t>
      </w:r>
      <w:r w:rsidR="00424948" w:rsidRPr="00D61410">
        <w:t xml:space="preserve">rinciples of </w:t>
      </w:r>
      <w:r w:rsidR="00424948">
        <w:t>g</w:t>
      </w:r>
      <w:r w:rsidR="00424948" w:rsidRPr="00D61410">
        <w:t xml:space="preserve">reen </w:t>
      </w:r>
      <w:r w:rsidR="00424948">
        <w:t>c</w:t>
      </w:r>
      <w:r w:rsidR="00424948" w:rsidRPr="00D61410">
        <w:t xml:space="preserve">hemistry </w:t>
      </w:r>
      <w:r w:rsidRPr="000E499A">
        <w:t>are employed in the alternative experiment described herein:</w:t>
      </w:r>
    </w:p>
    <w:p w14:paraId="657C0635" w14:textId="77777777" w:rsidR="000E499A" w:rsidRPr="007B031B" w:rsidRDefault="000E499A" w:rsidP="005250E9">
      <w:pPr>
        <w:pStyle w:val="ListParagraph"/>
        <w:numPr>
          <w:ilvl w:val="0"/>
          <w:numId w:val="34"/>
        </w:numPr>
        <w:jc w:val="both"/>
        <w:rPr>
          <w:sz w:val="22"/>
          <w:szCs w:val="22"/>
        </w:rPr>
      </w:pPr>
      <w:r w:rsidRPr="007B031B">
        <w:rPr>
          <w:sz w:val="22"/>
          <w:szCs w:val="22"/>
        </w:rPr>
        <w:t>Prevent Waste</w:t>
      </w:r>
    </w:p>
    <w:p w14:paraId="62070B60" w14:textId="77777777" w:rsidR="000E499A" w:rsidRPr="007B031B" w:rsidRDefault="000E499A" w:rsidP="005250E9">
      <w:pPr>
        <w:pStyle w:val="ListParagraph"/>
        <w:numPr>
          <w:ilvl w:val="0"/>
          <w:numId w:val="34"/>
        </w:numPr>
        <w:jc w:val="both"/>
        <w:rPr>
          <w:sz w:val="22"/>
          <w:szCs w:val="22"/>
        </w:rPr>
      </w:pPr>
      <w:r w:rsidRPr="007B031B">
        <w:rPr>
          <w:sz w:val="22"/>
          <w:szCs w:val="22"/>
        </w:rPr>
        <w:t>Less Hazardous Chemical Synthesis</w:t>
      </w:r>
    </w:p>
    <w:p w14:paraId="434C3FD6" w14:textId="77777777" w:rsidR="000E499A" w:rsidRPr="007B031B" w:rsidRDefault="000E499A" w:rsidP="005250E9">
      <w:pPr>
        <w:pStyle w:val="ListParagraph"/>
        <w:numPr>
          <w:ilvl w:val="0"/>
          <w:numId w:val="34"/>
        </w:numPr>
        <w:jc w:val="both"/>
        <w:rPr>
          <w:sz w:val="22"/>
          <w:szCs w:val="22"/>
        </w:rPr>
      </w:pPr>
      <w:r w:rsidRPr="007B031B">
        <w:rPr>
          <w:sz w:val="22"/>
          <w:szCs w:val="22"/>
        </w:rPr>
        <w:t>Design Benign Chemicals</w:t>
      </w:r>
    </w:p>
    <w:p w14:paraId="5F39C60A" w14:textId="77777777" w:rsidR="000E499A" w:rsidRPr="007B031B" w:rsidRDefault="000E499A" w:rsidP="005250E9">
      <w:pPr>
        <w:pStyle w:val="ListParagraph"/>
        <w:numPr>
          <w:ilvl w:val="0"/>
          <w:numId w:val="34"/>
        </w:numPr>
        <w:jc w:val="both"/>
        <w:rPr>
          <w:sz w:val="22"/>
          <w:szCs w:val="22"/>
        </w:rPr>
      </w:pPr>
      <w:r w:rsidRPr="007B031B">
        <w:rPr>
          <w:sz w:val="22"/>
          <w:szCs w:val="22"/>
        </w:rPr>
        <w:t>Use of Renewable Feedstocks</w:t>
      </w:r>
    </w:p>
    <w:p w14:paraId="466F4A8B" w14:textId="77777777" w:rsidR="000E499A" w:rsidRPr="007B031B" w:rsidRDefault="000E499A" w:rsidP="005250E9">
      <w:pPr>
        <w:pStyle w:val="ListParagraph"/>
        <w:numPr>
          <w:ilvl w:val="0"/>
          <w:numId w:val="34"/>
        </w:numPr>
        <w:jc w:val="both"/>
        <w:rPr>
          <w:sz w:val="22"/>
          <w:szCs w:val="22"/>
        </w:rPr>
      </w:pPr>
      <w:r w:rsidRPr="007B031B">
        <w:rPr>
          <w:sz w:val="22"/>
          <w:szCs w:val="22"/>
        </w:rPr>
        <w:t>Design for Degradation</w:t>
      </w:r>
    </w:p>
    <w:p w14:paraId="368B9954" w14:textId="77777777" w:rsidR="000E499A" w:rsidRPr="007B031B" w:rsidRDefault="000E499A" w:rsidP="005250E9">
      <w:pPr>
        <w:pStyle w:val="ListParagraph"/>
        <w:numPr>
          <w:ilvl w:val="0"/>
          <w:numId w:val="34"/>
        </w:numPr>
        <w:jc w:val="both"/>
        <w:rPr>
          <w:sz w:val="22"/>
          <w:szCs w:val="22"/>
        </w:rPr>
      </w:pPr>
      <w:r w:rsidRPr="007B031B">
        <w:rPr>
          <w:sz w:val="22"/>
          <w:szCs w:val="22"/>
        </w:rPr>
        <w:t>Real-Time Pollution Prevention</w:t>
      </w:r>
    </w:p>
    <w:p w14:paraId="6129FD20" w14:textId="2485F566" w:rsidR="00A174E1" w:rsidRPr="007B031B" w:rsidRDefault="000E499A" w:rsidP="005250E9">
      <w:pPr>
        <w:pStyle w:val="ListParagraph"/>
        <w:numPr>
          <w:ilvl w:val="0"/>
          <w:numId w:val="34"/>
        </w:numPr>
        <w:jc w:val="both"/>
        <w:rPr>
          <w:sz w:val="22"/>
          <w:szCs w:val="22"/>
        </w:rPr>
      </w:pPr>
      <w:r w:rsidRPr="007B031B">
        <w:rPr>
          <w:sz w:val="22"/>
          <w:szCs w:val="22"/>
        </w:rPr>
        <w:t>Safer Chemistry for Accident Prevention</w:t>
      </w:r>
    </w:p>
    <w:p w14:paraId="33D9806C" w14:textId="77777777" w:rsidR="0082047B" w:rsidRDefault="0082047B" w:rsidP="0012573B">
      <w:pPr>
        <w:pStyle w:val="Heading2"/>
      </w:pPr>
    </w:p>
    <w:p w14:paraId="7993F318" w14:textId="2CA90C67" w:rsidR="00A174E1" w:rsidRDefault="00A174E1" w:rsidP="00A174E1"/>
    <w:p w14:paraId="6C4D9811" w14:textId="77777777" w:rsidR="00657F7C" w:rsidRDefault="00657F7C" w:rsidP="00A174E1"/>
    <w:p w14:paraId="098391A0" w14:textId="77777777" w:rsidR="0082047B" w:rsidRDefault="0082047B">
      <w:pPr>
        <w:rPr>
          <w:rFonts w:asciiTheme="majorHAnsi" w:eastAsiaTheme="majorEastAsia" w:hAnsiTheme="majorHAnsi" w:cstheme="majorBidi"/>
          <w:color w:val="2E74B5" w:themeColor="accent1" w:themeShade="BF"/>
          <w:sz w:val="26"/>
          <w:szCs w:val="26"/>
        </w:rPr>
      </w:pPr>
      <w:r>
        <w:br w:type="page"/>
      </w:r>
    </w:p>
    <w:p w14:paraId="3BE1C95E" w14:textId="2D6FD3ED" w:rsidR="00A174E1" w:rsidRDefault="003635D8" w:rsidP="0012573B">
      <w:pPr>
        <w:pStyle w:val="Heading2"/>
      </w:pPr>
      <w:bookmarkStart w:id="137" w:name="_Toc508053618"/>
      <w:r>
        <w:lastRenderedPageBreak/>
        <w:t>Polymerization</w:t>
      </w:r>
      <w:r w:rsidR="00322436">
        <w:t xml:space="preserve"> Reaction</w:t>
      </w:r>
      <w:r>
        <w:t xml:space="preserve"> – A Greener A</w:t>
      </w:r>
      <w:r w:rsidR="00EE3671">
        <w:t>lternative</w:t>
      </w:r>
      <w:r w:rsidR="00CD2BDA">
        <w:t xml:space="preserve"> (1)</w:t>
      </w:r>
      <w:bookmarkEnd w:id="137"/>
    </w:p>
    <w:p w14:paraId="5FF6F97B" w14:textId="63454EAC" w:rsidR="00A174E1" w:rsidRDefault="00B86F02" w:rsidP="005250E9">
      <w:r w:rsidRPr="00B86F02">
        <w:t>This greener reaction involves the polymerization of aspartic acid to create poly(aspartate), which has similar applications to poly(acrylate) polymers.</w:t>
      </w:r>
      <w:r w:rsidR="00597259">
        <w:br/>
      </w:r>
    </w:p>
    <w:p w14:paraId="2DA801B3" w14:textId="528FB8DC" w:rsidR="00B86F02" w:rsidRDefault="00413B04" w:rsidP="00B86F02">
      <w:pPr>
        <w:jc w:val="center"/>
      </w:pPr>
      <w:r w:rsidRPr="00CA4A8F">
        <w:rPr>
          <w:noProof/>
        </w:rPr>
        <w:drawing>
          <wp:inline distT="0" distB="0" distL="0" distR="0" wp14:anchorId="6EB3B7FF" wp14:editId="7FA696F0">
            <wp:extent cx="3721100" cy="2133600"/>
            <wp:effectExtent l="0" t="0" r="1270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21100" cy="2133600"/>
                    </a:xfrm>
                    <a:prstGeom prst="rect">
                      <a:avLst/>
                    </a:prstGeom>
                  </pic:spPr>
                </pic:pic>
              </a:graphicData>
            </a:graphic>
          </wp:inline>
        </w:drawing>
      </w:r>
    </w:p>
    <w:p w14:paraId="272BE2E2" w14:textId="77777777" w:rsidR="00B86F02" w:rsidRDefault="00B86F02" w:rsidP="00B86F02">
      <w:pPr>
        <w:jc w:val="center"/>
      </w:pPr>
    </w:p>
    <w:p w14:paraId="20CDD7D3" w14:textId="77777777" w:rsidR="00A174E1" w:rsidRDefault="00A174E1" w:rsidP="00A174E1">
      <w:pPr>
        <w:pStyle w:val="Heading3"/>
      </w:pPr>
      <w:bookmarkStart w:id="138" w:name="_Toc508053619"/>
      <w:r>
        <w:t>Reference</w:t>
      </w:r>
      <w:bookmarkEnd w:id="138"/>
    </w:p>
    <w:p w14:paraId="31B814FB" w14:textId="03CFA03C" w:rsidR="001E711D" w:rsidRDefault="00EB7386" w:rsidP="005250E9">
      <w:pPr>
        <w:jc w:val="both"/>
        <w:rPr>
          <w:rFonts w:asciiTheme="majorHAnsi" w:eastAsiaTheme="majorEastAsia" w:hAnsiTheme="majorHAnsi" w:cstheme="majorBidi"/>
          <w:color w:val="1F4D78" w:themeColor="accent1" w:themeShade="7F"/>
          <w:sz w:val="24"/>
          <w:szCs w:val="24"/>
        </w:rPr>
      </w:pPr>
      <w:r w:rsidRPr="00EB7386">
        <w:t>A Green Polymerization of Aspartic Acid for the Undergraduate Organic Laboratory, J. Chem. Educ., 2005, 82, 1380–1381</w:t>
      </w:r>
      <w:r>
        <w:t>.</w:t>
      </w:r>
      <w:r w:rsidR="0072582F">
        <w:t xml:space="preserve"> </w:t>
      </w:r>
      <w:r w:rsidR="001E711D">
        <w:br w:type="page"/>
      </w:r>
    </w:p>
    <w:p w14:paraId="33CF78B5" w14:textId="4928AC92" w:rsidR="00A174E1" w:rsidRPr="004C42F8" w:rsidRDefault="00A174E1" w:rsidP="0012573B">
      <w:pPr>
        <w:pStyle w:val="Heading3"/>
        <w:rPr>
          <w:sz w:val="26"/>
          <w:szCs w:val="26"/>
        </w:rPr>
      </w:pPr>
      <w:bookmarkStart w:id="139" w:name="_Toc508053620"/>
      <w:r w:rsidRPr="004C42F8">
        <w:rPr>
          <w:sz w:val="26"/>
          <w:szCs w:val="26"/>
        </w:rPr>
        <w:lastRenderedPageBreak/>
        <w:t>Experimental</w:t>
      </w:r>
      <w:r w:rsidR="0072582F" w:rsidRPr="00920672">
        <w:rPr>
          <w:rStyle w:val="FootnoteReference"/>
          <w:sz w:val="26"/>
          <w:szCs w:val="26"/>
        </w:rPr>
        <w:footnoteReference w:id="30"/>
      </w:r>
      <w:bookmarkEnd w:id="139"/>
    </w:p>
    <w:p w14:paraId="07AE1701" w14:textId="77777777" w:rsidR="00906768" w:rsidRPr="00906768" w:rsidRDefault="00906768" w:rsidP="005250E9">
      <w:pPr>
        <w:jc w:val="both"/>
      </w:pPr>
      <w:r w:rsidRPr="00906768">
        <w:rPr>
          <w:rStyle w:val="Heading4Char"/>
        </w:rPr>
        <w:t>Caution</w:t>
      </w:r>
      <w:r w:rsidRPr="00906768">
        <w:t>: High temperatures used during heating pose a burn hazard. Glass beakers that are cooled too quickly can crack from thermal shock. Sodium hydroxide solutions can cause severe eye and skin damage. Aqueous solutions of hydrochloric acid can be corrosive. Take all necessary precautions to avoid these hazards and prevent accidents.</w:t>
      </w:r>
    </w:p>
    <w:p w14:paraId="3CB52627" w14:textId="77777777" w:rsidR="00BB091E" w:rsidRPr="00906768" w:rsidRDefault="00BB091E" w:rsidP="005250E9">
      <w:pPr>
        <w:numPr>
          <w:ilvl w:val="0"/>
          <w:numId w:val="35"/>
        </w:numPr>
        <w:spacing w:after="0" w:line="240" w:lineRule="auto"/>
        <w:jc w:val="both"/>
      </w:pPr>
      <w:r w:rsidRPr="00906768">
        <w:t xml:space="preserve">Weigh 1.33 g (0.0100) mol of L-aspartic acid into a 150-mL beaker. </w:t>
      </w:r>
    </w:p>
    <w:p w14:paraId="0C858721" w14:textId="77777777" w:rsidR="00BB091E" w:rsidRPr="00906768" w:rsidRDefault="00BB091E" w:rsidP="005250E9">
      <w:pPr>
        <w:numPr>
          <w:ilvl w:val="0"/>
          <w:numId w:val="35"/>
        </w:numPr>
        <w:spacing w:after="0" w:line="240" w:lineRule="auto"/>
        <w:jc w:val="both"/>
      </w:pPr>
      <w:r w:rsidRPr="00906768">
        <w:t xml:space="preserve">Place the beaker into a sand bath (in a 500-mL thermowell) such that the sand covers most of the bottom half of the outside of the beaker. Use a thermometer to monitor the temperature of the sand bath, and heat to ~250 °C. Maintain the sand bath at that temperature until all of the solid has turned to a tan or yellow color or for 2 hours, whichever comes first. During the period of heating, a glass stirring rod should be used to agitate the contents of the beaker every minute or so to prevent charring. </w:t>
      </w:r>
    </w:p>
    <w:p w14:paraId="799DB21C" w14:textId="73939CC8" w:rsidR="00BB091E" w:rsidRPr="00906768" w:rsidRDefault="00BB091E" w:rsidP="005250E9">
      <w:pPr>
        <w:numPr>
          <w:ilvl w:val="0"/>
          <w:numId w:val="35"/>
        </w:numPr>
        <w:spacing w:after="0" w:line="240" w:lineRule="auto"/>
        <w:jc w:val="both"/>
      </w:pPr>
      <w:r w:rsidRPr="00906768">
        <w:t>Allow the beaker to cool to room temperature on a cork ring. Place the cooled solid on a suction filter and wash with sat</w:t>
      </w:r>
      <w:r w:rsidR="0087438B">
        <w:t>.</w:t>
      </w:r>
      <w:r w:rsidRPr="00906768">
        <w:t xml:space="preserve"> a</w:t>
      </w:r>
      <w:r w:rsidR="0087438B">
        <w:t>q.</w:t>
      </w:r>
      <w:r w:rsidRPr="00906768">
        <w:t xml:space="preserve"> NaHCO</w:t>
      </w:r>
      <w:r w:rsidRPr="00906768">
        <w:rPr>
          <w:vertAlign w:val="subscript"/>
        </w:rPr>
        <w:t>3</w:t>
      </w:r>
      <w:r w:rsidRPr="00906768">
        <w:t xml:space="preserve"> (3 x 5 mL), water (5 mL), 1% HCl </w:t>
      </w:r>
      <w:r w:rsidR="00953D89">
        <w:t>(</w:t>
      </w:r>
      <w:r w:rsidRPr="00906768">
        <w:t xml:space="preserve">5 mL), and water (5 mL). </w:t>
      </w:r>
    </w:p>
    <w:p w14:paraId="31C6D40F" w14:textId="03678011" w:rsidR="00BB091E" w:rsidRPr="00906768" w:rsidRDefault="00BB091E" w:rsidP="005250E9">
      <w:pPr>
        <w:numPr>
          <w:ilvl w:val="0"/>
          <w:numId w:val="35"/>
        </w:numPr>
        <w:spacing w:after="0" w:line="240" w:lineRule="auto"/>
        <w:jc w:val="both"/>
      </w:pPr>
      <w:r w:rsidRPr="00906768">
        <w:t xml:space="preserve">Dry the solid in the oven for at least 30 minutes, and then weigh the dried solid. Calculate the polymer percent yield. </w:t>
      </w:r>
    </w:p>
    <w:p w14:paraId="33C20EE7" w14:textId="01E4227E" w:rsidR="00BB091E" w:rsidRPr="00906768" w:rsidRDefault="00BB091E" w:rsidP="005250E9">
      <w:pPr>
        <w:numPr>
          <w:ilvl w:val="0"/>
          <w:numId w:val="35"/>
        </w:numPr>
        <w:spacing w:after="0" w:line="240" w:lineRule="auto"/>
        <w:jc w:val="both"/>
      </w:pPr>
      <w:r w:rsidRPr="00906768">
        <w:t xml:space="preserve">Place the solid into a dry, </w:t>
      </w:r>
      <w:r w:rsidR="00B96B85">
        <w:t>pre-</w:t>
      </w:r>
      <w:r w:rsidRPr="00906768">
        <w:t xml:space="preserve">weighed 250-mL beaker. Add 0.1 M aqueous NaOH to the beaker of polysuccinimide. The volume in mL should be the same as the polymer percent yield or 100, whichever is lower. </w:t>
      </w:r>
    </w:p>
    <w:p w14:paraId="36C28A63" w14:textId="77777777" w:rsidR="00BB091E" w:rsidRPr="00906768" w:rsidRDefault="00BB091E" w:rsidP="005250E9">
      <w:pPr>
        <w:numPr>
          <w:ilvl w:val="0"/>
          <w:numId w:val="35"/>
        </w:numPr>
        <w:spacing w:after="0" w:line="240" w:lineRule="auto"/>
        <w:jc w:val="both"/>
      </w:pPr>
      <w:r w:rsidRPr="00906768">
        <w:t xml:space="preserve">Stir the mixture until all of the solid dissolves. You might need to warm the contents of the beaker. Place the beaker on a hot plate, and bring the solution to a boil. Use a glass stirring rod to break up surface tension (rather than a magnetic stir bar or boiling chips). Continue heating until the water has almost completely evaporated. [Note: If the contents of the beaker start to splatter, remove the beaker from the hot plate.] </w:t>
      </w:r>
    </w:p>
    <w:p w14:paraId="6043C2F7" w14:textId="77777777" w:rsidR="00BB091E" w:rsidRPr="00906768" w:rsidRDefault="00BB091E" w:rsidP="005250E9">
      <w:pPr>
        <w:numPr>
          <w:ilvl w:val="0"/>
          <w:numId w:val="35"/>
        </w:numPr>
        <w:spacing w:after="0" w:line="240" w:lineRule="auto"/>
        <w:jc w:val="both"/>
      </w:pPr>
      <w:r w:rsidRPr="00906768">
        <w:t xml:space="preserve">Remove the beaker from the hot plate, and allow it to cool on a cork ring. </w:t>
      </w:r>
    </w:p>
    <w:p w14:paraId="229B771E" w14:textId="77777777" w:rsidR="00BB091E" w:rsidRPr="00906768" w:rsidRDefault="00BB091E" w:rsidP="005250E9">
      <w:pPr>
        <w:numPr>
          <w:ilvl w:val="0"/>
          <w:numId w:val="35"/>
        </w:numPr>
        <w:spacing w:after="0" w:line="240" w:lineRule="auto"/>
        <w:jc w:val="both"/>
      </w:pPr>
      <w:r w:rsidRPr="00906768">
        <w:t xml:space="preserve">Cover the beaker with a watch glass or petri dish, and place it in the oven for at least 30 minutes to complete the drying and then weigh the dried solid. Calculate the polymer percent yield of your sodium poly(aspartate). Calculate the approximate molecular weight, PW, of your polymer. </w:t>
      </w:r>
    </w:p>
    <w:p w14:paraId="5FF02911" w14:textId="39989B6D" w:rsidR="009F22CA" w:rsidRDefault="00BB091E" w:rsidP="005250E9">
      <w:pPr>
        <w:numPr>
          <w:ilvl w:val="0"/>
          <w:numId w:val="35"/>
        </w:numPr>
        <w:spacing w:after="0" w:line="240" w:lineRule="auto"/>
        <w:jc w:val="both"/>
      </w:pPr>
      <w:r w:rsidRPr="00906768">
        <w:t xml:space="preserve">Use a pH meter to determine the pH of 50-100 mL of magnetically stirred distilled water in a 150-250 mL beaker. Weigh about 0.5 g of the polymer to at least three figures on an analytical balance, and dissolve the sample in the water. Titrate this solution with standardized HCl solution (the molarity will be ~0.2 and will be listed to at least three significant figures) until the pH of the solution matches the initial pH of the water. </w:t>
      </w:r>
    </w:p>
    <w:p w14:paraId="56C223B0" w14:textId="69B50B17" w:rsidR="00D5569C" w:rsidRDefault="009F22CA" w:rsidP="005250E9">
      <w:pPr>
        <w:pStyle w:val="ListParagraph"/>
        <w:numPr>
          <w:ilvl w:val="0"/>
          <w:numId w:val="35"/>
        </w:numPr>
        <w:jc w:val="both"/>
      </w:pPr>
      <w:r w:rsidRPr="00920672">
        <w:rPr>
          <w:sz w:val="22"/>
          <w:szCs w:val="22"/>
        </w:rPr>
        <w:t>Calculate the weight of the repeating unit (UW) according to the equation:</w:t>
      </w:r>
    </w:p>
    <w:p w14:paraId="70E00C92" w14:textId="7986211A" w:rsidR="00D5569C" w:rsidRPr="005250E9" w:rsidRDefault="00906768" w:rsidP="00920672">
      <w:pPr>
        <w:spacing w:after="0" w:line="240" w:lineRule="auto"/>
        <w:ind w:left="360"/>
        <w:jc w:val="center"/>
        <w:rPr>
          <w:b/>
        </w:rPr>
      </w:pPr>
      <w:r w:rsidRPr="005250E9">
        <w:rPr>
          <w:b/>
        </w:rPr>
        <w:t>UW = (sample mass in g)(volume HCl solution in L)</w:t>
      </w:r>
      <w:r w:rsidRPr="005250E9">
        <w:rPr>
          <w:b/>
          <w:vertAlign w:val="superscript"/>
        </w:rPr>
        <w:t>-1</w:t>
      </w:r>
      <w:r w:rsidRPr="005250E9">
        <w:rPr>
          <w:b/>
        </w:rPr>
        <w:t>(conc. HCl solution in moles/L)</w:t>
      </w:r>
      <w:r w:rsidRPr="005250E9">
        <w:rPr>
          <w:b/>
          <w:vertAlign w:val="superscript"/>
        </w:rPr>
        <w:t>-1</w:t>
      </w:r>
    </w:p>
    <w:p w14:paraId="5E4F43FC" w14:textId="21EFF9A2" w:rsidR="00D5569C" w:rsidRPr="00906768" w:rsidRDefault="00906768" w:rsidP="005250E9">
      <w:pPr>
        <w:spacing w:after="0" w:line="240" w:lineRule="auto"/>
        <w:ind w:left="720"/>
        <w:jc w:val="both"/>
      </w:pPr>
      <w:r w:rsidRPr="00906768">
        <w:t>Each time a monomer of sodium aspartate (molar mass = 155) adds to the growing polymer chain, a molecule of water (molar mass = 18) is lost, and a titratable acid is added. Therefore, for a chain of n monomers:</w:t>
      </w:r>
    </w:p>
    <w:p w14:paraId="1C97F2BC" w14:textId="5E644792" w:rsidR="000B5EC9" w:rsidRPr="005250E9" w:rsidRDefault="00906768" w:rsidP="00920672">
      <w:pPr>
        <w:spacing w:after="0" w:line="240" w:lineRule="auto"/>
        <w:jc w:val="center"/>
        <w:rPr>
          <w:b/>
        </w:rPr>
      </w:pPr>
      <w:r w:rsidRPr="005250E9">
        <w:rPr>
          <w:b/>
        </w:rPr>
        <w:t>UW = [155n-18(n-1)]/n = (137n+18)/n</w:t>
      </w:r>
    </w:p>
    <w:p w14:paraId="041F3689" w14:textId="5094E9BE" w:rsidR="00906768" w:rsidRPr="00906768" w:rsidRDefault="000B5EC9" w:rsidP="004C42F8">
      <w:pPr>
        <w:spacing w:after="0" w:line="240" w:lineRule="auto"/>
        <w:ind w:firstLine="720"/>
      </w:pPr>
      <w:r>
        <w:t>Solve</w:t>
      </w:r>
      <w:r w:rsidR="00906768" w:rsidRPr="00906768">
        <w:t xml:space="preserve"> for n by using the rearranged equation:</w:t>
      </w:r>
    </w:p>
    <w:p w14:paraId="3C7BCB02" w14:textId="77777777" w:rsidR="00906768" w:rsidRPr="005250E9" w:rsidRDefault="00906768" w:rsidP="004C42F8">
      <w:pPr>
        <w:spacing w:after="0" w:line="240" w:lineRule="auto"/>
        <w:jc w:val="center"/>
        <w:rPr>
          <w:b/>
        </w:rPr>
      </w:pPr>
      <w:r w:rsidRPr="005250E9">
        <w:rPr>
          <w:b/>
        </w:rPr>
        <w:t>n = 18/(UW-137)</w:t>
      </w:r>
    </w:p>
    <w:p w14:paraId="39569664" w14:textId="7427F021" w:rsidR="00A174E1" w:rsidRPr="005250E9" w:rsidRDefault="00906768" w:rsidP="004C42F8">
      <w:pPr>
        <w:spacing w:after="0" w:line="240" w:lineRule="auto"/>
        <w:jc w:val="center"/>
        <w:rPr>
          <w:b/>
        </w:rPr>
      </w:pPr>
      <w:r w:rsidRPr="005250E9">
        <w:rPr>
          <w:b/>
        </w:rPr>
        <w:t>PW = n(UW)</w:t>
      </w:r>
    </w:p>
    <w:p w14:paraId="6C1C0D90" w14:textId="77777777" w:rsidR="00B14894" w:rsidRDefault="00B14894" w:rsidP="00B14894">
      <w:pPr>
        <w:pStyle w:val="Heading2"/>
      </w:pPr>
      <w:bookmarkStart w:id="140" w:name="_Toc508053621"/>
      <w:r>
        <w:lastRenderedPageBreak/>
        <w:t>Health and Safety</w:t>
      </w:r>
      <w:bookmarkEnd w:id="140"/>
    </w:p>
    <w:p w14:paraId="0B413AC9" w14:textId="77777777" w:rsidR="00B14894" w:rsidRPr="00187185" w:rsidRDefault="00B14894" w:rsidP="00E519DE">
      <w:pPr>
        <w:jc w:val="center"/>
      </w:pPr>
    </w:p>
    <w:p w14:paraId="6078F308" w14:textId="77777777" w:rsidR="00B14894" w:rsidRDefault="00B14894" w:rsidP="00E519DE">
      <w:pPr>
        <w:jc w:val="center"/>
      </w:pPr>
      <w:r>
        <w:rPr>
          <w:noProof/>
        </w:rPr>
        <w:drawing>
          <wp:inline distT="0" distB="0" distL="0" distR="0" wp14:anchorId="1B1054B9" wp14:editId="5C8EF660">
            <wp:extent cx="4369981" cy="1025724"/>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8495" cy="1027722"/>
                    </a:xfrm>
                    <a:prstGeom prst="rect">
                      <a:avLst/>
                    </a:prstGeom>
                    <a:noFill/>
                  </pic:spPr>
                </pic:pic>
              </a:graphicData>
            </a:graphic>
          </wp:inline>
        </w:drawing>
      </w:r>
    </w:p>
    <w:p w14:paraId="0C673BEC" w14:textId="77777777" w:rsidR="00B14894" w:rsidRDefault="00B14894" w:rsidP="0012573B">
      <w:pPr>
        <w:pStyle w:val="Heading3"/>
      </w:pPr>
    </w:p>
    <w:p w14:paraId="6E4C8E38" w14:textId="46E64EBB" w:rsidR="00A174E1" w:rsidRDefault="00A174E1" w:rsidP="0012573B">
      <w:pPr>
        <w:pStyle w:val="Heading3"/>
      </w:pPr>
      <w:bookmarkStart w:id="141" w:name="_Toc508053622"/>
      <w:r>
        <w:t>Health &amp; Safety Evaluation</w:t>
      </w:r>
      <w:bookmarkEnd w:id="141"/>
    </w:p>
    <w:p w14:paraId="0381BF28" w14:textId="77777777" w:rsidR="00F5494D" w:rsidRPr="00F5494D" w:rsidRDefault="00F5494D" w:rsidP="00F5494D"/>
    <w:tbl>
      <w:tblPr>
        <w:tblW w:w="5446" w:type="dxa"/>
        <w:jc w:val="center"/>
        <w:tblCellMar>
          <w:left w:w="0" w:type="dxa"/>
          <w:right w:w="0" w:type="dxa"/>
        </w:tblCellMar>
        <w:tblLook w:val="0420" w:firstRow="1" w:lastRow="0" w:firstColumn="0" w:lastColumn="0" w:noHBand="0" w:noVBand="1"/>
      </w:tblPr>
      <w:tblGrid>
        <w:gridCol w:w="2870"/>
        <w:gridCol w:w="2006"/>
        <w:gridCol w:w="570"/>
      </w:tblGrid>
      <w:tr w:rsidR="009748D9" w:rsidRPr="00906768" w14:paraId="2504440E" w14:textId="77777777" w:rsidTr="00486C47">
        <w:trPr>
          <w:trHeight w:val="475"/>
          <w:jc w:val="center"/>
        </w:trPr>
        <w:tc>
          <w:tcPr>
            <w:tcW w:w="287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5768804C"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b/>
                <w:bCs/>
                <w:color w:val="FFFFFF"/>
                <w:kern w:val="24"/>
              </w:rPr>
              <w:t>Chemical Name</w:t>
            </w:r>
          </w:p>
          <w:p w14:paraId="5F0ED859"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b/>
                <w:bCs/>
                <w:color w:val="FFFFFF"/>
                <w:kern w:val="24"/>
              </w:rPr>
              <w:t>Aldrich Catalog #</w:t>
            </w:r>
          </w:p>
        </w:tc>
        <w:tc>
          <w:tcPr>
            <w:tcW w:w="2006"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578EA805"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b/>
                <w:bCs/>
                <w:color w:val="FFFFFF"/>
                <w:kern w:val="24"/>
              </w:rPr>
              <w:t>Amount per 100 students (g or mL)</w:t>
            </w:r>
          </w:p>
        </w:tc>
        <w:tc>
          <w:tcPr>
            <w:tcW w:w="57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16D0B1EB" w14:textId="77777777" w:rsidR="009748D9" w:rsidRPr="00906768" w:rsidRDefault="009748D9" w:rsidP="00906768">
            <w:pPr>
              <w:spacing w:after="0" w:line="240" w:lineRule="auto"/>
              <w:jc w:val="center"/>
              <w:rPr>
                <w:rFonts w:eastAsia="Times New Roman" w:cstheme="minorHAnsi"/>
              </w:rPr>
            </w:pPr>
            <w:r w:rsidRPr="00906768">
              <w:rPr>
                <w:rFonts w:eastAsia="Times New Roman" w:cstheme="minorHAnsi"/>
                <w:b/>
                <w:bCs/>
                <w:color w:val="FFFFFF"/>
                <w:kern w:val="24"/>
              </w:rPr>
              <w:t>EH&amp;S</w:t>
            </w:r>
          </w:p>
        </w:tc>
      </w:tr>
      <w:tr w:rsidR="009748D9" w:rsidRPr="00906768" w14:paraId="01CCF937" w14:textId="77777777" w:rsidTr="00486C47">
        <w:trPr>
          <w:trHeight w:val="286"/>
          <w:jc w:val="center"/>
        </w:trPr>
        <w:tc>
          <w:tcPr>
            <w:tcW w:w="287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FB39FE2"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L-Aspartic acid</w:t>
            </w:r>
          </w:p>
          <w:p w14:paraId="19096FEE" w14:textId="5563E8D0"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A9256</w:t>
            </w:r>
          </w:p>
        </w:tc>
        <w:tc>
          <w:tcPr>
            <w:tcW w:w="200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A17B43C"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67 g</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A6A332C" w14:textId="77777777" w:rsidR="009748D9" w:rsidRPr="00906768" w:rsidRDefault="009748D9" w:rsidP="00906768">
            <w:pPr>
              <w:spacing w:after="0" w:line="240" w:lineRule="auto"/>
              <w:jc w:val="center"/>
              <w:rPr>
                <w:rFonts w:eastAsia="Times New Roman" w:cstheme="minorHAnsi"/>
              </w:rPr>
            </w:pPr>
            <w:r w:rsidRPr="00906768">
              <w:rPr>
                <w:rFonts w:eastAsia="MS Mincho" w:cstheme="minorHAnsi"/>
                <w:color w:val="000000"/>
                <w:kern w:val="24"/>
              </w:rPr>
              <w:t> </w:t>
            </w:r>
          </w:p>
        </w:tc>
      </w:tr>
      <w:tr w:rsidR="009748D9" w:rsidRPr="00906768" w14:paraId="561406E6" w14:textId="77777777" w:rsidTr="00486C47">
        <w:trPr>
          <w:trHeight w:val="41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2F8156DF" w14:textId="77777777" w:rsidR="009748D9" w:rsidRPr="00906768" w:rsidRDefault="009748D9" w:rsidP="00486C47">
            <w:pPr>
              <w:spacing w:after="0" w:line="240" w:lineRule="auto"/>
              <w:jc w:val="center"/>
              <w:rPr>
                <w:rFonts w:eastAsia="Times New Roman" w:cstheme="minorHAnsi"/>
              </w:rPr>
            </w:pPr>
          </w:p>
        </w:tc>
        <w:tc>
          <w:tcPr>
            <w:tcW w:w="2006" w:type="dxa"/>
            <w:vMerge/>
            <w:tcBorders>
              <w:top w:val="single" w:sz="8" w:space="0" w:color="000000"/>
              <w:left w:val="single" w:sz="8" w:space="0" w:color="000000"/>
              <w:bottom w:val="single" w:sz="8" w:space="0" w:color="000000"/>
              <w:right w:val="single" w:sz="8" w:space="0" w:color="000000"/>
            </w:tcBorders>
            <w:vAlign w:val="center"/>
            <w:hideMark/>
          </w:tcPr>
          <w:p w14:paraId="0FEE8315" w14:textId="77777777" w:rsidR="009748D9" w:rsidRPr="00906768" w:rsidRDefault="009748D9" w:rsidP="00486C47">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C276D7B" w14:textId="77777777" w:rsidR="009748D9" w:rsidRPr="00906768" w:rsidRDefault="009748D9" w:rsidP="00906768">
            <w:pPr>
              <w:spacing w:after="0" w:line="240" w:lineRule="auto"/>
              <w:jc w:val="center"/>
              <w:rPr>
                <w:rFonts w:eastAsia="Times New Roman" w:cstheme="minorHAnsi"/>
              </w:rPr>
            </w:pPr>
            <w:r w:rsidRPr="00906768">
              <w:rPr>
                <w:rFonts w:eastAsia="MS Mincho" w:cstheme="minorHAnsi"/>
                <w:color w:val="000000"/>
                <w:kern w:val="24"/>
              </w:rPr>
              <w:t> </w:t>
            </w:r>
          </w:p>
        </w:tc>
      </w:tr>
      <w:tr w:rsidR="009748D9" w:rsidRPr="00906768" w14:paraId="62201076" w14:textId="77777777" w:rsidTr="00486C47">
        <w:trPr>
          <w:trHeight w:val="41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59598D08" w14:textId="77777777" w:rsidR="009748D9" w:rsidRPr="00906768" w:rsidRDefault="009748D9" w:rsidP="00486C47">
            <w:pPr>
              <w:spacing w:after="0" w:line="240" w:lineRule="auto"/>
              <w:jc w:val="center"/>
              <w:rPr>
                <w:rFonts w:eastAsia="Times New Roman" w:cstheme="minorHAnsi"/>
              </w:rPr>
            </w:pPr>
          </w:p>
        </w:tc>
        <w:tc>
          <w:tcPr>
            <w:tcW w:w="2006" w:type="dxa"/>
            <w:vMerge/>
            <w:tcBorders>
              <w:top w:val="single" w:sz="8" w:space="0" w:color="000000"/>
              <w:left w:val="single" w:sz="8" w:space="0" w:color="000000"/>
              <w:bottom w:val="single" w:sz="8" w:space="0" w:color="000000"/>
              <w:right w:val="single" w:sz="8" w:space="0" w:color="000000"/>
            </w:tcBorders>
            <w:vAlign w:val="center"/>
            <w:hideMark/>
          </w:tcPr>
          <w:p w14:paraId="5B843FD3" w14:textId="77777777" w:rsidR="009748D9" w:rsidRPr="00906768" w:rsidRDefault="009748D9" w:rsidP="00486C47">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B916C46" w14:textId="77777777" w:rsidR="009748D9" w:rsidRPr="00906768" w:rsidRDefault="009748D9" w:rsidP="00906768">
            <w:pPr>
              <w:spacing w:after="0" w:line="240" w:lineRule="auto"/>
              <w:jc w:val="center"/>
              <w:rPr>
                <w:rFonts w:eastAsia="Times New Roman" w:cstheme="minorHAnsi"/>
              </w:rPr>
            </w:pPr>
            <w:r w:rsidRPr="00906768">
              <w:rPr>
                <w:rFonts w:eastAsia="MS Mincho" w:cstheme="minorHAnsi"/>
                <w:color w:val="000000"/>
                <w:kern w:val="24"/>
              </w:rPr>
              <w:t> </w:t>
            </w:r>
          </w:p>
        </w:tc>
      </w:tr>
      <w:tr w:rsidR="009748D9" w:rsidRPr="00906768" w14:paraId="60592E1F" w14:textId="77777777" w:rsidTr="00486C47">
        <w:trPr>
          <w:trHeight w:val="250"/>
          <w:jc w:val="center"/>
        </w:trPr>
        <w:tc>
          <w:tcPr>
            <w:tcW w:w="287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324623A"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Sodium bicarbonate, sat. sol’n</w:t>
            </w:r>
          </w:p>
          <w:p w14:paraId="25D8F901" w14:textId="74E743F5"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S6014</w:t>
            </w:r>
          </w:p>
        </w:tc>
        <w:tc>
          <w:tcPr>
            <w:tcW w:w="2006"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FD55C1B"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750 mL</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73B3FE5" w14:textId="77777777" w:rsidR="009748D9" w:rsidRPr="00906768" w:rsidRDefault="009748D9" w:rsidP="00906768">
            <w:pPr>
              <w:spacing w:after="0" w:line="240" w:lineRule="auto"/>
              <w:jc w:val="center"/>
              <w:rPr>
                <w:rFonts w:eastAsia="Times New Roman" w:cstheme="minorHAnsi"/>
              </w:rPr>
            </w:pPr>
            <w:r w:rsidRPr="00906768">
              <w:rPr>
                <w:rFonts w:eastAsia="MS Mincho" w:cstheme="minorHAnsi"/>
                <w:color w:val="000000"/>
                <w:kern w:val="24"/>
              </w:rPr>
              <w:t> </w:t>
            </w:r>
          </w:p>
        </w:tc>
      </w:tr>
      <w:tr w:rsidR="009748D9" w:rsidRPr="00906768" w14:paraId="2B7D0340" w14:textId="77777777" w:rsidTr="00486C47">
        <w:trPr>
          <w:trHeight w:val="41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584B43C9" w14:textId="77777777" w:rsidR="009748D9" w:rsidRPr="00906768" w:rsidRDefault="009748D9" w:rsidP="00486C47">
            <w:pPr>
              <w:spacing w:after="0" w:line="240" w:lineRule="auto"/>
              <w:jc w:val="center"/>
              <w:rPr>
                <w:rFonts w:eastAsia="Times New Roman" w:cstheme="minorHAnsi"/>
              </w:rPr>
            </w:pPr>
          </w:p>
        </w:tc>
        <w:tc>
          <w:tcPr>
            <w:tcW w:w="2006" w:type="dxa"/>
            <w:vMerge/>
            <w:tcBorders>
              <w:top w:val="single" w:sz="8" w:space="0" w:color="000000"/>
              <w:left w:val="single" w:sz="8" w:space="0" w:color="000000"/>
              <w:bottom w:val="single" w:sz="8" w:space="0" w:color="000000"/>
              <w:right w:val="single" w:sz="8" w:space="0" w:color="000000"/>
            </w:tcBorders>
            <w:vAlign w:val="center"/>
            <w:hideMark/>
          </w:tcPr>
          <w:p w14:paraId="5A745EC5" w14:textId="77777777" w:rsidR="009748D9" w:rsidRPr="00906768" w:rsidRDefault="009748D9" w:rsidP="00486C47">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D6482DC" w14:textId="77777777" w:rsidR="009748D9" w:rsidRPr="00906768" w:rsidRDefault="009748D9" w:rsidP="00906768">
            <w:pPr>
              <w:spacing w:after="0" w:line="240" w:lineRule="auto"/>
              <w:jc w:val="center"/>
              <w:rPr>
                <w:rFonts w:eastAsia="Times New Roman" w:cstheme="minorHAnsi"/>
              </w:rPr>
            </w:pPr>
            <w:r w:rsidRPr="00906768">
              <w:rPr>
                <w:rFonts w:eastAsia="MS Mincho" w:cstheme="minorHAnsi"/>
                <w:color w:val="000000"/>
                <w:kern w:val="24"/>
              </w:rPr>
              <w:t> </w:t>
            </w:r>
          </w:p>
        </w:tc>
      </w:tr>
      <w:tr w:rsidR="009748D9" w:rsidRPr="00906768" w14:paraId="3A8E8963" w14:textId="77777777" w:rsidTr="00486C47">
        <w:trPr>
          <w:trHeight w:val="41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75F26FBC" w14:textId="77777777" w:rsidR="009748D9" w:rsidRPr="00906768" w:rsidRDefault="009748D9" w:rsidP="00486C47">
            <w:pPr>
              <w:spacing w:after="0" w:line="240" w:lineRule="auto"/>
              <w:jc w:val="center"/>
              <w:rPr>
                <w:rFonts w:eastAsia="Times New Roman" w:cstheme="minorHAnsi"/>
              </w:rPr>
            </w:pPr>
          </w:p>
        </w:tc>
        <w:tc>
          <w:tcPr>
            <w:tcW w:w="2006" w:type="dxa"/>
            <w:vMerge/>
            <w:tcBorders>
              <w:top w:val="single" w:sz="8" w:space="0" w:color="000000"/>
              <w:left w:val="single" w:sz="8" w:space="0" w:color="000000"/>
              <w:bottom w:val="single" w:sz="8" w:space="0" w:color="000000"/>
              <w:right w:val="single" w:sz="8" w:space="0" w:color="000000"/>
            </w:tcBorders>
            <w:vAlign w:val="center"/>
            <w:hideMark/>
          </w:tcPr>
          <w:p w14:paraId="70B5760E" w14:textId="77777777" w:rsidR="009748D9" w:rsidRPr="00906768" w:rsidRDefault="009748D9" w:rsidP="00486C47">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C7EF38A" w14:textId="77777777" w:rsidR="009748D9" w:rsidRPr="00906768" w:rsidRDefault="009748D9" w:rsidP="00906768">
            <w:pPr>
              <w:spacing w:after="0" w:line="240" w:lineRule="auto"/>
              <w:jc w:val="center"/>
              <w:rPr>
                <w:rFonts w:eastAsia="Times New Roman" w:cstheme="minorHAnsi"/>
              </w:rPr>
            </w:pPr>
            <w:r w:rsidRPr="00906768">
              <w:rPr>
                <w:rFonts w:eastAsia="MS Mincho" w:cstheme="minorHAnsi"/>
                <w:color w:val="000000"/>
                <w:kern w:val="24"/>
              </w:rPr>
              <w:t> </w:t>
            </w:r>
          </w:p>
        </w:tc>
      </w:tr>
      <w:tr w:rsidR="009748D9" w:rsidRPr="00906768" w14:paraId="29D118EF" w14:textId="77777777" w:rsidTr="00486C47">
        <w:trPr>
          <w:trHeight w:val="223"/>
          <w:jc w:val="center"/>
        </w:trPr>
        <w:tc>
          <w:tcPr>
            <w:tcW w:w="287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9397FAC"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Hydrochloric acid, 1%</w:t>
            </w:r>
          </w:p>
          <w:p w14:paraId="7DE3A1C1" w14:textId="67270A62"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320331</w:t>
            </w:r>
          </w:p>
        </w:tc>
        <w:tc>
          <w:tcPr>
            <w:tcW w:w="200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0C152C4"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250 mL</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390E12D" w14:textId="77777777" w:rsidR="009748D9" w:rsidRPr="00906768" w:rsidRDefault="009748D9" w:rsidP="00906768">
            <w:pPr>
              <w:spacing w:after="0" w:line="240" w:lineRule="auto"/>
              <w:jc w:val="center"/>
              <w:rPr>
                <w:rFonts w:eastAsia="Times New Roman" w:cstheme="minorHAnsi"/>
              </w:rPr>
            </w:pPr>
            <w:r w:rsidRPr="00906768">
              <w:rPr>
                <w:rFonts w:eastAsia="MS Mincho" w:cstheme="minorHAnsi"/>
                <w:color w:val="000000"/>
                <w:kern w:val="24"/>
              </w:rPr>
              <w:t> </w:t>
            </w:r>
          </w:p>
        </w:tc>
      </w:tr>
      <w:tr w:rsidR="009748D9" w:rsidRPr="00906768" w14:paraId="15988112" w14:textId="77777777" w:rsidTr="00486C47">
        <w:trPr>
          <w:trHeight w:val="41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55B6472A" w14:textId="77777777" w:rsidR="009748D9" w:rsidRPr="00906768" w:rsidRDefault="009748D9" w:rsidP="00486C47">
            <w:pPr>
              <w:spacing w:after="0" w:line="240" w:lineRule="auto"/>
              <w:jc w:val="center"/>
              <w:rPr>
                <w:rFonts w:eastAsia="Times New Roman" w:cstheme="minorHAnsi"/>
              </w:rPr>
            </w:pPr>
          </w:p>
        </w:tc>
        <w:tc>
          <w:tcPr>
            <w:tcW w:w="2006" w:type="dxa"/>
            <w:vMerge/>
            <w:tcBorders>
              <w:top w:val="single" w:sz="8" w:space="0" w:color="000000"/>
              <w:left w:val="single" w:sz="8" w:space="0" w:color="000000"/>
              <w:bottom w:val="single" w:sz="8" w:space="0" w:color="000000"/>
              <w:right w:val="single" w:sz="8" w:space="0" w:color="000000"/>
            </w:tcBorders>
            <w:vAlign w:val="center"/>
            <w:hideMark/>
          </w:tcPr>
          <w:p w14:paraId="4CD4F4E4" w14:textId="77777777" w:rsidR="009748D9" w:rsidRPr="00906768" w:rsidRDefault="009748D9" w:rsidP="00486C47">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0C3B87B" w14:textId="77777777" w:rsidR="009748D9" w:rsidRPr="00906768" w:rsidRDefault="009748D9" w:rsidP="00906768">
            <w:pPr>
              <w:spacing w:after="0" w:line="240" w:lineRule="auto"/>
              <w:jc w:val="center"/>
              <w:rPr>
                <w:rFonts w:eastAsia="Times New Roman" w:cstheme="minorHAnsi"/>
              </w:rPr>
            </w:pPr>
            <w:r w:rsidRPr="00906768">
              <w:rPr>
                <w:rFonts w:eastAsia="MS Mincho" w:cstheme="minorHAnsi"/>
                <w:color w:val="000000"/>
                <w:kern w:val="24"/>
              </w:rPr>
              <w:t> </w:t>
            </w:r>
          </w:p>
        </w:tc>
      </w:tr>
      <w:tr w:rsidR="009748D9" w:rsidRPr="00906768" w14:paraId="01756637" w14:textId="77777777" w:rsidTr="00486C47">
        <w:trPr>
          <w:trHeight w:val="41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169C39BA" w14:textId="77777777" w:rsidR="009748D9" w:rsidRPr="00906768" w:rsidRDefault="009748D9" w:rsidP="00486C47">
            <w:pPr>
              <w:spacing w:after="0" w:line="240" w:lineRule="auto"/>
              <w:jc w:val="center"/>
              <w:rPr>
                <w:rFonts w:eastAsia="Times New Roman" w:cstheme="minorHAnsi"/>
              </w:rPr>
            </w:pPr>
          </w:p>
        </w:tc>
        <w:tc>
          <w:tcPr>
            <w:tcW w:w="2006" w:type="dxa"/>
            <w:vMerge/>
            <w:tcBorders>
              <w:top w:val="single" w:sz="8" w:space="0" w:color="000000"/>
              <w:left w:val="single" w:sz="8" w:space="0" w:color="000000"/>
              <w:bottom w:val="single" w:sz="8" w:space="0" w:color="000000"/>
              <w:right w:val="single" w:sz="8" w:space="0" w:color="000000"/>
            </w:tcBorders>
            <w:vAlign w:val="center"/>
            <w:hideMark/>
          </w:tcPr>
          <w:p w14:paraId="025F522A" w14:textId="77777777" w:rsidR="009748D9" w:rsidRPr="00906768" w:rsidRDefault="009748D9" w:rsidP="00486C47">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DDFD493" w14:textId="77777777" w:rsidR="009748D9" w:rsidRPr="00906768" w:rsidRDefault="009748D9" w:rsidP="00906768">
            <w:pPr>
              <w:spacing w:after="0" w:line="240" w:lineRule="auto"/>
              <w:jc w:val="center"/>
              <w:rPr>
                <w:rFonts w:eastAsia="Times New Roman" w:cstheme="minorHAnsi"/>
              </w:rPr>
            </w:pPr>
            <w:r w:rsidRPr="00906768">
              <w:rPr>
                <w:rFonts w:eastAsia="MS Mincho" w:cstheme="minorHAnsi"/>
                <w:color w:val="000000"/>
                <w:kern w:val="24"/>
              </w:rPr>
              <w:t> </w:t>
            </w:r>
          </w:p>
        </w:tc>
      </w:tr>
      <w:tr w:rsidR="009748D9" w:rsidRPr="00906768" w14:paraId="19669C3F" w14:textId="77777777" w:rsidTr="00486C47">
        <w:trPr>
          <w:trHeight w:val="178"/>
          <w:jc w:val="center"/>
        </w:trPr>
        <w:tc>
          <w:tcPr>
            <w:tcW w:w="287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FDEFF9C"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Water</w:t>
            </w:r>
          </w:p>
          <w:p w14:paraId="7900BCEA" w14:textId="5FC63F85"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N/A</w:t>
            </w:r>
          </w:p>
        </w:tc>
        <w:tc>
          <w:tcPr>
            <w:tcW w:w="2006"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C5C6005"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250 mL</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EDC7D8D" w14:textId="77777777" w:rsidR="009748D9" w:rsidRPr="00906768" w:rsidRDefault="009748D9" w:rsidP="00906768">
            <w:pPr>
              <w:spacing w:after="0" w:line="240" w:lineRule="auto"/>
              <w:rPr>
                <w:rFonts w:eastAsia="Times New Roman" w:cstheme="minorHAnsi"/>
              </w:rPr>
            </w:pPr>
          </w:p>
        </w:tc>
      </w:tr>
      <w:tr w:rsidR="009748D9" w:rsidRPr="00906768" w14:paraId="078CA614" w14:textId="77777777" w:rsidTr="00486C47">
        <w:trPr>
          <w:trHeight w:val="41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1084E62B" w14:textId="77777777" w:rsidR="009748D9" w:rsidRPr="00906768" w:rsidRDefault="009748D9" w:rsidP="00486C47">
            <w:pPr>
              <w:spacing w:after="0" w:line="240" w:lineRule="auto"/>
              <w:jc w:val="center"/>
              <w:rPr>
                <w:rFonts w:eastAsia="Times New Roman" w:cstheme="minorHAnsi"/>
              </w:rPr>
            </w:pPr>
          </w:p>
        </w:tc>
        <w:tc>
          <w:tcPr>
            <w:tcW w:w="2006" w:type="dxa"/>
            <w:vMerge/>
            <w:tcBorders>
              <w:top w:val="single" w:sz="8" w:space="0" w:color="000000"/>
              <w:left w:val="single" w:sz="8" w:space="0" w:color="000000"/>
              <w:bottom w:val="single" w:sz="8" w:space="0" w:color="000000"/>
              <w:right w:val="single" w:sz="8" w:space="0" w:color="000000"/>
            </w:tcBorders>
            <w:vAlign w:val="center"/>
            <w:hideMark/>
          </w:tcPr>
          <w:p w14:paraId="557ECBD2" w14:textId="77777777" w:rsidR="009748D9" w:rsidRPr="00906768" w:rsidRDefault="009748D9" w:rsidP="00486C47">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C5E2D13" w14:textId="77777777" w:rsidR="009748D9" w:rsidRPr="00906768" w:rsidRDefault="009748D9" w:rsidP="00906768">
            <w:pPr>
              <w:spacing w:after="0" w:line="240" w:lineRule="auto"/>
              <w:rPr>
                <w:rFonts w:eastAsia="Times New Roman" w:cstheme="minorHAnsi"/>
              </w:rPr>
            </w:pPr>
          </w:p>
        </w:tc>
      </w:tr>
      <w:tr w:rsidR="009748D9" w:rsidRPr="00906768" w14:paraId="14ADFB57" w14:textId="77777777" w:rsidTr="00486C47">
        <w:trPr>
          <w:trHeight w:val="41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39CC14BF" w14:textId="77777777" w:rsidR="009748D9" w:rsidRPr="00906768" w:rsidRDefault="009748D9" w:rsidP="00486C47">
            <w:pPr>
              <w:spacing w:after="0" w:line="240" w:lineRule="auto"/>
              <w:jc w:val="center"/>
              <w:rPr>
                <w:rFonts w:eastAsia="Times New Roman" w:cstheme="minorHAnsi"/>
              </w:rPr>
            </w:pPr>
          </w:p>
        </w:tc>
        <w:tc>
          <w:tcPr>
            <w:tcW w:w="2006" w:type="dxa"/>
            <w:vMerge/>
            <w:tcBorders>
              <w:top w:val="single" w:sz="8" w:space="0" w:color="000000"/>
              <w:left w:val="single" w:sz="8" w:space="0" w:color="000000"/>
              <w:bottom w:val="single" w:sz="8" w:space="0" w:color="000000"/>
              <w:right w:val="single" w:sz="8" w:space="0" w:color="000000"/>
            </w:tcBorders>
            <w:vAlign w:val="center"/>
            <w:hideMark/>
          </w:tcPr>
          <w:p w14:paraId="6544C82A" w14:textId="77777777" w:rsidR="009748D9" w:rsidRPr="00906768" w:rsidRDefault="009748D9" w:rsidP="00486C47">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ABFD8DD" w14:textId="77777777" w:rsidR="009748D9" w:rsidRPr="00906768" w:rsidRDefault="009748D9" w:rsidP="00906768">
            <w:pPr>
              <w:spacing w:after="0" w:line="240" w:lineRule="auto"/>
              <w:rPr>
                <w:rFonts w:eastAsia="Times New Roman" w:cstheme="minorHAnsi"/>
              </w:rPr>
            </w:pPr>
          </w:p>
        </w:tc>
      </w:tr>
      <w:tr w:rsidR="009748D9" w:rsidRPr="00906768" w14:paraId="5B61C768" w14:textId="77777777" w:rsidTr="00486C47">
        <w:trPr>
          <w:trHeight w:val="205"/>
          <w:jc w:val="center"/>
        </w:trPr>
        <w:tc>
          <w:tcPr>
            <w:tcW w:w="287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18FF4EC"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Sodium hydroxide, 0.1M</w:t>
            </w:r>
          </w:p>
          <w:p w14:paraId="3AB3E40A"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221465</w:t>
            </w:r>
          </w:p>
        </w:tc>
        <w:tc>
          <w:tcPr>
            <w:tcW w:w="200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2403976" w14:textId="77777777" w:rsidR="009748D9" w:rsidRPr="00906768" w:rsidRDefault="009748D9" w:rsidP="00486C47">
            <w:pPr>
              <w:spacing w:after="0" w:line="240" w:lineRule="auto"/>
              <w:jc w:val="center"/>
              <w:rPr>
                <w:rFonts w:eastAsia="Times New Roman" w:cstheme="minorHAnsi"/>
              </w:rPr>
            </w:pPr>
            <w:r w:rsidRPr="00906768">
              <w:rPr>
                <w:rFonts w:eastAsia="Times New Roman" w:cstheme="minorHAnsi"/>
                <w:color w:val="000000"/>
                <w:kern w:val="24"/>
              </w:rPr>
              <w:t>5000 mL</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4E937F1" w14:textId="77777777" w:rsidR="009748D9" w:rsidRPr="00906768" w:rsidRDefault="009748D9" w:rsidP="00906768">
            <w:pPr>
              <w:spacing w:after="0" w:line="240" w:lineRule="auto"/>
              <w:jc w:val="center"/>
              <w:rPr>
                <w:rFonts w:eastAsia="Times New Roman" w:cstheme="minorHAnsi"/>
              </w:rPr>
            </w:pPr>
            <w:r w:rsidRPr="00906768">
              <w:rPr>
                <w:rFonts w:eastAsia="MS Mincho" w:cstheme="minorHAnsi"/>
                <w:color w:val="000000"/>
                <w:kern w:val="24"/>
              </w:rPr>
              <w:t> </w:t>
            </w:r>
          </w:p>
        </w:tc>
      </w:tr>
      <w:tr w:rsidR="009748D9" w:rsidRPr="00906768" w14:paraId="4EE6152D" w14:textId="77777777" w:rsidTr="00486C47">
        <w:trPr>
          <w:trHeight w:val="41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512BB886" w14:textId="77777777" w:rsidR="009748D9" w:rsidRPr="00906768" w:rsidRDefault="009748D9" w:rsidP="00906768">
            <w:pPr>
              <w:spacing w:after="0" w:line="240" w:lineRule="auto"/>
              <w:rPr>
                <w:rFonts w:ascii="Arial" w:eastAsia="Times New Roman" w:hAnsi="Arial" w:cs="Arial"/>
                <w:sz w:val="36"/>
                <w:szCs w:val="36"/>
              </w:rPr>
            </w:pPr>
          </w:p>
        </w:tc>
        <w:tc>
          <w:tcPr>
            <w:tcW w:w="2006" w:type="dxa"/>
            <w:vMerge/>
            <w:tcBorders>
              <w:top w:val="single" w:sz="8" w:space="0" w:color="000000"/>
              <w:left w:val="single" w:sz="8" w:space="0" w:color="000000"/>
              <w:bottom w:val="single" w:sz="8" w:space="0" w:color="000000"/>
              <w:right w:val="single" w:sz="8" w:space="0" w:color="000000"/>
            </w:tcBorders>
            <w:vAlign w:val="center"/>
            <w:hideMark/>
          </w:tcPr>
          <w:p w14:paraId="1552BB0F" w14:textId="77777777" w:rsidR="009748D9" w:rsidRPr="00906768" w:rsidRDefault="009748D9" w:rsidP="00906768">
            <w:pPr>
              <w:spacing w:after="0" w:line="240" w:lineRule="auto"/>
              <w:rPr>
                <w:rFonts w:ascii="Arial" w:eastAsia="Times New Roman" w:hAnsi="Arial" w:cs="Arial"/>
                <w:sz w:val="36"/>
                <w:szCs w:val="36"/>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1DEE1C7" w14:textId="77777777" w:rsidR="009748D9" w:rsidRPr="00906768" w:rsidRDefault="009748D9" w:rsidP="00906768">
            <w:pPr>
              <w:spacing w:after="0" w:line="240" w:lineRule="auto"/>
              <w:rPr>
                <w:rFonts w:ascii="Arial" w:eastAsia="Times New Roman" w:hAnsi="Arial" w:cs="Arial"/>
                <w:sz w:val="36"/>
                <w:szCs w:val="36"/>
              </w:rPr>
            </w:pPr>
          </w:p>
        </w:tc>
      </w:tr>
      <w:tr w:rsidR="009748D9" w:rsidRPr="00906768" w14:paraId="217F2A28" w14:textId="77777777" w:rsidTr="00486C47">
        <w:trPr>
          <w:trHeight w:val="41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6BC72CE5" w14:textId="77777777" w:rsidR="009748D9" w:rsidRPr="00906768" w:rsidRDefault="009748D9" w:rsidP="00906768">
            <w:pPr>
              <w:spacing w:after="0" w:line="240" w:lineRule="auto"/>
              <w:rPr>
                <w:rFonts w:ascii="Arial" w:eastAsia="Times New Roman" w:hAnsi="Arial" w:cs="Arial"/>
                <w:sz w:val="36"/>
                <w:szCs w:val="36"/>
              </w:rPr>
            </w:pPr>
          </w:p>
        </w:tc>
        <w:tc>
          <w:tcPr>
            <w:tcW w:w="2006" w:type="dxa"/>
            <w:vMerge/>
            <w:tcBorders>
              <w:top w:val="single" w:sz="8" w:space="0" w:color="000000"/>
              <w:left w:val="single" w:sz="8" w:space="0" w:color="000000"/>
              <w:bottom w:val="single" w:sz="8" w:space="0" w:color="000000"/>
              <w:right w:val="single" w:sz="8" w:space="0" w:color="000000"/>
            </w:tcBorders>
            <w:vAlign w:val="center"/>
            <w:hideMark/>
          </w:tcPr>
          <w:p w14:paraId="53124D51" w14:textId="77777777" w:rsidR="009748D9" w:rsidRPr="00906768" w:rsidRDefault="009748D9" w:rsidP="00906768">
            <w:pPr>
              <w:spacing w:after="0" w:line="240" w:lineRule="auto"/>
              <w:rPr>
                <w:rFonts w:ascii="Arial" w:eastAsia="Times New Roman" w:hAnsi="Arial" w:cs="Arial"/>
                <w:sz w:val="36"/>
                <w:szCs w:val="36"/>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02D0DA6" w14:textId="77777777" w:rsidR="009748D9" w:rsidRPr="00906768" w:rsidRDefault="009748D9" w:rsidP="00906768">
            <w:pPr>
              <w:spacing w:after="0" w:line="240" w:lineRule="auto"/>
              <w:jc w:val="center"/>
              <w:rPr>
                <w:rFonts w:ascii="Arial" w:eastAsia="Times New Roman" w:hAnsi="Arial" w:cs="Arial"/>
                <w:sz w:val="36"/>
                <w:szCs w:val="36"/>
              </w:rPr>
            </w:pPr>
            <w:r w:rsidRPr="00906768">
              <w:rPr>
                <w:rFonts w:ascii="Cambria" w:eastAsia="MS Mincho" w:hAnsi="Cambria" w:cs="Times New Roman"/>
                <w:color w:val="000000"/>
                <w:kern w:val="24"/>
                <w:sz w:val="24"/>
                <w:szCs w:val="24"/>
              </w:rPr>
              <w:t> </w:t>
            </w:r>
          </w:p>
        </w:tc>
      </w:tr>
    </w:tbl>
    <w:p w14:paraId="11CD457A" w14:textId="77777777" w:rsidR="000B5EC9" w:rsidRDefault="000B5EC9" w:rsidP="0012573B">
      <w:pPr>
        <w:pStyle w:val="Heading2"/>
      </w:pPr>
    </w:p>
    <w:p w14:paraId="1B4EDA33" w14:textId="77777777" w:rsidR="00B14894" w:rsidRDefault="00B14894">
      <w:pPr>
        <w:rPr>
          <w:rFonts w:asciiTheme="majorHAnsi" w:eastAsiaTheme="majorEastAsia" w:hAnsiTheme="majorHAnsi" w:cstheme="majorBidi"/>
          <w:color w:val="2E74B5" w:themeColor="accent1" w:themeShade="BF"/>
          <w:sz w:val="26"/>
          <w:szCs w:val="26"/>
        </w:rPr>
      </w:pPr>
      <w:r>
        <w:br w:type="page"/>
      </w:r>
    </w:p>
    <w:p w14:paraId="2BCB2B69" w14:textId="6E3FA94D" w:rsidR="00A174E1" w:rsidRDefault="00A174E1" w:rsidP="0012573B">
      <w:pPr>
        <w:pStyle w:val="Heading2"/>
      </w:pPr>
      <w:bookmarkStart w:id="142" w:name="_Toc508053623"/>
      <w:r>
        <w:lastRenderedPageBreak/>
        <w:t xml:space="preserve">Traditional </w:t>
      </w:r>
      <w:r w:rsidR="00907EE0">
        <w:t xml:space="preserve">Polymerization </w:t>
      </w:r>
      <w:r>
        <w:t>Reaction</w:t>
      </w:r>
      <w:bookmarkEnd w:id="142"/>
    </w:p>
    <w:p w14:paraId="2C4D18BD" w14:textId="5909F0CE" w:rsidR="00A174E1" w:rsidRDefault="00907EE0" w:rsidP="005F4360">
      <w:pPr>
        <w:jc w:val="both"/>
      </w:pPr>
      <w:r w:rsidRPr="00907EE0">
        <w:t>Polymerizations are commonly taught within organic chemistry laboratory courses, with one of the most common being the polymerization of nylon. Procedures typically involve the use of chlorinated solvents and hazardous reagents. In this procedure, sebacic acid and 1,6-hexanediamine are used to create a nylon polymer in a condensation polymerization.</w:t>
      </w:r>
    </w:p>
    <w:p w14:paraId="6D67FF27" w14:textId="77777777" w:rsidR="00AD76F1" w:rsidRDefault="00AD76F1" w:rsidP="00907EE0"/>
    <w:p w14:paraId="0180F705" w14:textId="133CE9AC" w:rsidR="00907EE0" w:rsidRDefault="007D63A6" w:rsidP="00907EE0">
      <w:pPr>
        <w:jc w:val="center"/>
      </w:pPr>
      <w:r w:rsidRPr="00DD3C83">
        <w:rPr>
          <w:noProof/>
        </w:rPr>
        <w:drawing>
          <wp:inline distT="0" distB="0" distL="0" distR="0" wp14:anchorId="22DD18D1" wp14:editId="170DDFA6">
            <wp:extent cx="5308600" cy="9652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308600" cy="965200"/>
                    </a:xfrm>
                    <a:prstGeom prst="rect">
                      <a:avLst/>
                    </a:prstGeom>
                  </pic:spPr>
                </pic:pic>
              </a:graphicData>
            </a:graphic>
          </wp:inline>
        </w:drawing>
      </w:r>
    </w:p>
    <w:p w14:paraId="56D276A9" w14:textId="77777777" w:rsidR="00907EE0" w:rsidRDefault="00907EE0" w:rsidP="00907EE0"/>
    <w:p w14:paraId="24BAC9FA" w14:textId="77777777" w:rsidR="00A174E1" w:rsidRDefault="00A174E1" w:rsidP="00A174E1">
      <w:pPr>
        <w:pStyle w:val="Heading3"/>
      </w:pPr>
      <w:bookmarkStart w:id="143" w:name="_Toc508053624"/>
      <w:r>
        <w:t>Reference</w:t>
      </w:r>
      <w:bookmarkEnd w:id="143"/>
    </w:p>
    <w:p w14:paraId="2CE341F4" w14:textId="462D4AA5" w:rsidR="00A174E1" w:rsidRDefault="00907EE0" w:rsidP="005F4360">
      <w:pPr>
        <w:jc w:val="both"/>
      </w:pPr>
      <w:r w:rsidRPr="00907EE0">
        <w:t>Synthesis of nylon by interfacial polymerization, Macroscale and Microscale Organic Experiments, 6e; Brooks/Cole, 2011; pp. 763-765.</w:t>
      </w:r>
    </w:p>
    <w:p w14:paraId="6A67E1FD" w14:textId="77777777" w:rsidR="0056335A" w:rsidRDefault="0056335A">
      <w:pPr>
        <w:rPr>
          <w:rFonts w:asciiTheme="majorHAnsi" w:eastAsiaTheme="majorEastAsia" w:hAnsiTheme="majorHAnsi" w:cstheme="majorBidi"/>
          <w:color w:val="1F4D78" w:themeColor="accent1" w:themeShade="7F"/>
          <w:sz w:val="24"/>
          <w:szCs w:val="24"/>
        </w:rPr>
      </w:pPr>
      <w:r>
        <w:br w:type="page"/>
      </w:r>
    </w:p>
    <w:p w14:paraId="25660815" w14:textId="270872D2" w:rsidR="00A174E1" w:rsidRDefault="00A174E1" w:rsidP="0012573B">
      <w:pPr>
        <w:pStyle w:val="Heading3"/>
      </w:pPr>
      <w:bookmarkStart w:id="144" w:name="_Toc508053625"/>
      <w:r>
        <w:lastRenderedPageBreak/>
        <w:t>Health &amp; Safety Evaluation</w:t>
      </w:r>
      <w:bookmarkEnd w:id="144"/>
    </w:p>
    <w:p w14:paraId="0A299BC3" w14:textId="77777777" w:rsidR="005F4360" w:rsidRPr="005F4360" w:rsidRDefault="005F4360" w:rsidP="005F4360"/>
    <w:tbl>
      <w:tblPr>
        <w:tblW w:w="5440" w:type="dxa"/>
        <w:jc w:val="center"/>
        <w:tblCellMar>
          <w:left w:w="0" w:type="dxa"/>
          <w:right w:w="0" w:type="dxa"/>
        </w:tblCellMar>
        <w:tblLook w:val="0420" w:firstRow="1" w:lastRow="0" w:firstColumn="0" w:lastColumn="0" w:noHBand="0" w:noVBand="1"/>
      </w:tblPr>
      <w:tblGrid>
        <w:gridCol w:w="2870"/>
        <w:gridCol w:w="1950"/>
        <w:gridCol w:w="620"/>
      </w:tblGrid>
      <w:tr w:rsidR="005009BC" w:rsidRPr="00907EE0" w14:paraId="1F8354B9" w14:textId="77777777" w:rsidTr="00486C47">
        <w:trPr>
          <w:trHeight w:val="790"/>
          <w:jc w:val="center"/>
        </w:trPr>
        <w:tc>
          <w:tcPr>
            <w:tcW w:w="287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6A5B42B8"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b/>
                <w:bCs/>
                <w:color w:val="FFFFFF"/>
                <w:kern w:val="24"/>
              </w:rPr>
              <w:t>Chemical Name</w:t>
            </w:r>
          </w:p>
          <w:p w14:paraId="4A1B7A9D"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b/>
                <w:bCs/>
                <w:color w:val="FFFFFF"/>
                <w:kern w:val="24"/>
              </w:rPr>
              <w:t>Aldrich Catalog #</w:t>
            </w:r>
          </w:p>
        </w:tc>
        <w:tc>
          <w:tcPr>
            <w:tcW w:w="195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1B3BB6D9"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b/>
                <w:bCs/>
                <w:color w:val="FFFFFF"/>
                <w:kern w:val="24"/>
              </w:rPr>
              <w:t>Amount per 100 students (g or mL)</w:t>
            </w:r>
          </w:p>
        </w:tc>
        <w:tc>
          <w:tcPr>
            <w:tcW w:w="62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5CE26631" w14:textId="77777777" w:rsidR="005009BC" w:rsidRPr="00907EE0" w:rsidRDefault="005009BC" w:rsidP="00907EE0">
            <w:pPr>
              <w:spacing w:after="0" w:line="240" w:lineRule="auto"/>
              <w:jc w:val="center"/>
              <w:rPr>
                <w:rFonts w:eastAsia="Times New Roman" w:cstheme="minorHAnsi"/>
              </w:rPr>
            </w:pPr>
            <w:r w:rsidRPr="00907EE0">
              <w:rPr>
                <w:rFonts w:eastAsia="Times New Roman" w:cstheme="minorHAnsi"/>
                <w:b/>
                <w:bCs/>
                <w:color w:val="FFFFFF"/>
                <w:kern w:val="24"/>
              </w:rPr>
              <w:t>EH&amp;S</w:t>
            </w:r>
          </w:p>
        </w:tc>
      </w:tr>
      <w:tr w:rsidR="005009BC" w:rsidRPr="00907EE0" w14:paraId="59014427" w14:textId="77777777" w:rsidTr="00486C47">
        <w:trPr>
          <w:trHeight w:val="233"/>
          <w:jc w:val="center"/>
        </w:trPr>
        <w:tc>
          <w:tcPr>
            <w:tcW w:w="287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C560E35"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Sebacic acid</w:t>
            </w:r>
          </w:p>
          <w:p w14:paraId="5C6BC84A" w14:textId="1E80034C"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283258</w:t>
            </w:r>
          </w:p>
        </w:tc>
        <w:tc>
          <w:tcPr>
            <w:tcW w:w="195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DEFB233"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100 g</w:t>
            </w:r>
          </w:p>
        </w:tc>
        <w:tc>
          <w:tcPr>
            <w:tcW w:w="62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F9416E8"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w:t>
            </w:r>
          </w:p>
        </w:tc>
      </w:tr>
      <w:tr w:rsidR="005009BC" w:rsidRPr="00907EE0" w14:paraId="55481C08" w14:textId="77777777" w:rsidTr="00486C47">
        <w:trPr>
          <w:trHeight w:val="233"/>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20A07632" w14:textId="77777777" w:rsidR="005009BC" w:rsidRPr="00907EE0" w:rsidRDefault="005009BC" w:rsidP="00486C47">
            <w:pPr>
              <w:spacing w:after="0" w:line="240" w:lineRule="auto"/>
              <w:jc w:val="center"/>
              <w:rPr>
                <w:rFonts w:eastAsia="Times New Roman" w:cstheme="minorHAnsi"/>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46E31077" w14:textId="77777777" w:rsidR="005009BC" w:rsidRPr="00907EE0" w:rsidRDefault="005009BC" w:rsidP="00486C47">
            <w:pPr>
              <w:spacing w:after="0" w:line="240" w:lineRule="auto"/>
              <w:jc w:val="center"/>
              <w:rPr>
                <w:rFonts w:eastAsia="Times New Roman" w:cstheme="minorHAnsi"/>
              </w:rPr>
            </w:pPr>
          </w:p>
        </w:tc>
        <w:tc>
          <w:tcPr>
            <w:tcW w:w="62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FFB76D5"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w:t>
            </w:r>
          </w:p>
        </w:tc>
      </w:tr>
      <w:tr w:rsidR="005009BC" w:rsidRPr="00907EE0" w14:paraId="700BDA57" w14:textId="77777777" w:rsidTr="00486C47">
        <w:trPr>
          <w:trHeight w:val="233"/>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4A6850A6" w14:textId="77777777" w:rsidR="005009BC" w:rsidRPr="00907EE0" w:rsidRDefault="005009BC" w:rsidP="00486C47">
            <w:pPr>
              <w:spacing w:after="0" w:line="240" w:lineRule="auto"/>
              <w:jc w:val="center"/>
              <w:rPr>
                <w:rFonts w:eastAsia="Times New Roman" w:cstheme="minorHAnsi"/>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1EEABFCE" w14:textId="77777777" w:rsidR="005009BC" w:rsidRPr="00907EE0" w:rsidRDefault="005009BC" w:rsidP="00486C47">
            <w:pPr>
              <w:spacing w:after="0" w:line="240" w:lineRule="auto"/>
              <w:jc w:val="center"/>
              <w:rPr>
                <w:rFonts w:eastAsia="Times New Roman" w:cstheme="minorHAnsi"/>
              </w:rPr>
            </w:pPr>
          </w:p>
        </w:tc>
        <w:tc>
          <w:tcPr>
            <w:tcW w:w="6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ECD10F6"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w:t>
            </w:r>
          </w:p>
        </w:tc>
      </w:tr>
      <w:tr w:rsidR="005009BC" w:rsidRPr="00907EE0" w14:paraId="69449E81" w14:textId="77777777" w:rsidTr="00486C47">
        <w:trPr>
          <w:trHeight w:val="233"/>
          <w:jc w:val="center"/>
        </w:trPr>
        <w:tc>
          <w:tcPr>
            <w:tcW w:w="287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1C420FD"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Thionyl chloride</w:t>
            </w:r>
          </w:p>
          <w:p w14:paraId="2C32343F"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320536</w:t>
            </w:r>
          </w:p>
        </w:tc>
        <w:tc>
          <w:tcPr>
            <w:tcW w:w="195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D0B206B"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100 mL</w:t>
            </w:r>
          </w:p>
        </w:tc>
        <w:tc>
          <w:tcPr>
            <w:tcW w:w="62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EE75FF1"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w:t>
            </w:r>
          </w:p>
        </w:tc>
      </w:tr>
      <w:tr w:rsidR="005009BC" w:rsidRPr="00907EE0" w14:paraId="38E063C2" w14:textId="77777777" w:rsidTr="00486C47">
        <w:trPr>
          <w:trHeight w:val="233"/>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08819B13" w14:textId="77777777" w:rsidR="005009BC" w:rsidRPr="00907EE0" w:rsidRDefault="005009BC" w:rsidP="00486C47">
            <w:pPr>
              <w:spacing w:after="0" w:line="240" w:lineRule="auto"/>
              <w:jc w:val="center"/>
              <w:rPr>
                <w:rFonts w:eastAsia="Times New Roman" w:cstheme="minorHAnsi"/>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6F26E411" w14:textId="77777777" w:rsidR="005009BC" w:rsidRPr="00907EE0" w:rsidRDefault="005009BC" w:rsidP="00486C47">
            <w:pPr>
              <w:spacing w:after="0" w:line="240" w:lineRule="auto"/>
              <w:jc w:val="center"/>
              <w:rPr>
                <w:rFonts w:eastAsia="Times New Roman" w:cstheme="minorHAnsi"/>
              </w:rPr>
            </w:pPr>
          </w:p>
        </w:tc>
        <w:tc>
          <w:tcPr>
            <w:tcW w:w="6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2085AE9"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w:t>
            </w:r>
          </w:p>
        </w:tc>
      </w:tr>
      <w:tr w:rsidR="005009BC" w:rsidRPr="00907EE0" w14:paraId="228F354A" w14:textId="77777777" w:rsidTr="00486C47">
        <w:trPr>
          <w:trHeight w:val="233"/>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135FDA7A" w14:textId="77777777" w:rsidR="005009BC" w:rsidRPr="00907EE0" w:rsidRDefault="005009BC" w:rsidP="00486C47">
            <w:pPr>
              <w:spacing w:after="0" w:line="240" w:lineRule="auto"/>
              <w:jc w:val="center"/>
              <w:rPr>
                <w:rFonts w:eastAsia="Times New Roman" w:cstheme="minorHAnsi"/>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5F4D3B5B" w14:textId="77777777" w:rsidR="005009BC" w:rsidRPr="00907EE0" w:rsidRDefault="005009BC" w:rsidP="00486C47">
            <w:pPr>
              <w:spacing w:after="0" w:line="240" w:lineRule="auto"/>
              <w:jc w:val="center"/>
              <w:rPr>
                <w:rFonts w:eastAsia="Times New Roman" w:cstheme="minorHAnsi"/>
              </w:rPr>
            </w:pPr>
          </w:p>
        </w:tc>
        <w:tc>
          <w:tcPr>
            <w:tcW w:w="6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0EB0560"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w:t>
            </w:r>
          </w:p>
        </w:tc>
      </w:tr>
      <w:tr w:rsidR="005009BC" w:rsidRPr="00907EE0" w14:paraId="2476B38A" w14:textId="77777777" w:rsidTr="00486C47">
        <w:trPr>
          <w:trHeight w:val="233"/>
          <w:jc w:val="center"/>
        </w:trPr>
        <w:tc>
          <w:tcPr>
            <w:tcW w:w="287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AFC0C08"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Dimethylformamide</w:t>
            </w:r>
          </w:p>
          <w:p w14:paraId="626678EE" w14:textId="300B4EFB"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227056</w:t>
            </w:r>
          </w:p>
        </w:tc>
        <w:tc>
          <w:tcPr>
            <w:tcW w:w="195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03A1D34"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5 mL</w:t>
            </w:r>
          </w:p>
        </w:tc>
        <w:tc>
          <w:tcPr>
            <w:tcW w:w="6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07F0618"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w:t>
            </w:r>
          </w:p>
        </w:tc>
      </w:tr>
      <w:tr w:rsidR="005009BC" w:rsidRPr="00907EE0" w14:paraId="55242234" w14:textId="77777777" w:rsidTr="00486C47">
        <w:trPr>
          <w:trHeight w:val="233"/>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78D27CFC" w14:textId="77777777" w:rsidR="005009BC" w:rsidRPr="00907EE0" w:rsidRDefault="005009BC" w:rsidP="00486C47">
            <w:pPr>
              <w:spacing w:after="0" w:line="240" w:lineRule="auto"/>
              <w:jc w:val="center"/>
              <w:rPr>
                <w:rFonts w:eastAsia="Times New Roman" w:cstheme="minorHAnsi"/>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3E11D72B" w14:textId="77777777" w:rsidR="005009BC" w:rsidRPr="00907EE0" w:rsidRDefault="005009BC" w:rsidP="00486C47">
            <w:pPr>
              <w:spacing w:after="0" w:line="240" w:lineRule="auto"/>
              <w:jc w:val="center"/>
              <w:rPr>
                <w:rFonts w:eastAsia="Times New Roman" w:cstheme="minorHAnsi"/>
              </w:rPr>
            </w:pPr>
          </w:p>
        </w:tc>
        <w:tc>
          <w:tcPr>
            <w:tcW w:w="6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D785DC5"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w:t>
            </w:r>
          </w:p>
        </w:tc>
      </w:tr>
      <w:tr w:rsidR="005009BC" w:rsidRPr="00907EE0" w14:paraId="7A54A401" w14:textId="77777777" w:rsidTr="00486C47">
        <w:trPr>
          <w:trHeight w:val="233"/>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66411462" w14:textId="77777777" w:rsidR="005009BC" w:rsidRPr="00907EE0" w:rsidRDefault="005009BC" w:rsidP="00486C47">
            <w:pPr>
              <w:spacing w:after="0" w:line="240" w:lineRule="auto"/>
              <w:jc w:val="center"/>
              <w:rPr>
                <w:rFonts w:eastAsia="Times New Roman" w:cstheme="minorHAnsi"/>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69B7D83A" w14:textId="77777777" w:rsidR="005009BC" w:rsidRPr="00907EE0" w:rsidRDefault="005009BC" w:rsidP="00486C47">
            <w:pPr>
              <w:spacing w:after="0" w:line="240" w:lineRule="auto"/>
              <w:jc w:val="center"/>
              <w:rPr>
                <w:rFonts w:eastAsia="Times New Roman" w:cstheme="minorHAnsi"/>
              </w:rPr>
            </w:pPr>
          </w:p>
        </w:tc>
        <w:tc>
          <w:tcPr>
            <w:tcW w:w="6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CEF2719"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w:t>
            </w:r>
          </w:p>
        </w:tc>
      </w:tr>
      <w:tr w:rsidR="005009BC" w:rsidRPr="00907EE0" w14:paraId="32B798AE" w14:textId="77777777" w:rsidTr="00486C47">
        <w:trPr>
          <w:trHeight w:val="264"/>
          <w:jc w:val="center"/>
        </w:trPr>
        <w:tc>
          <w:tcPr>
            <w:tcW w:w="287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C24A417"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Dichloromethane</w:t>
            </w:r>
          </w:p>
          <w:p w14:paraId="44B7C538"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676853</w:t>
            </w:r>
          </w:p>
        </w:tc>
        <w:tc>
          <w:tcPr>
            <w:tcW w:w="195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915DE64"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2500 mL</w:t>
            </w:r>
          </w:p>
        </w:tc>
        <w:tc>
          <w:tcPr>
            <w:tcW w:w="62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701957E"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w:t>
            </w:r>
          </w:p>
        </w:tc>
      </w:tr>
      <w:tr w:rsidR="005009BC" w:rsidRPr="00907EE0" w14:paraId="6592F1F1" w14:textId="77777777" w:rsidTr="00486C47">
        <w:trPr>
          <w:trHeight w:val="26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486924FA" w14:textId="77777777" w:rsidR="005009BC" w:rsidRPr="00907EE0" w:rsidRDefault="005009BC" w:rsidP="00486C47">
            <w:pPr>
              <w:spacing w:after="0" w:line="240" w:lineRule="auto"/>
              <w:jc w:val="center"/>
              <w:rPr>
                <w:rFonts w:eastAsia="Times New Roman" w:cstheme="minorHAnsi"/>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04BC5587" w14:textId="77777777" w:rsidR="005009BC" w:rsidRPr="00907EE0" w:rsidRDefault="005009BC" w:rsidP="00486C47">
            <w:pPr>
              <w:spacing w:after="0" w:line="240" w:lineRule="auto"/>
              <w:jc w:val="center"/>
              <w:rPr>
                <w:rFonts w:eastAsia="Times New Roman" w:cstheme="minorHAnsi"/>
              </w:rPr>
            </w:pPr>
          </w:p>
        </w:tc>
        <w:tc>
          <w:tcPr>
            <w:tcW w:w="6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829D331" w14:textId="77777777" w:rsidR="005009BC" w:rsidRPr="00907EE0" w:rsidRDefault="005009BC" w:rsidP="00907EE0">
            <w:pPr>
              <w:spacing w:after="0" w:line="240" w:lineRule="auto"/>
              <w:rPr>
                <w:rFonts w:eastAsia="Times New Roman" w:cstheme="minorHAnsi"/>
              </w:rPr>
            </w:pPr>
          </w:p>
        </w:tc>
      </w:tr>
      <w:tr w:rsidR="005009BC" w:rsidRPr="00907EE0" w14:paraId="19E8578D" w14:textId="77777777" w:rsidTr="00486C47">
        <w:trPr>
          <w:trHeight w:val="26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51588B22" w14:textId="77777777" w:rsidR="005009BC" w:rsidRPr="00907EE0" w:rsidRDefault="005009BC" w:rsidP="00486C47">
            <w:pPr>
              <w:spacing w:after="0" w:line="240" w:lineRule="auto"/>
              <w:jc w:val="center"/>
              <w:rPr>
                <w:rFonts w:eastAsia="Times New Roman" w:cstheme="minorHAnsi"/>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4CDE765C" w14:textId="77777777" w:rsidR="005009BC" w:rsidRPr="00907EE0" w:rsidRDefault="005009BC" w:rsidP="00486C47">
            <w:pPr>
              <w:spacing w:after="0" w:line="240" w:lineRule="auto"/>
              <w:jc w:val="center"/>
              <w:rPr>
                <w:rFonts w:eastAsia="Times New Roman" w:cstheme="minorHAnsi"/>
              </w:rPr>
            </w:pPr>
          </w:p>
        </w:tc>
        <w:tc>
          <w:tcPr>
            <w:tcW w:w="6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D6F8D8D" w14:textId="77777777" w:rsidR="005009BC" w:rsidRPr="00907EE0" w:rsidRDefault="005009BC" w:rsidP="00907EE0">
            <w:pPr>
              <w:spacing w:after="0" w:line="240" w:lineRule="auto"/>
              <w:rPr>
                <w:rFonts w:eastAsia="Times New Roman" w:cstheme="minorHAnsi"/>
              </w:rPr>
            </w:pPr>
          </w:p>
        </w:tc>
      </w:tr>
      <w:tr w:rsidR="005009BC" w:rsidRPr="00907EE0" w14:paraId="0724D77F" w14:textId="77777777" w:rsidTr="00486C47">
        <w:trPr>
          <w:trHeight w:val="264"/>
          <w:jc w:val="center"/>
        </w:trPr>
        <w:tc>
          <w:tcPr>
            <w:tcW w:w="287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1737B2B"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1,6-Hexanediamine</w:t>
            </w:r>
          </w:p>
          <w:p w14:paraId="4648C3EA" w14:textId="3CE1BAE4"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H11696</w:t>
            </w:r>
          </w:p>
        </w:tc>
        <w:tc>
          <w:tcPr>
            <w:tcW w:w="195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090B0B0"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100 g</w:t>
            </w:r>
          </w:p>
        </w:tc>
        <w:tc>
          <w:tcPr>
            <w:tcW w:w="6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9D73C95"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w:t>
            </w:r>
          </w:p>
        </w:tc>
      </w:tr>
      <w:tr w:rsidR="005009BC" w:rsidRPr="00907EE0" w14:paraId="57E952A5" w14:textId="77777777" w:rsidTr="00486C47">
        <w:trPr>
          <w:trHeight w:val="26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2B6BDB09" w14:textId="77777777" w:rsidR="005009BC" w:rsidRPr="00907EE0" w:rsidRDefault="005009BC" w:rsidP="00486C47">
            <w:pPr>
              <w:spacing w:after="0" w:line="240" w:lineRule="auto"/>
              <w:jc w:val="center"/>
              <w:rPr>
                <w:rFonts w:eastAsia="Times New Roman" w:cstheme="minorHAnsi"/>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63BEAF13" w14:textId="77777777" w:rsidR="005009BC" w:rsidRPr="00907EE0" w:rsidRDefault="005009BC" w:rsidP="00486C47">
            <w:pPr>
              <w:spacing w:after="0" w:line="240" w:lineRule="auto"/>
              <w:jc w:val="center"/>
              <w:rPr>
                <w:rFonts w:eastAsia="Times New Roman" w:cstheme="minorHAnsi"/>
              </w:rPr>
            </w:pPr>
          </w:p>
        </w:tc>
        <w:tc>
          <w:tcPr>
            <w:tcW w:w="6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254F5EB2" w14:textId="77777777" w:rsidR="005009BC" w:rsidRPr="00907EE0" w:rsidRDefault="005009BC" w:rsidP="00907EE0">
            <w:pPr>
              <w:spacing w:after="0" w:line="240" w:lineRule="auto"/>
              <w:rPr>
                <w:rFonts w:eastAsia="Times New Roman" w:cstheme="minorHAnsi"/>
              </w:rPr>
            </w:pPr>
          </w:p>
        </w:tc>
      </w:tr>
      <w:tr w:rsidR="005009BC" w:rsidRPr="00907EE0" w14:paraId="5D9C3196" w14:textId="77777777" w:rsidTr="00486C47">
        <w:trPr>
          <w:trHeight w:val="26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2D145BFC" w14:textId="77777777" w:rsidR="005009BC" w:rsidRPr="00907EE0" w:rsidRDefault="005009BC" w:rsidP="00486C47">
            <w:pPr>
              <w:spacing w:after="0" w:line="240" w:lineRule="auto"/>
              <w:jc w:val="center"/>
              <w:rPr>
                <w:rFonts w:eastAsia="Times New Roman" w:cstheme="minorHAnsi"/>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01199670" w14:textId="77777777" w:rsidR="005009BC" w:rsidRPr="00907EE0" w:rsidRDefault="005009BC" w:rsidP="00486C47">
            <w:pPr>
              <w:spacing w:after="0" w:line="240" w:lineRule="auto"/>
              <w:jc w:val="center"/>
              <w:rPr>
                <w:rFonts w:eastAsia="Times New Roman" w:cstheme="minorHAnsi"/>
              </w:rPr>
            </w:pPr>
          </w:p>
        </w:tc>
        <w:tc>
          <w:tcPr>
            <w:tcW w:w="6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DACE987" w14:textId="77777777" w:rsidR="005009BC" w:rsidRPr="00907EE0" w:rsidRDefault="005009BC" w:rsidP="00907EE0">
            <w:pPr>
              <w:spacing w:after="0" w:line="240" w:lineRule="auto"/>
              <w:rPr>
                <w:rFonts w:eastAsia="Times New Roman" w:cstheme="minorHAnsi"/>
              </w:rPr>
            </w:pPr>
          </w:p>
        </w:tc>
      </w:tr>
      <w:tr w:rsidR="005009BC" w:rsidRPr="00907EE0" w14:paraId="3859196E" w14:textId="77777777" w:rsidTr="00486C47">
        <w:trPr>
          <w:trHeight w:val="264"/>
          <w:jc w:val="center"/>
        </w:trPr>
        <w:tc>
          <w:tcPr>
            <w:tcW w:w="287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4C272D9E"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Sodium hydroxide</w:t>
            </w:r>
          </w:p>
          <w:p w14:paraId="160DF658" w14:textId="3ACB9026"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221465</w:t>
            </w:r>
          </w:p>
        </w:tc>
        <w:tc>
          <w:tcPr>
            <w:tcW w:w="195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0B04FAF"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50 g</w:t>
            </w:r>
          </w:p>
        </w:tc>
        <w:tc>
          <w:tcPr>
            <w:tcW w:w="6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6EDAB83"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*C</w:t>
            </w:r>
          </w:p>
        </w:tc>
      </w:tr>
      <w:tr w:rsidR="005009BC" w:rsidRPr="00907EE0" w14:paraId="3016ED9D" w14:textId="77777777" w:rsidTr="00486C47">
        <w:trPr>
          <w:trHeight w:val="26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4D3152BF" w14:textId="77777777" w:rsidR="005009BC" w:rsidRPr="00907EE0" w:rsidRDefault="005009BC" w:rsidP="00486C47">
            <w:pPr>
              <w:spacing w:after="0" w:line="240" w:lineRule="auto"/>
              <w:jc w:val="center"/>
              <w:rPr>
                <w:rFonts w:eastAsia="Times New Roman" w:cstheme="minorHAnsi"/>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784055A8" w14:textId="77777777" w:rsidR="005009BC" w:rsidRPr="00907EE0" w:rsidRDefault="005009BC" w:rsidP="00486C47">
            <w:pPr>
              <w:spacing w:after="0" w:line="240" w:lineRule="auto"/>
              <w:jc w:val="center"/>
              <w:rPr>
                <w:rFonts w:eastAsia="Times New Roman" w:cstheme="minorHAnsi"/>
              </w:rPr>
            </w:pPr>
          </w:p>
        </w:tc>
        <w:tc>
          <w:tcPr>
            <w:tcW w:w="6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722F9ED" w14:textId="77777777" w:rsidR="005009BC" w:rsidRPr="00907EE0" w:rsidRDefault="005009BC" w:rsidP="00907EE0">
            <w:pPr>
              <w:spacing w:after="0" w:line="240" w:lineRule="auto"/>
              <w:rPr>
                <w:rFonts w:eastAsia="Times New Roman" w:cstheme="minorHAnsi"/>
              </w:rPr>
            </w:pPr>
          </w:p>
        </w:tc>
      </w:tr>
      <w:tr w:rsidR="005009BC" w:rsidRPr="00907EE0" w14:paraId="7F6B50AF" w14:textId="77777777" w:rsidTr="00486C47">
        <w:trPr>
          <w:trHeight w:val="26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7AA67BF8" w14:textId="77777777" w:rsidR="005009BC" w:rsidRPr="00907EE0" w:rsidRDefault="005009BC" w:rsidP="00486C47">
            <w:pPr>
              <w:spacing w:after="0" w:line="240" w:lineRule="auto"/>
              <w:jc w:val="center"/>
              <w:rPr>
                <w:rFonts w:eastAsia="Times New Roman" w:cstheme="minorHAnsi"/>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5FEED46D" w14:textId="77777777" w:rsidR="005009BC" w:rsidRPr="00907EE0" w:rsidRDefault="005009BC" w:rsidP="00486C47">
            <w:pPr>
              <w:spacing w:after="0" w:line="240" w:lineRule="auto"/>
              <w:jc w:val="center"/>
              <w:rPr>
                <w:rFonts w:eastAsia="Times New Roman" w:cstheme="minorHAnsi"/>
              </w:rPr>
            </w:pPr>
          </w:p>
        </w:tc>
        <w:tc>
          <w:tcPr>
            <w:tcW w:w="6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85832D6" w14:textId="77777777" w:rsidR="005009BC" w:rsidRPr="00907EE0" w:rsidRDefault="005009BC" w:rsidP="00907EE0">
            <w:pPr>
              <w:spacing w:after="0" w:line="240" w:lineRule="auto"/>
              <w:rPr>
                <w:rFonts w:eastAsia="Times New Roman" w:cstheme="minorHAnsi"/>
              </w:rPr>
            </w:pPr>
          </w:p>
        </w:tc>
      </w:tr>
      <w:tr w:rsidR="005009BC" w:rsidRPr="00907EE0" w14:paraId="27F26F7B" w14:textId="77777777" w:rsidTr="00486C47">
        <w:trPr>
          <w:trHeight w:val="264"/>
          <w:jc w:val="center"/>
        </w:trPr>
        <w:tc>
          <w:tcPr>
            <w:tcW w:w="287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3033B2A"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Water</w:t>
            </w:r>
          </w:p>
          <w:p w14:paraId="3E01A22F"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n/a</w:t>
            </w:r>
          </w:p>
        </w:tc>
        <w:tc>
          <w:tcPr>
            <w:tcW w:w="195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FB7BC70" w14:textId="77777777" w:rsidR="005009BC" w:rsidRPr="00907EE0" w:rsidRDefault="005009BC" w:rsidP="00486C47">
            <w:pPr>
              <w:spacing w:after="0" w:line="240" w:lineRule="auto"/>
              <w:jc w:val="center"/>
              <w:rPr>
                <w:rFonts w:eastAsia="Times New Roman" w:cstheme="minorHAnsi"/>
              </w:rPr>
            </w:pPr>
            <w:r w:rsidRPr="00907EE0">
              <w:rPr>
                <w:rFonts w:eastAsia="Times New Roman" w:cstheme="minorHAnsi"/>
                <w:color w:val="000000"/>
                <w:kern w:val="24"/>
              </w:rPr>
              <w:t>3750 mL</w:t>
            </w:r>
          </w:p>
        </w:tc>
        <w:tc>
          <w:tcPr>
            <w:tcW w:w="62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6C50CF3" w14:textId="77777777" w:rsidR="005009BC" w:rsidRPr="00907EE0" w:rsidRDefault="005009BC" w:rsidP="00907EE0">
            <w:pPr>
              <w:spacing w:after="0" w:line="240" w:lineRule="auto"/>
              <w:jc w:val="center"/>
              <w:rPr>
                <w:rFonts w:eastAsia="Times New Roman" w:cstheme="minorHAnsi"/>
              </w:rPr>
            </w:pPr>
            <w:r w:rsidRPr="00907EE0">
              <w:rPr>
                <w:rFonts w:eastAsia="MS Mincho" w:cstheme="minorHAnsi"/>
                <w:color w:val="000000"/>
                <w:kern w:val="24"/>
              </w:rPr>
              <w:t> </w:t>
            </w:r>
          </w:p>
        </w:tc>
      </w:tr>
      <w:tr w:rsidR="005009BC" w:rsidRPr="00907EE0" w14:paraId="41B07DA1" w14:textId="77777777" w:rsidTr="00486C47">
        <w:trPr>
          <w:trHeight w:val="26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1AAB8EA3" w14:textId="77777777" w:rsidR="005009BC" w:rsidRPr="00907EE0" w:rsidRDefault="005009BC" w:rsidP="00907EE0">
            <w:pPr>
              <w:spacing w:after="0" w:line="240" w:lineRule="auto"/>
              <w:rPr>
                <w:rFonts w:ascii="Arial" w:eastAsia="Times New Roman" w:hAnsi="Arial" w:cs="Arial"/>
                <w:sz w:val="36"/>
                <w:szCs w:val="36"/>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428BCB99" w14:textId="77777777" w:rsidR="005009BC" w:rsidRPr="00907EE0" w:rsidRDefault="005009BC" w:rsidP="00907EE0">
            <w:pPr>
              <w:spacing w:after="0" w:line="240" w:lineRule="auto"/>
              <w:rPr>
                <w:rFonts w:ascii="Arial" w:eastAsia="Times New Roman" w:hAnsi="Arial" w:cs="Arial"/>
                <w:sz w:val="36"/>
                <w:szCs w:val="36"/>
              </w:rPr>
            </w:pPr>
          </w:p>
        </w:tc>
        <w:tc>
          <w:tcPr>
            <w:tcW w:w="62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80E71E5" w14:textId="77777777" w:rsidR="005009BC" w:rsidRPr="00907EE0" w:rsidRDefault="005009BC" w:rsidP="00907EE0">
            <w:pPr>
              <w:spacing w:after="0" w:line="240" w:lineRule="auto"/>
              <w:rPr>
                <w:rFonts w:ascii="Arial" w:eastAsia="Times New Roman" w:hAnsi="Arial" w:cs="Arial"/>
                <w:sz w:val="36"/>
                <w:szCs w:val="36"/>
              </w:rPr>
            </w:pPr>
          </w:p>
        </w:tc>
      </w:tr>
      <w:tr w:rsidR="005009BC" w:rsidRPr="00907EE0" w14:paraId="29D57356" w14:textId="77777777" w:rsidTr="00486C47">
        <w:trPr>
          <w:trHeight w:val="264"/>
          <w:jc w:val="center"/>
        </w:trPr>
        <w:tc>
          <w:tcPr>
            <w:tcW w:w="2870" w:type="dxa"/>
            <w:vMerge/>
            <w:tcBorders>
              <w:top w:val="single" w:sz="8" w:space="0" w:color="000000"/>
              <w:left w:val="single" w:sz="8" w:space="0" w:color="000000"/>
              <w:bottom w:val="single" w:sz="8" w:space="0" w:color="000000"/>
              <w:right w:val="single" w:sz="8" w:space="0" w:color="000000"/>
            </w:tcBorders>
            <w:vAlign w:val="center"/>
            <w:hideMark/>
          </w:tcPr>
          <w:p w14:paraId="2AD06427" w14:textId="77777777" w:rsidR="005009BC" w:rsidRPr="00907EE0" w:rsidRDefault="005009BC" w:rsidP="00907EE0">
            <w:pPr>
              <w:spacing w:after="0" w:line="240" w:lineRule="auto"/>
              <w:rPr>
                <w:rFonts w:ascii="Arial" w:eastAsia="Times New Roman" w:hAnsi="Arial" w:cs="Arial"/>
                <w:sz w:val="36"/>
                <w:szCs w:val="36"/>
              </w:rPr>
            </w:pPr>
          </w:p>
        </w:tc>
        <w:tc>
          <w:tcPr>
            <w:tcW w:w="1950" w:type="dxa"/>
            <w:vMerge/>
            <w:tcBorders>
              <w:top w:val="single" w:sz="8" w:space="0" w:color="000000"/>
              <w:left w:val="single" w:sz="8" w:space="0" w:color="000000"/>
              <w:bottom w:val="single" w:sz="8" w:space="0" w:color="000000"/>
              <w:right w:val="single" w:sz="8" w:space="0" w:color="000000"/>
            </w:tcBorders>
            <w:vAlign w:val="center"/>
            <w:hideMark/>
          </w:tcPr>
          <w:p w14:paraId="179EFDC5" w14:textId="77777777" w:rsidR="005009BC" w:rsidRPr="00907EE0" w:rsidRDefault="005009BC" w:rsidP="00907EE0">
            <w:pPr>
              <w:spacing w:after="0" w:line="240" w:lineRule="auto"/>
              <w:rPr>
                <w:rFonts w:ascii="Arial" w:eastAsia="Times New Roman" w:hAnsi="Arial" w:cs="Arial"/>
                <w:sz w:val="36"/>
                <w:szCs w:val="36"/>
              </w:rPr>
            </w:pPr>
          </w:p>
        </w:tc>
        <w:tc>
          <w:tcPr>
            <w:tcW w:w="62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97A1AA0" w14:textId="77777777" w:rsidR="005009BC" w:rsidRPr="00907EE0" w:rsidRDefault="005009BC" w:rsidP="00907EE0">
            <w:pPr>
              <w:spacing w:after="0" w:line="240" w:lineRule="auto"/>
              <w:rPr>
                <w:rFonts w:ascii="Times New Roman" w:eastAsia="Times New Roman" w:hAnsi="Times New Roman" w:cs="Times New Roman"/>
                <w:sz w:val="20"/>
                <w:szCs w:val="20"/>
              </w:rPr>
            </w:pPr>
          </w:p>
        </w:tc>
      </w:tr>
    </w:tbl>
    <w:p w14:paraId="5650CA52" w14:textId="77777777" w:rsidR="00A174E1" w:rsidRDefault="00A174E1" w:rsidP="00A174E1"/>
    <w:p w14:paraId="7755C312" w14:textId="77777777" w:rsidR="0056335A" w:rsidRDefault="0056335A">
      <w:pPr>
        <w:rPr>
          <w:rFonts w:asciiTheme="majorHAnsi" w:eastAsiaTheme="majorEastAsia" w:hAnsiTheme="majorHAnsi" w:cstheme="majorBidi"/>
          <w:color w:val="2E74B5" w:themeColor="accent1" w:themeShade="BF"/>
          <w:sz w:val="26"/>
          <w:szCs w:val="26"/>
        </w:rPr>
      </w:pPr>
      <w:r>
        <w:br w:type="page"/>
      </w:r>
    </w:p>
    <w:p w14:paraId="746E8A92" w14:textId="771EE575" w:rsidR="00A174E1" w:rsidRDefault="00A174E1" w:rsidP="0012573B">
      <w:pPr>
        <w:pStyle w:val="Heading2"/>
      </w:pPr>
      <w:bookmarkStart w:id="145" w:name="_Toc508053626"/>
      <w:r w:rsidRPr="00D332C9">
        <w:lastRenderedPageBreak/>
        <w:t>Comparative Analysis of Tradit</w:t>
      </w:r>
      <w:r>
        <w:t>ional vs. Suggested Experiments</w:t>
      </w:r>
      <w:bookmarkEnd w:id="145"/>
    </w:p>
    <w:p w14:paraId="2F9BB01A" w14:textId="77777777" w:rsidR="00EA0959" w:rsidRPr="00EA0959" w:rsidRDefault="00EA0959" w:rsidP="00534859">
      <w:pPr>
        <w:pStyle w:val="ListParagraph"/>
        <w:numPr>
          <w:ilvl w:val="0"/>
          <w:numId w:val="36"/>
        </w:numPr>
        <w:jc w:val="both"/>
        <w:rPr>
          <w:sz w:val="22"/>
          <w:szCs w:val="22"/>
        </w:rPr>
      </w:pPr>
      <w:r w:rsidRPr="00EA0959">
        <w:rPr>
          <w:sz w:val="22"/>
          <w:szCs w:val="22"/>
        </w:rPr>
        <w:t>Greener method avoids the use of hazardous solvents such as dichloromethane and dimethylformamide</w:t>
      </w:r>
    </w:p>
    <w:p w14:paraId="4FC6FAA0" w14:textId="02BF907E" w:rsidR="00A174E1" w:rsidRDefault="00EA0959" w:rsidP="00534859">
      <w:pPr>
        <w:pStyle w:val="ListParagraph"/>
        <w:numPr>
          <w:ilvl w:val="0"/>
          <w:numId w:val="36"/>
        </w:numPr>
        <w:jc w:val="both"/>
        <w:rPr>
          <w:sz w:val="22"/>
          <w:szCs w:val="22"/>
        </w:rPr>
      </w:pPr>
      <w:r w:rsidRPr="00EA0959">
        <w:rPr>
          <w:sz w:val="22"/>
          <w:szCs w:val="22"/>
        </w:rPr>
        <w:t>Greener method avoids the use of thionyl chloride</w:t>
      </w:r>
    </w:p>
    <w:p w14:paraId="73904597" w14:textId="0839AA32" w:rsidR="00163134" w:rsidRPr="00EA0959" w:rsidRDefault="00163134" w:rsidP="00534859">
      <w:pPr>
        <w:pStyle w:val="ListParagraph"/>
        <w:numPr>
          <w:ilvl w:val="0"/>
          <w:numId w:val="36"/>
        </w:numPr>
        <w:jc w:val="both"/>
        <w:rPr>
          <w:sz w:val="22"/>
          <w:szCs w:val="22"/>
        </w:rPr>
      </w:pPr>
      <w:r w:rsidRPr="00437B65">
        <w:rPr>
          <w:sz w:val="22"/>
          <w:szCs w:val="22"/>
        </w:rPr>
        <w:t>The comparative</w:t>
      </w:r>
      <w:r w:rsidR="00B14894">
        <w:rPr>
          <w:sz w:val="22"/>
          <w:szCs w:val="22"/>
        </w:rPr>
        <w:t xml:space="preserve"> estimated</w:t>
      </w:r>
      <w:r w:rsidRPr="00437B65">
        <w:rPr>
          <w:sz w:val="22"/>
          <w:szCs w:val="22"/>
        </w:rPr>
        <w:t xml:space="preserve"> costs for all reagents per 100 studen</w:t>
      </w:r>
      <w:r>
        <w:rPr>
          <w:sz w:val="22"/>
          <w:szCs w:val="22"/>
        </w:rPr>
        <w:t>ts for this experiment is $</w:t>
      </w:r>
      <w:r w:rsidR="0025596A">
        <w:rPr>
          <w:sz w:val="22"/>
          <w:szCs w:val="22"/>
        </w:rPr>
        <w:t>22 for the Greener method</w:t>
      </w:r>
      <w:r>
        <w:rPr>
          <w:sz w:val="22"/>
          <w:szCs w:val="22"/>
        </w:rPr>
        <w:t xml:space="preserve"> versus $164 for the Traditional method. Actual costs will vary.</w:t>
      </w:r>
    </w:p>
    <w:p w14:paraId="193DEEAF" w14:textId="3D8DA6C5" w:rsidR="00B1463E" w:rsidRDefault="00B1463E" w:rsidP="00B1463E"/>
    <w:tbl>
      <w:tblPr>
        <w:tblW w:w="7005" w:type="dxa"/>
        <w:jc w:val="center"/>
        <w:shd w:val="clear" w:color="auto" w:fill="FFFFFF" w:themeFill="background1"/>
        <w:tblCellMar>
          <w:left w:w="0" w:type="dxa"/>
          <w:right w:w="0" w:type="dxa"/>
        </w:tblCellMar>
        <w:tblLook w:val="0420" w:firstRow="1" w:lastRow="0" w:firstColumn="0" w:lastColumn="0" w:noHBand="0" w:noVBand="1"/>
      </w:tblPr>
      <w:tblGrid>
        <w:gridCol w:w="2060"/>
        <w:gridCol w:w="2610"/>
        <w:gridCol w:w="2335"/>
      </w:tblGrid>
      <w:tr w:rsidR="00FC064D" w:rsidRPr="00163134" w14:paraId="3AFAF4CA" w14:textId="77777777" w:rsidTr="00486C47">
        <w:trPr>
          <w:trHeight w:val="584"/>
          <w:jc w:val="center"/>
        </w:trPr>
        <w:tc>
          <w:tcPr>
            <w:tcW w:w="206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3EC0D2AA" w14:textId="77777777" w:rsidR="00FC064D" w:rsidRPr="004C42F8" w:rsidRDefault="00FC064D" w:rsidP="00486C47">
            <w:pPr>
              <w:spacing w:after="0" w:line="240" w:lineRule="auto"/>
              <w:jc w:val="center"/>
              <w:rPr>
                <w:rFonts w:ascii="Times New Roman" w:eastAsia="Times New Roman" w:hAnsi="Times New Roman" w:cs="Times New Roman"/>
                <w:color w:val="000000" w:themeColor="text1"/>
              </w:rPr>
            </w:pPr>
          </w:p>
        </w:tc>
        <w:tc>
          <w:tcPr>
            <w:tcW w:w="261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74E25E7F" w14:textId="5D833D63" w:rsidR="00FC064D" w:rsidRPr="004C42F8" w:rsidRDefault="00FC064D" w:rsidP="00486C47">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Waste</w:t>
            </w:r>
            <w:r>
              <w:rPr>
                <w:rFonts w:ascii="Calibri" w:eastAsia="Times New Roman" w:hAnsi="Calibri" w:cs="Calibri"/>
                <w:b/>
                <w:bCs/>
                <w:color w:val="000000" w:themeColor="text1"/>
                <w:kern w:val="24"/>
              </w:rPr>
              <w:t xml:space="preserve"> Reduction        </w:t>
            </w:r>
            <w:r w:rsidRPr="00B5137E">
              <w:rPr>
                <w:rFonts w:ascii="Calibri" w:eastAsia="Times New Roman" w:hAnsi="Calibri" w:cs="Calibri"/>
                <w:b/>
                <w:bCs/>
                <w:color w:val="000000" w:themeColor="text1"/>
                <w:kern w:val="24"/>
              </w:rPr>
              <w:t xml:space="preserve"> (per 100 students)</w:t>
            </w:r>
          </w:p>
        </w:tc>
        <w:tc>
          <w:tcPr>
            <w:tcW w:w="233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2B5019CF" w14:textId="24033F91" w:rsidR="00FC064D" w:rsidRPr="004C42F8" w:rsidRDefault="00FC064D" w:rsidP="00486C47">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 xml:space="preserve">“Greener” </w:t>
            </w:r>
            <w:r>
              <w:rPr>
                <w:rFonts w:ascii="Calibri" w:eastAsia="Times New Roman" w:hAnsi="Calibri" w:cs="Calibri"/>
                <w:b/>
                <w:bCs/>
                <w:color w:val="000000" w:themeColor="text1"/>
                <w:kern w:val="24"/>
              </w:rPr>
              <w:t>B</w:t>
            </w:r>
            <w:r w:rsidRPr="00B5137E">
              <w:rPr>
                <w:rFonts w:ascii="Calibri" w:eastAsia="Times New Roman" w:hAnsi="Calibri" w:cs="Calibri"/>
                <w:b/>
                <w:bCs/>
                <w:color w:val="000000" w:themeColor="text1"/>
                <w:kern w:val="24"/>
              </w:rPr>
              <w:t>enefits</w:t>
            </w:r>
          </w:p>
        </w:tc>
      </w:tr>
      <w:tr w:rsidR="00163134" w:rsidRPr="00163134" w14:paraId="412B52B3" w14:textId="77777777" w:rsidTr="00486C47">
        <w:trPr>
          <w:trHeight w:val="584"/>
          <w:jc w:val="center"/>
        </w:trPr>
        <w:tc>
          <w:tcPr>
            <w:tcW w:w="20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488DB403" w14:textId="77777777" w:rsidR="00005A62" w:rsidRPr="004C42F8" w:rsidRDefault="00005A62" w:rsidP="00486C47">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Greener method</w:t>
            </w:r>
          </w:p>
        </w:tc>
        <w:tc>
          <w:tcPr>
            <w:tcW w:w="261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48F4F1D3" w14:textId="62FAFBA6" w:rsidR="00005A62" w:rsidRPr="004C42F8" w:rsidRDefault="00005A62" w:rsidP="00486C47">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6</w:t>
            </w:r>
            <w:r w:rsidR="003922FA">
              <w:rPr>
                <w:rFonts w:ascii="Calibri" w:eastAsia="Times New Roman" w:hAnsi="Calibri" w:cs="Calibri"/>
                <w:color w:val="000000" w:themeColor="text1"/>
                <w:kern w:val="24"/>
              </w:rPr>
              <w:t>600 m</w:t>
            </w:r>
            <w:r w:rsidRPr="004C42F8">
              <w:rPr>
                <w:rFonts w:ascii="Calibri" w:eastAsia="Times New Roman" w:hAnsi="Calibri" w:cs="Calibri"/>
                <w:color w:val="000000" w:themeColor="text1"/>
                <w:kern w:val="24"/>
              </w:rPr>
              <w:t>L liquid waste</w:t>
            </w:r>
          </w:p>
          <w:p w14:paraId="77EDFAB3" w14:textId="58914FFB" w:rsidR="00005A62" w:rsidRPr="004C42F8" w:rsidRDefault="00005A62" w:rsidP="00486C47">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(6</w:t>
            </w:r>
            <w:r w:rsidR="003922FA">
              <w:rPr>
                <w:rFonts w:ascii="Calibri" w:eastAsia="Times New Roman" w:hAnsi="Calibri" w:cs="Calibri"/>
                <w:color w:val="000000" w:themeColor="text1"/>
                <w:kern w:val="24"/>
              </w:rPr>
              <w:t>000 m</w:t>
            </w:r>
            <w:r w:rsidRPr="004C42F8">
              <w:rPr>
                <w:rFonts w:ascii="Calibri" w:eastAsia="Times New Roman" w:hAnsi="Calibri" w:cs="Calibri"/>
                <w:color w:val="000000" w:themeColor="text1"/>
                <w:kern w:val="24"/>
              </w:rPr>
              <w:t>L aqueous waste)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7FB79711" w14:textId="493EA6D5" w:rsidR="00005A62" w:rsidRPr="004C42F8" w:rsidRDefault="00CE654C" w:rsidP="00B1463E">
            <w:pPr>
              <w:spacing w:after="0" w:line="240" w:lineRule="auto"/>
              <w:rPr>
                <w:rFonts w:ascii="Arial" w:eastAsia="Times New Roman" w:hAnsi="Arial" w:cs="Arial"/>
                <w:color w:val="000000" w:themeColor="text1"/>
              </w:rPr>
            </w:pPr>
            <w:r w:rsidRPr="004C42F8">
              <w:rPr>
                <w:rFonts w:ascii="Arial" w:eastAsia="Times New Roman" w:hAnsi="Arial" w:cs="Arial"/>
                <w:noProof/>
                <w:color w:val="000000" w:themeColor="text1"/>
              </w:rPr>
              <w:drawing>
                <wp:anchor distT="0" distB="0" distL="114300" distR="114300" simplePos="0" relativeHeight="251694080" behindDoc="0" locked="0" layoutInCell="1" allowOverlap="1" wp14:anchorId="0F471F9E" wp14:editId="55F74B05">
                  <wp:simplePos x="0" y="0"/>
                  <wp:positionH relativeFrom="column">
                    <wp:posOffset>170815</wp:posOffset>
                  </wp:positionH>
                  <wp:positionV relativeFrom="paragraph">
                    <wp:posOffset>8890</wp:posOffset>
                  </wp:positionV>
                  <wp:extent cx="276225" cy="362585"/>
                  <wp:effectExtent l="0" t="0" r="9525" b="0"/>
                  <wp:wrapNone/>
                  <wp:docPr id="74" name="Picture 18" descr="http://www.sigmaaldrich.com/content/dam/sigma-aldrich/chemistry/greener-alternatives/plant.jpg"/>
                  <wp:cNvGraphicFramePr/>
                  <a:graphic xmlns:a="http://schemas.openxmlformats.org/drawingml/2006/main">
                    <a:graphicData uri="http://schemas.openxmlformats.org/drawingml/2006/picture">
                      <pic:pic xmlns:pic="http://schemas.openxmlformats.org/drawingml/2006/picture">
                        <pic:nvPicPr>
                          <pic:cNvPr id="19" name="Picture 18" descr="http://www.sigmaaldrich.com/content/dam/sigma-aldrich/chemistry/greener-alternatives/plant.jpg"/>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225" cy="362585"/>
                          </a:xfrm>
                          <a:prstGeom prst="rect">
                            <a:avLst/>
                          </a:prstGeom>
                          <a:noFill/>
                          <a:ln>
                            <a:noFill/>
                          </a:ln>
                        </pic:spPr>
                      </pic:pic>
                    </a:graphicData>
                  </a:graphic>
                </wp:anchor>
              </w:drawing>
            </w:r>
            <w:r w:rsidRPr="004C42F8">
              <w:rPr>
                <w:rFonts w:ascii="Arial" w:eastAsia="Times New Roman" w:hAnsi="Arial" w:cs="Arial"/>
                <w:noProof/>
                <w:color w:val="000000" w:themeColor="text1"/>
              </w:rPr>
              <w:drawing>
                <wp:anchor distT="0" distB="0" distL="114300" distR="114300" simplePos="0" relativeHeight="251695104" behindDoc="0" locked="0" layoutInCell="1" allowOverlap="1" wp14:anchorId="006AEE06" wp14:editId="03930356">
                  <wp:simplePos x="0" y="0"/>
                  <wp:positionH relativeFrom="column">
                    <wp:posOffset>752475</wp:posOffset>
                  </wp:positionH>
                  <wp:positionV relativeFrom="paragraph">
                    <wp:posOffset>-2540</wp:posOffset>
                  </wp:positionV>
                  <wp:extent cx="314325" cy="384175"/>
                  <wp:effectExtent l="0" t="0" r="9525" b="0"/>
                  <wp:wrapNone/>
                  <wp:docPr id="75" name="Picture 19" descr="http://www.sigmaaldrich.com/content/dam/sigma-aldrich/chemistry/greener-alternatives/flask.jpg"/>
                  <wp:cNvGraphicFramePr/>
                  <a:graphic xmlns:a="http://schemas.openxmlformats.org/drawingml/2006/main">
                    <a:graphicData uri="http://schemas.openxmlformats.org/drawingml/2006/picture">
                      <pic:pic xmlns:pic="http://schemas.openxmlformats.org/drawingml/2006/picture">
                        <pic:nvPicPr>
                          <pic:cNvPr id="20" name="Picture 19" descr="http://www.sigmaaldrich.com/content/dam/sigma-aldrich/chemistry/greener-alternatives/flask.jpg"/>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84175"/>
                          </a:xfrm>
                          <a:prstGeom prst="rect">
                            <a:avLst/>
                          </a:prstGeom>
                          <a:noFill/>
                          <a:ln>
                            <a:noFill/>
                          </a:ln>
                        </pic:spPr>
                      </pic:pic>
                    </a:graphicData>
                  </a:graphic>
                </wp:anchor>
              </w:drawing>
            </w:r>
          </w:p>
        </w:tc>
      </w:tr>
      <w:tr w:rsidR="00163134" w:rsidRPr="00163134" w14:paraId="6FC49AFF" w14:textId="77777777" w:rsidTr="00486C47">
        <w:trPr>
          <w:trHeight w:val="584"/>
          <w:jc w:val="center"/>
        </w:trPr>
        <w:tc>
          <w:tcPr>
            <w:tcW w:w="20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361069AE" w14:textId="77777777" w:rsidR="00005A62" w:rsidRPr="004C42F8" w:rsidRDefault="00005A62" w:rsidP="00486C47">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Traditional method</w:t>
            </w:r>
          </w:p>
        </w:tc>
        <w:tc>
          <w:tcPr>
            <w:tcW w:w="261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25BCFA6C" w14:textId="727F9C75" w:rsidR="00005A62" w:rsidRPr="004C42F8" w:rsidRDefault="00005A62" w:rsidP="00486C47">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6</w:t>
            </w:r>
            <w:r w:rsidR="003922FA">
              <w:rPr>
                <w:rFonts w:ascii="Calibri" w:eastAsia="Times New Roman" w:hAnsi="Calibri" w:cs="Calibri"/>
                <w:color w:val="000000" w:themeColor="text1"/>
                <w:kern w:val="24"/>
              </w:rPr>
              <w:t>600 m</w:t>
            </w:r>
            <w:r w:rsidRPr="004C42F8">
              <w:rPr>
                <w:rFonts w:ascii="Calibri" w:eastAsia="Times New Roman" w:hAnsi="Calibri" w:cs="Calibri"/>
                <w:color w:val="000000" w:themeColor="text1"/>
                <w:kern w:val="24"/>
              </w:rPr>
              <w:t>L liquid waste (3</w:t>
            </w:r>
            <w:r w:rsidR="003922FA">
              <w:rPr>
                <w:rFonts w:ascii="Calibri" w:eastAsia="Times New Roman" w:hAnsi="Calibri" w:cs="Calibri"/>
                <w:color w:val="000000" w:themeColor="text1"/>
                <w:kern w:val="24"/>
              </w:rPr>
              <w:t>700 m</w:t>
            </w:r>
            <w:r w:rsidRPr="004C42F8">
              <w:rPr>
                <w:rFonts w:ascii="Calibri" w:eastAsia="Times New Roman" w:hAnsi="Calibri" w:cs="Calibri"/>
                <w:color w:val="000000" w:themeColor="text1"/>
                <w:kern w:val="24"/>
              </w:rPr>
              <w:t>L aqueous waste)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5DDFDA3F" w14:textId="77777777" w:rsidR="00005A62" w:rsidRPr="004C42F8" w:rsidRDefault="00005A62" w:rsidP="00B1463E">
            <w:pPr>
              <w:spacing w:after="0" w:line="240" w:lineRule="auto"/>
              <w:rPr>
                <w:rFonts w:ascii="Arial" w:eastAsia="Times New Roman" w:hAnsi="Arial" w:cs="Arial"/>
                <w:color w:val="000000" w:themeColor="text1"/>
              </w:rPr>
            </w:pPr>
          </w:p>
        </w:tc>
      </w:tr>
    </w:tbl>
    <w:p w14:paraId="71213626" w14:textId="3AB5D769" w:rsidR="00B1463E" w:rsidRDefault="00B1463E" w:rsidP="00B1463E"/>
    <w:p w14:paraId="6D15B554" w14:textId="77777777" w:rsidR="0056335A" w:rsidRPr="00B1463E" w:rsidRDefault="0056335A" w:rsidP="00B1463E"/>
    <w:p w14:paraId="1F89A212" w14:textId="75C4C81D" w:rsidR="00A174E1" w:rsidRPr="00D332C9" w:rsidRDefault="00A174E1" w:rsidP="0012573B">
      <w:pPr>
        <w:pStyle w:val="Heading2"/>
      </w:pPr>
      <w:bookmarkStart w:id="146" w:name="_Toc508053627"/>
      <w:r>
        <w:t>Additional Resources &amp;</w:t>
      </w:r>
      <w:r w:rsidRPr="00D332C9">
        <w:t xml:space="preserve"> Further Reading</w:t>
      </w:r>
      <w:bookmarkEnd w:id="146"/>
    </w:p>
    <w:p w14:paraId="2C7E12A5" w14:textId="424FD682" w:rsidR="00163134" w:rsidRPr="00AA197A" w:rsidRDefault="00163134" w:rsidP="00534859">
      <w:pPr>
        <w:jc w:val="both"/>
      </w:pPr>
      <w:r w:rsidRPr="00AA197A">
        <w:t>The following are additional greener</w:t>
      </w:r>
      <w:r w:rsidR="00E10D5F">
        <w:t xml:space="preserve"> alternative</w:t>
      </w:r>
      <w:r w:rsidRPr="00AA197A">
        <w:t xml:space="preserve"> laboratory experiment options:</w:t>
      </w:r>
    </w:p>
    <w:p w14:paraId="0BE616AD" w14:textId="3B80DA47" w:rsidR="00DB6B4F" w:rsidRPr="00DB6B4F" w:rsidRDefault="00DB6B4F" w:rsidP="00534859">
      <w:pPr>
        <w:pStyle w:val="ListParagraph"/>
        <w:numPr>
          <w:ilvl w:val="0"/>
          <w:numId w:val="37"/>
        </w:numPr>
        <w:jc w:val="both"/>
        <w:rPr>
          <w:sz w:val="22"/>
          <w:szCs w:val="22"/>
        </w:rPr>
      </w:pPr>
      <w:r w:rsidRPr="00DB6B4F">
        <w:rPr>
          <w:sz w:val="22"/>
          <w:szCs w:val="22"/>
        </w:rPr>
        <w:t>Sustainable Polymers in the Organic Chemistry Laboratory: Synthesis and Characterization of a Renewable Polymer from δ-Decalactone and l-Lactide, J. Chem. Educ. 2014, 91, 131-135</w:t>
      </w:r>
      <w:r w:rsidR="00486C47">
        <w:rPr>
          <w:sz w:val="22"/>
          <w:szCs w:val="22"/>
        </w:rPr>
        <w:t>.</w:t>
      </w:r>
      <w:r w:rsidRPr="00DB6B4F">
        <w:rPr>
          <w:sz w:val="22"/>
          <w:szCs w:val="22"/>
        </w:rPr>
        <w:t xml:space="preserve"> (renewable triblock copolymers)</w:t>
      </w:r>
    </w:p>
    <w:p w14:paraId="1500B4CE" w14:textId="593374BE" w:rsidR="00DB6B4F" w:rsidRPr="00DB6B4F" w:rsidRDefault="00DB6B4F" w:rsidP="00534859">
      <w:pPr>
        <w:pStyle w:val="ListParagraph"/>
        <w:numPr>
          <w:ilvl w:val="0"/>
          <w:numId w:val="37"/>
        </w:numPr>
        <w:jc w:val="both"/>
        <w:rPr>
          <w:sz w:val="22"/>
          <w:szCs w:val="22"/>
        </w:rPr>
      </w:pPr>
      <w:r w:rsidRPr="00DB6B4F">
        <w:rPr>
          <w:sz w:val="22"/>
          <w:szCs w:val="22"/>
        </w:rPr>
        <w:t>The Cyclohexanol Cycle and Synthesis of Nylon 6,6: Green Chemistry in the Undergraduate Organic Laboratory, J. Chem. Educ., 2012, 89 (2), 262–264</w:t>
      </w:r>
      <w:r w:rsidR="00486C47">
        <w:rPr>
          <w:sz w:val="22"/>
          <w:szCs w:val="22"/>
        </w:rPr>
        <w:t>.</w:t>
      </w:r>
    </w:p>
    <w:p w14:paraId="786AB47D" w14:textId="5483F5E1" w:rsidR="00A174E1" w:rsidRPr="00DB6B4F" w:rsidRDefault="00DB6B4F" w:rsidP="00534859">
      <w:pPr>
        <w:pStyle w:val="ListParagraph"/>
        <w:numPr>
          <w:ilvl w:val="0"/>
          <w:numId w:val="37"/>
        </w:numPr>
        <w:jc w:val="both"/>
        <w:rPr>
          <w:sz w:val="22"/>
          <w:szCs w:val="22"/>
        </w:rPr>
      </w:pPr>
      <w:r w:rsidRPr="00DB6B4F">
        <w:rPr>
          <w:sz w:val="22"/>
          <w:szCs w:val="22"/>
        </w:rPr>
        <w:t>Ring-Opening Polymerization of Lactide To Form a Biodegradable Polymer, J. Chem. Educ. 2008, 85, 258–260</w:t>
      </w:r>
      <w:r w:rsidR="00486C47">
        <w:rPr>
          <w:sz w:val="22"/>
          <w:szCs w:val="22"/>
        </w:rPr>
        <w:t>.</w:t>
      </w:r>
      <w:r w:rsidRPr="00DB6B4F">
        <w:rPr>
          <w:sz w:val="22"/>
          <w:szCs w:val="22"/>
        </w:rPr>
        <w:t xml:space="preserve"> (polylactic acid)</w:t>
      </w:r>
    </w:p>
    <w:p w14:paraId="0D27E423" w14:textId="77777777" w:rsidR="00DB6B4F" w:rsidRDefault="00DB6B4F" w:rsidP="00534859">
      <w:pPr>
        <w:pStyle w:val="Heading2"/>
        <w:jc w:val="both"/>
      </w:pPr>
    </w:p>
    <w:p w14:paraId="18A31DAE" w14:textId="77777777" w:rsidR="0056335A" w:rsidRDefault="0056335A">
      <w:pPr>
        <w:rPr>
          <w:rFonts w:asciiTheme="majorHAnsi" w:eastAsiaTheme="majorEastAsia" w:hAnsiTheme="majorHAnsi" w:cstheme="majorBidi"/>
          <w:color w:val="2E74B5" w:themeColor="accent1" w:themeShade="BF"/>
          <w:sz w:val="26"/>
          <w:szCs w:val="26"/>
        </w:rPr>
      </w:pPr>
      <w:r>
        <w:br w:type="page"/>
      </w:r>
    </w:p>
    <w:p w14:paraId="309B26F5" w14:textId="04AA69A2" w:rsidR="00A174E1" w:rsidRDefault="00A174E1" w:rsidP="0012573B">
      <w:pPr>
        <w:pStyle w:val="Heading2"/>
      </w:pPr>
      <w:bookmarkStart w:id="147" w:name="_Toc508053628"/>
      <w:r>
        <w:lastRenderedPageBreak/>
        <w:t>TA Guide</w:t>
      </w:r>
      <w:bookmarkEnd w:id="147"/>
    </w:p>
    <w:p w14:paraId="3CAEC1EB" w14:textId="6E962D50" w:rsidR="008C32A4" w:rsidRPr="008C32A4" w:rsidRDefault="008C32A4" w:rsidP="00534859">
      <w:pPr>
        <w:jc w:val="both"/>
      </w:pPr>
      <w:r w:rsidRPr="008C32A4">
        <w:t>Sodium poly(acrylate) is a superabsorbent polymer, and has broad applications in consumer products such as an anti</w:t>
      </w:r>
      <w:r w:rsidR="003F045A">
        <w:t>-</w:t>
      </w:r>
      <w:r w:rsidRPr="008C32A4">
        <w:t>scaling agent, potting soil, and disposable diapers. It is made from petroleum-based feedstocks, and is either precipitated or absorbed during wastewater treatment and disposed of in a landfill. Sodium poly(aspartate) functions in a similar manner, but is biodegradable, and made from a readily-available, biodegradable amino acid.</w:t>
      </w:r>
    </w:p>
    <w:p w14:paraId="46D4DE83" w14:textId="720740A5" w:rsidR="008C32A4" w:rsidRPr="008C32A4" w:rsidRDefault="008C32A4" w:rsidP="00534859">
      <w:pPr>
        <w:jc w:val="both"/>
      </w:pPr>
      <w:r w:rsidRPr="008C32A4">
        <w:t>A more sustainable way to incorporate polymers in the teaching lab is the polymerization of aspartic acid, de</w:t>
      </w:r>
      <w:r>
        <w:t xml:space="preserve">monstrated in the lab at hand. </w:t>
      </w:r>
    </w:p>
    <w:p w14:paraId="6F692E9D" w14:textId="1B17CBA9" w:rsidR="008C32A4" w:rsidRPr="008C32A4" w:rsidRDefault="008C32A4" w:rsidP="00534859">
      <w:pPr>
        <w:jc w:val="both"/>
      </w:pPr>
      <w:r w:rsidRPr="008C32A4">
        <w:t xml:space="preserve">The following </w:t>
      </w:r>
      <w:r w:rsidR="00424948">
        <w:t>p</w:t>
      </w:r>
      <w:r w:rsidR="00424948" w:rsidRPr="00D61410">
        <w:t xml:space="preserve">rinciples of </w:t>
      </w:r>
      <w:r w:rsidR="00424948">
        <w:t>g</w:t>
      </w:r>
      <w:r w:rsidR="00424948" w:rsidRPr="00D61410">
        <w:t xml:space="preserve">reen </w:t>
      </w:r>
      <w:r w:rsidR="00424948">
        <w:t>c</w:t>
      </w:r>
      <w:r w:rsidR="00424948" w:rsidRPr="00D61410">
        <w:t xml:space="preserve">hemistry </w:t>
      </w:r>
      <w:r w:rsidRPr="008C32A4">
        <w:t>are employed:</w:t>
      </w:r>
    </w:p>
    <w:p w14:paraId="312E33DF" w14:textId="77777777" w:rsidR="008C32A4" w:rsidRPr="008C32A4" w:rsidRDefault="008C32A4" w:rsidP="00534859">
      <w:pPr>
        <w:pStyle w:val="ListParagraph"/>
        <w:numPr>
          <w:ilvl w:val="0"/>
          <w:numId w:val="39"/>
        </w:numPr>
        <w:jc w:val="both"/>
        <w:rPr>
          <w:sz w:val="22"/>
          <w:szCs w:val="22"/>
        </w:rPr>
      </w:pPr>
      <w:r w:rsidRPr="008C32A4">
        <w:rPr>
          <w:sz w:val="22"/>
          <w:szCs w:val="22"/>
        </w:rPr>
        <w:t>Prevent Waste</w:t>
      </w:r>
    </w:p>
    <w:p w14:paraId="5488CF26" w14:textId="77777777" w:rsidR="008C32A4" w:rsidRPr="008C32A4" w:rsidRDefault="008C32A4" w:rsidP="00534859">
      <w:pPr>
        <w:pStyle w:val="ListParagraph"/>
        <w:numPr>
          <w:ilvl w:val="0"/>
          <w:numId w:val="39"/>
        </w:numPr>
        <w:jc w:val="both"/>
        <w:rPr>
          <w:sz w:val="22"/>
          <w:szCs w:val="22"/>
        </w:rPr>
      </w:pPr>
      <w:r w:rsidRPr="008C32A4">
        <w:rPr>
          <w:sz w:val="22"/>
          <w:szCs w:val="22"/>
        </w:rPr>
        <w:t>Less Hazardous Chemical Synthesis</w:t>
      </w:r>
    </w:p>
    <w:p w14:paraId="1F7FB62E" w14:textId="77777777" w:rsidR="008C32A4" w:rsidRPr="008C32A4" w:rsidRDefault="008C32A4" w:rsidP="00534859">
      <w:pPr>
        <w:pStyle w:val="ListParagraph"/>
        <w:numPr>
          <w:ilvl w:val="0"/>
          <w:numId w:val="39"/>
        </w:numPr>
        <w:jc w:val="both"/>
        <w:rPr>
          <w:sz w:val="22"/>
          <w:szCs w:val="22"/>
        </w:rPr>
      </w:pPr>
      <w:r w:rsidRPr="008C32A4">
        <w:rPr>
          <w:sz w:val="22"/>
          <w:szCs w:val="22"/>
        </w:rPr>
        <w:t>Design Benign Chemicals</w:t>
      </w:r>
    </w:p>
    <w:p w14:paraId="017CC03B" w14:textId="77777777" w:rsidR="008C32A4" w:rsidRPr="008C32A4" w:rsidRDefault="008C32A4" w:rsidP="00534859">
      <w:pPr>
        <w:pStyle w:val="ListParagraph"/>
        <w:numPr>
          <w:ilvl w:val="0"/>
          <w:numId w:val="39"/>
        </w:numPr>
        <w:jc w:val="both"/>
        <w:rPr>
          <w:sz w:val="22"/>
          <w:szCs w:val="22"/>
        </w:rPr>
      </w:pPr>
      <w:r w:rsidRPr="008C32A4">
        <w:rPr>
          <w:sz w:val="22"/>
          <w:szCs w:val="22"/>
        </w:rPr>
        <w:t>Safer Solvents &amp; Auxiliaries</w:t>
      </w:r>
    </w:p>
    <w:p w14:paraId="29E74FC8" w14:textId="77777777" w:rsidR="008C32A4" w:rsidRPr="008C32A4" w:rsidRDefault="008C32A4" w:rsidP="00534859">
      <w:pPr>
        <w:pStyle w:val="ListParagraph"/>
        <w:numPr>
          <w:ilvl w:val="0"/>
          <w:numId w:val="39"/>
        </w:numPr>
        <w:jc w:val="both"/>
        <w:rPr>
          <w:sz w:val="22"/>
          <w:szCs w:val="22"/>
        </w:rPr>
      </w:pPr>
      <w:r w:rsidRPr="008C32A4">
        <w:rPr>
          <w:sz w:val="22"/>
          <w:szCs w:val="22"/>
        </w:rPr>
        <w:t>Use of Renewable Feedstocks</w:t>
      </w:r>
    </w:p>
    <w:p w14:paraId="29EC75EA" w14:textId="77777777" w:rsidR="008C32A4" w:rsidRPr="008C32A4" w:rsidRDefault="008C32A4" w:rsidP="00534859">
      <w:pPr>
        <w:pStyle w:val="ListParagraph"/>
        <w:numPr>
          <w:ilvl w:val="0"/>
          <w:numId w:val="39"/>
        </w:numPr>
        <w:jc w:val="both"/>
        <w:rPr>
          <w:sz w:val="22"/>
          <w:szCs w:val="22"/>
        </w:rPr>
      </w:pPr>
      <w:r w:rsidRPr="008C32A4">
        <w:rPr>
          <w:sz w:val="22"/>
          <w:szCs w:val="22"/>
        </w:rPr>
        <w:t>Design for Degradation</w:t>
      </w:r>
    </w:p>
    <w:p w14:paraId="6F745135" w14:textId="77777777" w:rsidR="008C32A4" w:rsidRPr="008C32A4" w:rsidRDefault="008C32A4" w:rsidP="00534859">
      <w:pPr>
        <w:pStyle w:val="ListParagraph"/>
        <w:numPr>
          <w:ilvl w:val="0"/>
          <w:numId w:val="39"/>
        </w:numPr>
        <w:jc w:val="both"/>
        <w:rPr>
          <w:sz w:val="22"/>
          <w:szCs w:val="22"/>
        </w:rPr>
      </w:pPr>
      <w:r w:rsidRPr="008C32A4">
        <w:rPr>
          <w:sz w:val="22"/>
          <w:szCs w:val="22"/>
        </w:rPr>
        <w:t>Real-Time Pollution Prevention</w:t>
      </w:r>
    </w:p>
    <w:p w14:paraId="5C5C537A" w14:textId="77777777" w:rsidR="008C32A4" w:rsidRPr="008C32A4" w:rsidRDefault="008C32A4" w:rsidP="00534859">
      <w:pPr>
        <w:pStyle w:val="ListParagraph"/>
        <w:numPr>
          <w:ilvl w:val="0"/>
          <w:numId w:val="39"/>
        </w:numPr>
        <w:jc w:val="both"/>
        <w:rPr>
          <w:sz w:val="22"/>
          <w:szCs w:val="22"/>
        </w:rPr>
      </w:pPr>
      <w:r w:rsidRPr="008C32A4">
        <w:rPr>
          <w:sz w:val="22"/>
          <w:szCs w:val="22"/>
        </w:rPr>
        <w:t>Safer Chemistry for Accident Prevention</w:t>
      </w:r>
    </w:p>
    <w:p w14:paraId="5CFB633C" w14:textId="77777777" w:rsidR="008C32A4" w:rsidRPr="008C32A4" w:rsidRDefault="008C32A4" w:rsidP="008C32A4"/>
    <w:p w14:paraId="331ACE90" w14:textId="77777777" w:rsidR="008C32A4" w:rsidRPr="008C32A4" w:rsidRDefault="008C32A4" w:rsidP="0012573B">
      <w:pPr>
        <w:pStyle w:val="Heading3"/>
      </w:pPr>
      <w:bookmarkStart w:id="148" w:name="_Toc508053629"/>
      <w:r w:rsidRPr="008C32A4">
        <w:t>Tips and Tricks</w:t>
      </w:r>
      <w:bookmarkEnd w:id="148"/>
    </w:p>
    <w:p w14:paraId="26733505" w14:textId="77777777" w:rsidR="008C32A4" w:rsidRPr="008C32A4" w:rsidRDefault="008C32A4" w:rsidP="00534859">
      <w:pPr>
        <w:pStyle w:val="ListParagraph"/>
        <w:numPr>
          <w:ilvl w:val="0"/>
          <w:numId w:val="38"/>
        </w:numPr>
        <w:jc w:val="both"/>
        <w:rPr>
          <w:sz w:val="22"/>
          <w:szCs w:val="22"/>
        </w:rPr>
      </w:pPr>
      <w:r w:rsidRPr="008C32A4">
        <w:rPr>
          <w:sz w:val="22"/>
          <w:szCs w:val="22"/>
        </w:rPr>
        <w:t>Have students agitate the aspartic acid/poly(succinimide) periodically (every minute or so) during the heating period to prevent charring. A glass stir rod is preferred over a magnetic stir bar.</w:t>
      </w:r>
    </w:p>
    <w:p w14:paraId="2CC5B7F7" w14:textId="77777777" w:rsidR="008C32A4" w:rsidRPr="008C32A4" w:rsidRDefault="008C32A4" w:rsidP="00534859">
      <w:pPr>
        <w:pStyle w:val="ListParagraph"/>
        <w:numPr>
          <w:ilvl w:val="0"/>
          <w:numId w:val="38"/>
        </w:numPr>
        <w:jc w:val="both"/>
        <w:rPr>
          <w:sz w:val="22"/>
          <w:szCs w:val="22"/>
        </w:rPr>
      </w:pPr>
      <w:r w:rsidRPr="008C32A4">
        <w:rPr>
          <w:sz w:val="22"/>
          <w:szCs w:val="22"/>
        </w:rPr>
        <w:t>Washing the poly(succinimide) with sodium hydrogen carbonate will remove unpolymerized aspartic acid and small oligomers.</w:t>
      </w:r>
    </w:p>
    <w:p w14:paraId="382F4C95" w14:textId="190B8C73" w:rsidR="008C32A4" w:rsidRPr="008C32A4" w:rsidRDefault="008C32A4" w:rsidP="00534859">
      <w:pPr>
        <w:pStyle w:val="ListParagraph"/>
        <w:numPr>
          <w:ilvl w:val="0"/>
          <w:numId w:val="38"/>
        </w:numPr>
        <w:jc w:val="both"/>
        <w:rPr>
          <w:sz w:val="22"/>
          <w:szCs w:val="22"/>
        </w:rPr>
      </w:pPr>
      <w:r w:rsidRPr="008C32A4">
        <w:rPr>
          <w:sz w:val="22"/>
          <w:szCs w:val="22"/>
        </w:rPr>
        <w:t xml:space="preserve">Water and HCl washes remove residual </w:t>
      </w:r>
      <w:r w:rsidR="00562730">
        <w:rPr>
          <w:sz w:val="22"/>
          <w:szCs w:val="22"/>
        </w:rPr>
        <w:t>NaHCO</w:t>
      </w:r>
      <w:r w:rsidR="00562730">
        <w:rPr>
          <w:sz w:val="22"/>
          <w:szCs w:val="22"/>
          <w:vertAlign w:val="subscript"/>
        </w:rPr>
        <w:t>3</w:t>
      </w:r>
      <w:r w:rsidRPr="008C32A4">
        <w:rPr>
          <w:sz w:val="22"/>
          <w:szCs w:val="22"/>
        </w:rPr>
        <w:t>, and the final water wash helps remove remaining HCl.</w:t>
      </w:r>
    </w:p>
    <w:p w14:paraId="0999BF68" w14:textId="77777777" w:rsidR="008C32A4" w:rsidRPr="008C32A4" w:rsidRDefault="008C32A4" w:rsidP="00534859">
      <w:pPr>
        <w:pStyle w:val="ListParagraph"/>
        <w:numPr>
          <w:ilvl w:val="0"/>
          <w:numId w:val="38"/>
        </w:numPr>
        <w:jc w:val="both"/>
        <w:rPr>
          <w:sz w:val="22"/>
          <w:szCs w:val="22"/>
        </w:rPr>
      </w:pPr>
      <w:r w:rsidRPr="008C32A4">
        <w:rPr>
          <w:sz w:val="22"/>
          <w:szCs w:val="22"/>
        </w:rPr>
        <w:t>When boiling away water after hydrolysis is complete, the solution may splatter when volume is reduced. Prepare a cork ring and tongs to remove the beaker from the hot plate should this occur.</w:t>
      </w:r>
    </w:p>
    <w:p w14:paraId="6A50B300" w14:textId="77777777" w:rsidR="008C32A4" w:rsidRPr="008C32A4" w:rsidRDefault="008C32A4" w:rsidP="00534859">
      <w:pPr>
        <w:pStyle w:val="ListParagraph"/>
        <w:numPr>
          <w:ilvl w:val="0"/>
          <w:numId w:val="38"/>
        </w:numPr>
        <w:jc w:val="both"/>
        <w:rPr>
          <w:sz w:val="22"/>
          <w:szCs w:val="22"/>
        </w:rPr>
      </w:pPr>
      <w:r w:rsidRPr="008C32A4">
        <w:rPr>
          <w:sz w:val="22"/>
          <w:szCs w:val="22"/>
        </w:rPr>
        <w:t>Special precautions need to be taken due to high temperatures used during this reaction. Glass beakers can crack from thermal shock if cooled too quickly.</w:t>
      </w:r>
    </w:p>
    <w:p w14:paraId="34EFE603" w14:textId="77777777" w:rsidR="008C32A4" w:rsidRPr="008C32A4" w:rsidRDefault="008C32A4" w:rsidP="00534859">
      <w:pPr>
        <w:pStyle w:val="ListParagraph"/>
        <w:numPr>
          <w:ilvl w:val="0"/>
          <w:numId w:val="38"/>
        </w:numPr>
        <w:jc w:val="both"/>
        <w:rPr>
          <w:sz w:val="22"/>
          <w:szCs w:val="22"/>
        </w:rPr>
      </w:pPr>
      <w:r w:rsidRPr="008C32A4">
        <w:rPr>
          <w:sz w:val="22"/>
          <w:szCs w:val="22"/>
        </w:rPr>
        <w:t>When performing the titration to determine molecular weight of the polymer, the amount of titrant will vary depending on the amount of sodium poly(aspartate) dissolved, concentration of standardized HCl, and size of the polymer.</w:t>
      </w:r>
    </w:p>
    <w:p w14:paraId="5FABF98D" w14:textId="7DFA594E" w:rsidR="00A174E1" w:rsidRPr="008C32A4" w:rsidRDefault="008C32A4" w:rsidP="00534859">
      <w:pPr>
        <w:pStyle w:val="ListParagraph"/>
        <w:numPr>
          <w:ilvl w:val="0"/>
          <w:numId w:val="38"/>
        </w:numPr>
        <w:jc w:val="both"/>
        <w:rPr>
          <w:sz w:val="22"/>
          <w:szCs w:val="22"/>
        </w:rPr>
      </w:pPr>
      <w:r w:rsidRPr="008C32A4">
        <w:rPr>
          <w:sz w:val="22"/>
          <w:szCs w:val="22"/>
        </w:rPr>
        <w:t>The product may be disposed of in the drain as an aqueous solution, and the anti</w:t>
      </w:r>
      <w:r w:rsidR="00434374">
        <w:rPr>
          <w:sz w:val="22"/>
          <w:szCs w:val="22"/>
        </w:rPr>
        <w:t>-</w:t>
      </w:r>
      <w:r w:rsidRPr="008C32A4">
        <w:rPr>
          <w:sz w:val="22"/>
          <w:szCs w:val="22"/>
        </w:rPr>
        <w:t>scaling properties may leave the plumbing cleaner.</w:t>
      </w:r>
    </w:p>
    <w:p w14:paraId="7D458784" w14:textId="77777777" w:rsidR="008C32A4" w:rsidRDefault="008C32A4" w:rsidP="00A174E1"/>
    <w:p w14:paraId="5B4C5906" w14:textId="77777777" w:rsidR="0056335A" w:rsidRDefault="0056335A">
      <w:pPr>
        <w:rPr>
          <w:rFonts w:asciiTheme="majorHAnsi" w:eastAsiaTheme="majorEastAsia" w:hAnsiTheme="majorHAnsi" w:cstheme="majorBidi"/>
          <w:color w:val="2E74B5" w:themeColor="accent1" w:themeShade="BF"/>
          <w:sz w:val="26"/>
          <w:szCs w:val="26"/>
        </w:rPr>
      </w:pPr>
      <w:r>
        <w:br w:type="page"/>
      </w:r>
    </w:p>
    <w:p w14:paraId="6391809E" w14:textId="2C5BDD7A" w:rsidR="00A174E1" w:rsidRDefault="00A174E1" w:rsidP="0012573B">
      <w:pPr>
        <w:pStyle w:val="Heading2"/>
      </w:pPr>
      <w:bookmarkStart w:id="149" w:name="_Toc508053630"/>
      <w:r>
        <w:lastRenderedPageBreak/>
        <w:t>Example Quiz Questions</w:t>
      </w:r>
      <w:bookmarkEnd w:id="149"/>
    </w:p>
    <w:p w14:paraId="017AC347" w14:textId="0965C6CB" w:rsidR="00A174E1" w:rsidRDefault="00A174E1" w:rsidP="00534859">
      <w:pPr>
        <w:jc w:val="both"/>
      </w:pPr>
      <w:r>
        <w:t>The following are examples of questions that may be used on pre- or post-lab quizzes, assignments, etc. or as discussion points during a lecture.</w:t>
      </w:r>
    </w:p>
    <w:p w14:paraId="05643836" w14:textId="7FC97FAA" w:rsidR="00CB1F9C" w:rsidRPr="00CB1F9C" w:rsidRDefault="00562730" w:rsidP="00534859">
      <w:pPr>
        <w:pStyle w:val="ListParagraph"/>
        <w:numPr>
          <w:ilvl w:val="0"/>
          <w:numId w:val="40"/>
        </w:numPr>
        <w:jc w:val="both"/>
        <w:rPr>
          <w:sz w:val="22"/>
          <w:szCs w:val="22"/>
        </w:rPr>
      </w:pPr>
      <w:r>
        <w:rPr>
          <w:sz w:val="22"/>
          <w:szCs w:val="22"/>
        </w:rPr>
        <w:t>Propose a mechanism for each of the two steps involved in this reaction</w:t>
      </w:r>
      <w:r w:rsidR="00CB1F9C" w:rsidRPr="00CB1F9C">
        <w:rPr>
          <w:sz w:val="22"/>
          <w:szCs w:val="22"/>
        </w:rPr>
        <w:t>?</w:t>
      </w:r>
    </w:p>
    <w:p w14:paraId="70CD3284" w14:textId="77777777" w:rsidR="00CB1F9C" w:rsidRPr="00CB1F9C" w:rsidRDefault="00CB1F9C" w:rsidP="00534859">
      <w:pPr>
        <w:pStyle w:val="ListParagraph"/>
        <w:numPr>
          <w:ilvl w:val="0"/>
          <w:numId w:val="40"/>
        </w:numPr>
        <w:jc w:val="both"/>
        <w:rPr>
          <w:sz w:val="22"/>
          <w:szCs w:val="22"/>
        </w:rPr>
      </w:pPr>
      <w:r w:rsidRPr="00CB1F9C">
        <w:rPr>
          <w:sz w:val="22"/>
          <w:szCs w:val="22"/>
        </w:rPr>
        <w:t>The product is a polymer of an amino acid. Is it, therefore, considered a protein? Why or why not?</w:t>
      </w:r>
    </w:p>
    <w:p w14:paraId="0B17D3C7" w14:textId="77777777" w:rsidR="00CB1F9C" w:rsidRPr="00CB1F9C" w:rsidRDefault="00CB1F9C" w:rsidP="00534859">
      <w:pPr>
        <w:pStyle w:val="ListParagraph"/>
        <w:numPr>
          <w:ilvl w:val="0"/>
          <w:numId w:val="40"/>
        </w:numPr>
        <w:jc w:val="both"/>
        <w:rPr>
          <w:sz w:val="22"/>
          <w:szCs w:val="22"/>
        </w:rPr>
      </w:pPr>
      <w:r w:rsidRPr="00CB1F9C">
        <w:rPr>
          <w:sz w:val="22"/>
          <w:szCs w:val="22"/>
        </w:rPr>
        <w:t>What is the purpose of the four washing steps in the procedure between the thermal polymerization of aspartic acid and the hydrolysis with NaOH?</w:t>
      </w:r>
    </w:p>
    <w:p w14:paraId="2C241EAF" w14:textId="77777777" w:rsidR="00CB1F9C" w:rsidRPr="00CB1F9C" w:rsidRDefault="00CB1F9C" w:rsidP="00534859">
      <w:pPr>
        <w:pStyle w:val="ListParagraph"/>
        <w:numPr>
          <w:ilvl w:val="0"/>
          <w:numId w:val="40"/>
        </w:numPr>
        <w:jc w:val="both"/>
        <w:rPr>
          <w:sz w:val="22"/>
          <w:szCs w:val="22"/>
        </w:rPr>
      </w:pPr>
      <w:r w:rsidRPr="00CB1F9C">
        <w:rPr>
          <w:sz w:val="22"/>
          <w:szCs w:val="22"/>
        </w:rPr>
        <w:t>What is green about this procedure?</w:t>
      </w:r>
    </w:p>
    <w:p w14:paraId="00B9EB8E" w14:textId="77777777" w:rsidR="00CB1F9C" w:rsidRPr="00CB1F9C" w:rsidRDefault="00CB1F9C" w:rsidP="00534859">
      <w:pPr>
        <w:pStyle w:val="ListParagraph"/>
        <w:numPr>
          <w:ilvl w:val="0"/>
          <w:numId w:val="40"/>
        </w:numPr>
        <w:jc w:val="both"/>
        <w:rPr>
          <w:sz w:val="22"/>
          <w:szCs w:val="22"/>
        </w:rPr>
      </w:pPr>
      <w:r w:rsidRPr="00CB1F9C">
        <w:rPr>
          <w:sz w:val="22"/>
          <w:szCs w:val="22"/>
        </w:rPr>
        <w:t>What is not green about this procedure?</w:t>
      </w:r>
    </w:p>
    <w:p w14:paraId="778E611A" w14:textId="77777777" w:rsidR="00CB1F9C" w:rsidRPr="00CB1F9C" w:rsidRDefault="00CB1F9C" w:rsidP="00534859">
      <w:pPr>
        <w:pStyle w:val="ListParagraph"/>
        <w:numPr>
          <w:ilvl w:val="0"/>
          <w:numId w:val="40"/>
        </w:numPr>
        <w:jc w:val="both"/>
        <w:rPr>
          <w:sz w:val="22"/>
          <w:szCs w:val="22"/>
        </w:rPr>
      </w:pPr>
      <w:r w:rsidRPr="00CB1F9C">
        <w:rPr>
          <w:sz w:val="22"/>
          <w:szCs w:val="22"/>
        </w:rPr>
        <w:t>How can this procedure be made greener?</w:t>
      </w:r>
    </w:p>
    <w:p w14:paraId="20881504" w14:textId="235B6231" w:rsidR="00CB1F9C" w:rsidRDefault="00CB1F9C" w:rsidP="00534859">
      <w:pPr>
        <w:pStyle w:val="ListParagraph"/>
        <w:numPr>
          <w:ilvl w:val="0"/>
          <w:numId w:val="40"/>
        </w:numPr>
        <w:jc w:val="both"/>
        <w:rPr>
          <w:sz w:val="22"/>
          <w:szCs w:val="22"/>
        </w:rPr>
      </w:pPr>
      <w:r w:rsidRPr="00CB1F9C">
        <w:rPr>
          <w:sz w:val="22"/>
          <w:szCs w:val="22"/>
        </w:rPr>
        <w:t>If you wanted to try to polymerize glutamic acid by this method, what, if anything, would you change about the procedure? (Hint: Compare the melting points of L-aspartic acid and L-glutamic acid.)</w:t>
      </w:r>
    </w:p>
    <w:p w14:paraId="03D2B3AB" w14:textId="160F6BA8" w:rsidR="00752E1B" w:rsidRDefault="00752E1B">
      <w:r>
        <w:br w:type="page"/>
      </w:r>
    </w:p>
    <w:p w14:paraId="00A3A507" w14:textId="0C19DCC8" w:rsidR="00752E1B" w:rsidRDefault="00752E1B" w:rsidP="0012573B">
      <w:pPr>
        <w:pStyle w:val="Heading1"/>
      </w:pPr>
      <w:bookmarkStart w:id="150" w:name="_Toc508053631"/>
      <w:r>
        <w:lastRenderedPageBreak/>
        <w:t>Experiment 6: The</w:t>
      </w:r>
      <w:r w:rsidRPr="007C3C74">
        <w:t xml:space="preserve"> </w:t>
      </w:r>
      <w:r w:rsidR="00165B09">
        <w:t xml:space="preserve">Aldol </w:t>
      </w:r>
      <w:r>
        <w:t>Condensation</w:t>
      </w:r>
      <w:r w:rsidRPr="007C3C74">
        <w:t xml:space="preserve"> Reaction</w:t>
      </w:r>
      <w:bookmarkEnd w:id="150"/>
    </w:p>
    <w:p w14:paraId="20FEBEE2" w14:textId="77777777" w:rsidR="00752E1B" w:rsidRDefault="00752E1B" w:rsidP="00752E1B"/>
    <w:p w14:paraId="67EDA690" w14:textId="77777777" w:rsidR="00752E1B" w:rsidRDefault="00752E1B" w:rsidP="0012573B">
      <w:pPr>
        <w:pStyle w:val="Heading2"/>
      </w:pPr>
      <w:bookmarkStart w:id="151" w:name="_Toc508053632"/>
      <w:r>
        <w:t>Introduction</w:t>
      </w:r>
      <w:bookmarkEnd w:id="151"/>
    </w:p>
    <w:p w14:paraId="7C70CA51" w14:textId="56AAD97D" w:rsidR="00752E1B" w:rsidRPr="004A0B63" w:rsidRDefault="00752E1B" w:rsidP="00534859">
      <w:pPr>
        <w:jc w:val="both"/>
      </w:pPr>
      <w:r w:rsidRPr="001B6E43">
        <w:t xml:space="preserve">A </w:t>
      </w:r>
      <w:r w:rsidR="00CB1D03">
        <w:t>condensation reaction refer</w:t>
      </w:r>
      <w:r w:rsidR="00A15AB1">
        <w:t>s</w:t>
      </w:r>
      <w:r w:rsidR="00CB1D03">
        <w:t xml:space="preserve"> to reactions in which an addition reaction between two molecules takes place, followed by loss of a small molecule such as water, carbon dioxide, or nitrogen gas.</w:t>
      </w:r>
      <w:r w:rsidRPr="001B6E43">
        <w:t xml:space="preserve"> </w:t>
      </w:r>
    </w:p>
    <w:p w14:paraId="71EC1937" w14:textId="524637D3" w:rsidR="00752E1B" w:rsidRDefault="00381F33" w:rsidP="00534859">
      <w:pPr>
        <w:jc w:val="both"/>
      </w:pPr>
      <w:r>
        <w:t>One of</w:t>
      </w:r>
      <w:r w:rsidR="00396470" w:rsidRPr="00396470">
        <w:t xml:space="preserve"> the most powerful synthetic pathways to generate carbon-carbon bonds, a central focus in organic chemistry, is </w:t>
      </w:r>
      <w:r w:rsidR="000F3065" w:rsidRPr="00396470">
        <w:t>the aldol condensation</w:t>
      </w:r>
      <w:r w:rsidR="0049186D">
        <w:t>.</w:t>
      </w:r>
      <w:r w:rsidR="004A0B63">
        <w:t xml:space="preserve"> An aldol </w:t>
      </w:r>
      <w:r w:rsidR="008D5CA4">
        <w:t>possesses</w:t>
      </w:r>
      <w:r w:rsidR="004A0B63">
        <w:t xml:space="preserve"> both an aldehydic group and a hydroxyl group, and hence the name aldol – </w:t>
      </w:r>
      <w:r w:rsidR="004A0B63">
        <w:rPr>
          <w:i/>
        </w:rPr>
        <w:t>ald</w:t>
      </w:r>
      <w:r w:rsidR="004A0B63">
        <w:t xml:space="preserve"> for aldehyde, and </w:t>
      </w:r>
      <w:r w:rsidR="004A0B63">
        <w:rPr>
          <w:i/>
        </w:rPr>
        <w:t>ol</w:t>
      </w:r>
      <w:r w:rsidR="004A0B63">
        <w:t xml:space="preserve"> for alcohol.</w:t>
      </w:r>
      <w:r w:rsidR="0049186D">
        <w:t xml:space="preserve"> </w:t>
      </w:r>
      <w:r w:rsidR="004A0B63">
        <w:t>When heated in acidic or basic conditions, the product of an aldol addition reaction will undergo elimination to yield</w:t>
      </w:r>
      <w:r w:rsidR="000F3065" w:rsidRPr="00396470">
        <w:t xml:space="preserve"> an </w:t>
      </w:r>
      <w:r w:rsidR="000F3065" w:rsidRPr="00396470">
        <w:rPr>
          <w:rFonts w:cstheme="minorHAnsi"/>
        </w:rPr>
        <w:t>α</w:t>
      </w:r>
      <w:r w:rsidR="00E732FA">
        <w:rPr>
          <w:rFonts w:cstheme="minorHAnsi"/>
        </w:rPr>
        <w:t>,</w:t>
      </w:r>
      <w:r w:rsidR="000F3065" w:rsidRPr="00396470">
        <w:rPr>
          <w:rFonts w:cstheme="minorHAnsi"/>
        </w:rPr>
        <w:t>β</w:t>
      </w:r>
      <w:r w:rsidR="000F3065" w:rsidRPr="00396470">
        <w:t xml:space="preserve">-unsaturated aldehyde or ketone with </w:t>
      </w:r>
      <w:r w:rsidR="008E46DB">
        <w:t>concomitant</w:t>
      </w:r>
      <w:r w:rsidR="000F3065" w:rsidRPr="00396470">
        <w:t xml:space="preserve"> loss of water.</w:t>
      </w:r>
      <w:r w:rsidR="0049186D">
        <w:t xml:space="preserve"> </w:t>
      </w:r>
      <w:r w:rsidR="002C7A5E">
        <w:t xml:space="preserve"> </w:t>
      </w:r>
    </w:p>
    <w:p w14:paraId="2B698CE2" w14:textId="77777777" w:rsidR="00000E9F" w:rsidRDefault="00000E9F" w:rsidP="00897212"/>
    <w:p w14:paraId="54217CB1" w14:textId="1EC113C8" w:rsidR="00BC4371" w:rsidRDefault="00BC4371" w:rsidP="004A0B63">
      <w:pPr>
        <w:jc w:val="center"/>
        <w:rPr>
          <w:rFonts w:ascii="Times New Roman" w:eastAsia="Times New Roman" w:hAnsi="Times New Roman" w:cs="Times New Roman"/>
          <w:noProof/>
        </w:rPr>
      </w:pPr>
      <w:r w:rsidRPr="000735A0">
        <w:rPr>
          <w:noProof/>
        </w:rPr>
        <w:drawing>
          <wp:inline distT="0" distB="0" distL="0" distR="0" wp14:anchorId="7020AC4E" wp14:editId="56DE1D6E">
            <wp:extent cx="4445834" cy="2072904"/>
            <wp:effectExtent l="0" t="0" r="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447552" cy="2073705"/>
                    </a:xfrm>
                    <a:prstGeom prst="rect">
                      <a:avLst/>
                    </a:prstGeom>
                  </pic:spPr>
                </pic:pic>
              </a:graphicData>
            </a:graphic>
          </wp:inline>
        </w:drawing>
      </w:r>
    </w:p>
    <w:p w14:paraId="1C2C56CE" w14:textId="77777777" w:rsidR="00A60BBF" w:rsidRDefault="00A60BBF" w:rsidP="004A0B63">
      <w:pPr>
        <w:jc w:val="center"/>
        <w:rPr>
          <w:rFonts w:ascii="Times New Roman" w:eastAsia="Times New Roman" w:hAnsi="Times New Roman" w:cs="Times New Roman"/>
          <w:noProof/>
        </w:rPr>
      </w:pPr>
    </w:p>
    <w:p w14:paraId="628154D0" w14:textId="77777777" w:rsidR="00000E9F" w:rsidRDefault="00000E9F" w:rsidP="00752E1B"/>
    <w:p w14:paraId="099050F0" w14:textId="7A5B0906" w:rsidR="00752E1B" w:rsidRPr="001B6E43" w:rsidRDefault="007B4DB5" w:rsidP="00534859">
      <w:pPr>
        <w:jc w:val="both"/>
        <w:rPr>
          <w:rFonts w:ascii="Times New Roman" w:eastAsia="Times New Roman" w:hAnsi="Times New Roman" w:cs="Times New Roman"/>
        </w:rPr>
      </w:pPr>
      <w:r>
        <w:t>These</w:t>
      </w:r>
      <w:r w:rsidRPr="002F191C">
        <w:t xml:space="preserve"> lab</w:t>
      </w:r>
      <w:r>
        <w:t xml:space="preserve"> experiments illustrate</w:t>
      </w:r>
      <w:r w:rsidR="00094F87">
        <w:t xml:space="preserve"> </w:t>
      </w:r>
      <w:r w:rsidRPr="002F191C">
        <w:t>example</w:t>
      </w:r>
      <w:r w:rsidR="00094F87">
        <w:t>s</w:t>
      </w:r>
      <w:r w:rsidRPr="002F191C">
        <w:t xml:space="preserve"> of </w:t>
      </w:r>
      <w:r w:rsidR="004C62D1">
        <w:t xml:space="preserve">neat (i.e. </w:t>
      </w:r>
      <w:r w:rsidR="000D1A09">
        <w:t>solventless</w:t>
      </w:r>
      <w:r w:rsidR="004C62D1">
        <w:t>)</w:t>
      </w:r>
      <w:r w:rsidRPr="002F191C">
        <w:t xml:space="preserve"> aldol condensation reaction</w:t>
      </w:r>
      <w:r>
        <w:t>s</w:t>
      </w:r>
      <w:r w:rsidRPr="002F191C">
        <w:t xml:space="preserve">. </w:t>
      </w:r>
      <w:r>
        <w:t>They</w:t>
      </w:r>
      <w:r w:rsidRPr="002F191C">
        <w:t xml:space="preserve"> proce</w:t>
      </w:r>
      <w:r>
        <w:t>ed with high atom economy and are relatively simple reactions to carry out.</w:t>
      </w:r>
      <w:r w:rsidR="00535207">
        <w:t xml:space="preserve"> By avoiding the use of a solvent, these experiments are an excellent demonstration of greener synthetic routes</w:t>
      </w:r>
      <w:r w:rsidR="00512F7B">
        <w:t xml:space="preserve"> and practices that may be extended into research </w:t>
      </w:r>
      <w:r w:rsidR="00137C4A">
        <w:t>settings</w:t>
      </w:r>
      <w:r w:rsidR="00512F7B">
        <w:t>.</w:t>
      </w:r>
    </w:p>
    <w:p w14:paraId="007DC7B4" w14:textId="74EB124F" w:rsidR="00752E1B" w:rsidRPr="009F6822" w:rsidRDefault="00752E1B" w:rsidP="00534859">
      <w:pPr>
        <w:jc w:val="both"/>
        <w:rPr>
          <w:rFonts w:ascii="Times New Roman" w:eastAsia="Times New Roman" w:hAnsi="Times New Roman" w:cs="Times New Roman"/>
        </w:rPr>
      </w:pPr>
      <w:r w:rsidRPr="001B6E43">
        <w:t xml:space="preserve">The following </w:t>
      </w:r>
      <w:r w:rsidR="00424948">
        <w:t>p</w:t>
      </w:r>
      <w:r w:rsidR="00424948" w:rsidRPr="00D61410">
        <w:t xml:space="preserve">rinciples of </w:t>
      </w:r>
      <w:r w:rsidR="00424948">
        <w:t>g</w:t>
      </w:r>
      <w:r w:rsidR="00424948" w:rsidRPr="00D61410">
        <w:t xml:space="preserve">reen </w:t>
      </w:r>
      <w:r w:rsidR="00424948">
        <w:t>c</w:t>
      </w:r>
      <w:r w:rsidR="00424948" w:rsidRPr="00D61410">
        <w:t xml:space="preserve">hemistry </w:t>
      </w:r>
      <w:r w:rsidRPr="001B6E43">
        <w:t xml:space="preserve">are employed in the alternative experiment described </w:t>
      </w:r>
      <w:r w:rsidRPr="009F6822">
        <w:t>herein:</w:t>
      </w:r>
    </w:p>
    <w:p w14:paraId="15F7BC0D" w14:textId="77777777" w:rsidR="00DE38E8" w:rsidRDefault="00DE38E8" w:rsidP="00534859">
      <w:pPr>
        <w:pStyle w:val="ListParagraph"/>
        <w:numPr>
          <w:ilvl w:val="0"/>
          <w:numId w:val="8"/>
        </w:numPr>
        <w:jc w:val="both"/>
        <w:rPr>
          <w:sz w:val="22"/>
          <w:szCs w:val="22"/>
        </w:rPr>
      </w:pPr>
      <w:r w:rsidRPr="00D61410">
        <w:rPr>
          <w:sz w:val="22"/>
          <w:szCs w:val="22"/>
        </w:rPr>
        <w:t>Safer Solvents &amp; Auxiliaries</w:t>
      </w:r>
    </w:p>
    <w:p w14:paraId="5BF5EE60" w14:textId="77777777" w:rsidR="00DE38E8" w:rsidRDefault="00DE38E8" w:rsidP="00534859">
      <w:pPr>
        <w:pStyle w:val="ListParagraph"/>
        <w:numPr>
          <w:ilvl w:val="0"/>
          <w:numId w:val="8"/>
        </w:numPr>
        <w:jc w:val="both"/>
        <w:rPr>
          <w:sz w:val="22"/>
          <w:szCs w:val="22"/>
        </w:rPr>
      </w:pPr>
      <w:r>
        <w:rPr>
          <w:sz w:val="22"/>
          <w:szCs w:val="22"/>
        </w:rPr>
        <w:t>Waste prevention</w:t>
      </w:r>
    </w:p>
    <w:p w14:paraId="04C6C6CC" w14:textId="77777777" w:rsidR="00DE38E8" w:rsidRDefault="00DE38E8" w:rsidP="00534859">
      <w:pPr>
        <w:pStyle w:val="ListParagraph"/>
        <w:numPr>
          <w:ilvl w:val="0"/>
          <w:numId w:val="8"/>
        </w:numPr>
        <w:jc w:val="both"/>
        <w:rPr>
          <w:sz w:val="22"/>
          <w:szCs w:val="22"/>
        </w:rPr>
      </w:pPr>
      <w:r>
        <w:rPr>
          <w:sz w:val="22"/>
          <w:szCs w:val="22"/>
        </w:rPr>
        <w:t>Atom Economy</w:t>
      </w:r>
    </w:p>
    <w:p w14:paraId="58C5457E" w14:textId="59F51A62" w:rsidR="00DE38E8" w:rsidRPr="00D61410" w:rsidRDefault="00DE38E8" w:rsidP="00534859">
      <w:pPr>
        <w:pStyle w:val="ListParagraph"/>
        <w:numPr>
          <w:ilvl w:val="0"/>
          <w:numId w:val="8"/>
        </w:numPr>
        <w:jc w:val="both"/>
        <w:rPr>
          <w:sz w:val="22"/>
          <w:szCs w:val="22"/>
        </w:rPr>
      </w:pPr>
      <w:r>
        <w:rPr>
          <w:sz w:val="22"/>
          <w:szCs w:val="22"/>
        </w:rPr>
        <w:t xml:space="preserve">Real-Time Pollution </w:t>
      </w:r>
      <w:r w:rsidR="007B4DB5">
        <w:rPr>
          <w:sz w:val="22"/>
          <w:szCs w:val="22"/>
        </w:rPr>
        <w:t>Prevention</w:t>
      </w:r>
    </w:p>
    <w:p w14:paraId="2307D442" w14:textId="77777777" w:rsidR="00DE38E8" w:rsidRPr="00D61410" w:rsidRDefault="00DE38E8" w:rsidP="00534859">
      <w:pPr>
        <w:pStyle w:val="ListParagraph"/>
        <w:numPr>
          <w:ilvl w:val="0"/>
          <w:numId w:val="8"/>
        </w:numPr>
        <w:jc w:val="both"/>
        <w:rPr>
          <w:sz w:val="22"/>
          <w:szCs w:val="22"/>
        </w:rPr>
      </w:pPr>
      <w:r w:rsidRPr="00D61410">
        <w:rPr>
          <w:sz w:val="22"/>
          <w:szCs w:val="22"/>
        </w:rPr>
        <w:t>Safer Chemistry for Accident Prevention</w:t>
      </w:r>
    </w:p>
    <w:p w14:paraId="7A63D7FA" w14:textId="77777777" w:rsidR="00657F7C" w:rsidRPr="009F6822" w:rsidRDefault="00657F7C" w:rsidP="00752E1B"/>
    <w:p w14:paraId="561D9C37" w14:textId="2DCF0310" w:rsidR="00752E1B" w:rsidRDefault="00725185" w:rsidP="0087438B">
      <w:pPr>
        <w:pStyle w:val="Heading2"/>
      </w:pPr>
      <w:r>
        <w:br w:type="page"/>
      </w:r>
      <w:bookmarkStart w:id="152" w:name="_Toc508053633"/>
      <w:r w:rsidR="004623A1">
        <w:lastRenderedPageBreak/>
        <w:t>Aldol Condensation</w:t>
      </w:r>
      <w:r w:rsidR="00F26B9C">
        <w:t xml:space="preserve"> Reaction</w:t>
      </w:r>
      <w:r w:rsidR="004623A1">
        <w:t xml:space="preserve"> – A Greener Alternative</w:t>
      </w:r>
      <w:r w:rsidR="00D86BA9">
        <w:t xml:space="preserve"> (1)</w:t>
      </w:r>
      <w:bookmarkEnd w:id="152"/>
    </w:p>
    <w:p w14:paraId="1EB16577" w14:textId="6AF120C3" w:rsidR="00165131" w:rsidRDefault="00165131" w:rsidP="00534859">
      <w:pPr>
        <w:jc w:val="both"/>
      </w:pPr>
      <w:r w:rsidRPr="00165131">
        <w:t xml:space="preserve">This </w:t>
      </w:r>
      <w:r w:rsidR="00DB1FA8">
        <w:t>neat</w:t>
      </w:r>
      <w:r w:rsidRPr="00165131">
        <w:t xml:space="preserve"> aldol condensation </w:t>
      </w:r>
      <w:r w:rsidR="002C7A5E">
        <w:t>of 3,4-dimet</w:t>
      </w:r>
      <w:r w:rsidR="00476EAA">
        <w:t>h</w:t>
      </w:r>
      <w:r w:rsidR="002C7A5E">
        <w:t xml:space="preserve">oxybenzaldehyde and 1-indanone </w:t>
      </w:r>
      <w:r w:rsidRPr="00165131">
        <w:t xml:space="preserve">allows students to perform a based-catalyzed reaction by grinding two raw materials together and witnessing the melting of the reactants for the reaction to occur. The product is produced through aqueous work-up and recrystallized in ethanol/water. </w:t>
      </w:r>
    </w:p>
    <w:p w14:paraId="11F65587" w14:textId="77777777" w:rsidR="0048034A" w:rsidRPr="00165131" w:rsidRDefault="0048034A" w:rsidP="00165131"/>
    <w:p w14:paraId="732F03FD" w14:textId="621AC7C0" w:rsidR="00752E1B" w:rsidRDefault="009456A9" w:rsidP="00752E1B">
      <w:pPr>
        <w:jc w:val="center"/>
      </w:pPr>
      <w:r w:rsidRPr="00E610EA">
        <w:rPr>
          <w:noProof/>
        </w:rPr>
        <w:drawing>
          <wp:inline distT="0" distB="0" distL="0" distR="0" wp14:anchorId="386E03EA" wp14:editId="6F9908D0">
            <wp:extent cx="4876800" cy="11938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876800" cy="1193800"/>
                    </a:xfrm>
                    <a:prstGeom prst="rect">
                      <a:avLst/>
                    </a:prstGeom>
                  </pic:spPr>
                </pic:pic>
              </a:graphicData>
            </a:graphic>
          </wp:inline>
        </w:drawing>
      </w:r>
    </w:p>
    <w:p w14:paraId="6B18ABC5" w14:textId="77777777" w:rsidR="0048034A" w:rsidRDefault="0048034A" w:rsidP="00752E1B">
      <w:pPr>
        <w:jc w:val="center"/>
      </w:pPr>
    </w:p>
    <w:p w14:paraId="6DB8FE43" w14:textId="77777777" w:rsidR="00752E1B" w:rsidRDefault="00752E1B" w:rsidP="00752E1B">
      <w:pPr>
        <w:pStyle w:val="Heading3"/>
      </w:pPr>
      <w:bookmarkStart w:id="153" w:name="_Toc508053634"/>
      <w:r>
        <w:t>Reference</w:t>
      </w:r>
      <w:bookmarkEnd w:id="153"/>
    </w:p>
    <w:p w14:paraId="191AFDBF" w14:textId="4501EFCB" w:rsidR="00752E1B" w:rsidRDefault="000D1A09" w:rsidP="00534859">
      <w:pPr>
        <w:jc w:val="both"/>
      </w:pPr>
      <w:r>
        <w:rPr>
          <w:lang w:val="is-IS"/>
        </w:rPr>
        <w:t>Solventless</w:t>
      </w:r>
      <w:r w:rsidR="00165131" w:rsidRPr="00165131">
        <w:rPr>
          <w:lang w:val="is-IS"/>
        </w:rPr>
        <w:t xml:space="preserve"> Reactions: The Aldol Reaction, Green Organic Chemistry – Strategies, Tools, and Laboratory Experiments, Doxsee, K.M. </w:t>
      </w:r>
      <w:r w:rsidR="00165131" w:rsidRPr="00165131">
        <w:t>A</w:t>
      </w:r>
      <w:r w:rsidR="00165131" w:rsidRPr="00165131">
        <w:rPr>
          <w:lang w:val="is-IS"/>
        </w:rPr>
        <w:t>nd Hutchison, J.E., Tompson Brooks/Cole, 2004, p. 115-119</w:t>
      </w:r>
      <w:r w:rsidR="00D0071C">
        <w:rPr>
          <w:lang w:val="is-IS"/>
        </w:rPr>
        <w:t>.</w:t>
      </w:r>
    </w:p>
    <w:p w14:paraId="54CCDB92" w14:textId="77777777" w:rsidR="0048034A" w:rsidRDefault="0048034A" w:rsidP="00752E1B">
      <w:pPr>
        <w:pStyle w:val="Heading3"/>
      </w:pPr>
    </w:p>
    <w:p w14:paraId="3B854B4C" w14:textId="1CC88CC3" w:rsidR="00752E1B" w:rsidRPr="00A67105" w:rsidRDefault="00752E1B" w:rsidP="0012573B">
      <w:pPr>
        <w:pStyle w:val="Heading3"/>
      </w:pPr>
      <w:bookmarkStart w:id="154" w:name="_Toc508053635"/>
      <w:r>
        <w:t>Experimental</w:t>
      </w:r>
      <w:bookmarkEnd w:id="154"/>
    </w:p>
    <w:p w14:paraId="03A68452" w14:textId="550EDF54" w:rsidR="00FA1357" w:rsidRPr="009F6822" w:rsidRDefault="000D3E6B" w:rsidP="00534859">
      <w:pPr>
        <w:pStyle w:val="ListParagraph"/>
        <w:numPr>
          <w:ilvl w:val="0"/>
          <w:numId w:val="41"/>
        </w:numPr>
        <w:jc w:val="both"/>
        <w:rPr>
          <w:sz w:val="22"/>
          <w:szCs w:val="22"/>
        </w:rPr>
      </w:pPr>
      <w:r>
        <w:rPr>
          <w:sz w:val="22"/>
          <w:szCs w:val="22"/>
        </w:rPr>
        <w:t>Place 0.25 g of 3,4-dimethoxybenzaldehyde and 0.20 g of 1-indanone in a test tube. Use care to avoid breaking the test tube. Using a metal spatula, scrape and crush the two solids together until a brown oil</w:t>
      </w:r>
      <w:r w:rsidR="00FC0DF1">
        <w:rPr>
          <w:sz w:val="22"/>
          <w:szCs w:val="22"/>
        </w:rPr>
        <w:t xml:space="preserve"> is observed</w:t>
      </w:r>
      <w:r>
        <w:rPr>
          <w:sz w:val="22"/>
          <w:szCs w:val="22"/>
        </w:rPr>
        <w:t xml:space="preserve">. </w:t>
      </w:r>
      <w:r w:rsidR="00752E1B" w:rsidRPr="009F6822">
        <w:rPr>
          <w:sz w:val="22"/>
          <w:szCs w:val="22"/>
        </w:rPr>
        <w:t xml:space="preserve"> </w:t>
      </w:r>
    </w:p>
    <w:p w14:paraId="7CFFF083" w14:textId="32E607B3" w:rsidR="00752E1B" w:rsidRDefault="000D3E6B" w:rsidP="00534859">
      <w:pPr>
        <w:pStyle w:val="ListParagraph"/>
        <w:numPr>
          <w:ilvl w:val="0"/>
          <w:numId w:val="41"/>
        </w:numPr>
        <w:jc w:val="both"/>
        <w:rPr>
          <w:sz w:val="22"/>
          <w:szCs w:val="22"/>
        </w:rPr>
      </w:pPr>
      <w:r>
        <w:rPr>
          <w:sz w:val="22"/>
          <w:szCs w:val="22"/>
        </w:rPr>
        <w:t xml:space="preserve">Using a mortar and pestle, </w:t>
      </w:r>
      <w:r w:rsidR="00D94D5F">
        <w:rPr>
          <w:sz w:val="22"/>
          <w:szCs w:val="22"/>
        </w:rPr>
        <w:t>grind 0.05 g solid NaOH to a fine texture, and add this to the reaction mixture. Continue scraping until the mixture becomes solid.</w:t>
      </w:r>
    </w:p>
    <w:p w14:paraId="3DC21E77" w14:textId="0A11A7FB" w:rsidR="00D94D5F" w:rsidRDefault="00D94D5F" w:rsidP="00534859">
      <w:pPr>
        <w:pStyle w:val="ListParagraph"/>
        <w:numPr>
          <w:ilvl w:val="0"/>
          <w:numId w:val="41"/>
        </w:numPr>
        <w:jc w:val="both"/>
        <w:rPr>
          <w:sz w:val="22"/>
          <w:szCs w:val="22"/>
        </w:rPr>
      </w:pPr>
      <w:r>
        <w:rPr>
          <w:sz w:val="22"/>
          <w:szCs w:val="22"/>
        </w:rPr>
        <w:t>Allow the mixture to stand for 15 minutes, then add 2 mL of 10% aqueous HCl solution. Scrape well in order to dislodge the product from the walls of the test tube. Check the pH of the solution to make sure it is acidic.</w:t>
      </w:r>
    </w:p>
    <w:p w14:paraId="09410ECF" w14:textId="3628E780" w:rsidR="00D94D5F" w:rsidRDefault="00D94D5F" w:rsidP="00534859">
      <w:pPr>
        <w:pStyle w:val="ListParagraph"/>
        <w:numPr>
          <w:ilvl w:val="0"/>
          <w:numId w:val="41"/>
        </w:numPr>
        <w:jc w:val="both"/>
        <w:rPr>
          <w:sz w:val="22"/>
          <w:szCs w:val="22"/>
        </w:rPr>
      </w:pPr>
      <w:r>
        <w:rPr>
          <w:sz w:val="22"/>
          <w:szCs w:val="22"/>
        </w:rPr>
        <w:t>Isolate the solid product by vacuum filtration, continuing to pull air through the solid to facilitate drying. Determine the mass of the crude product.</w:t>
      </w:r>
    </w:p>
    <w:p w14:paraId="5A45D764" w14:textId="2240E776" w:rsidR="00D94D5F" w:rsidRDefault="00D94D5F" w:rsidP="00534859">
      <w:pPr>
        <w:pStyle w:val="ListParagraph"/>
        <w:numPr>
          <w:ilvl w:val="0"/>
          <w:numId w:val="41"/>
        </w:numPr>
        <w:jc w:val="both"/>
        <w:rPr>
          <w:sz w:val="22"/>
          <w:szCs w:val="22"/>
        </w:rPr>
      </w:pPr>
      <w:r>
        <w:rPr>
          <w:sz w:val="22"/>
          <w:szCs w:val="22"/>
        </w:rPr>
        <w:t>Recrystallize the product from 90% ethanol/10% water, using the hot solvent first to rinse any remaining product from the test tube. You should not require more than 20 mL of solvent to effect this recrystallization.</w:t>
      </w:r>
    </w:p>
    <w:p w14:paraId="25C327A0" w14:textId="5CA82DA5" w:rsidR="00D94D5F" w:rsidRPr="00D94D5F" w:rsidRDefault="00D94D5F" w:rsidP="00534859">
      <w:pPr>
        <w:pStyle w:val="ListParagraph"/>
        <w:numPr>
          <w:ilvl w:val="0"/>
          <w:numId w:val="41"/>
        </w:numPr>
        <w:jc w:val="both"/>
        <w:rPr>
          <w:sz w:val="22"/>
          <w:szCs w:val="22"/>
        </w:rPr>
      </w:pPr>
      <w:r>
        <w:rPr>
          <w:sz w:val="22"/>
          <w:szCs w:val="22"/>
        </w:rPr>
        <w:t>Determine the mass and melting point of the recrystallized product.</w:t>
      </w:r>
    </w:p>
    <w:p w14:paraId="01BAD997" w14:textId="77777777" w:rsidR="00752E1B" w:rsidRPr="007001B0" w:rsidRDefault="00752E1B" w:rsidP="00752E1B"/>
    <w:p w14:paraId="1C53550C" w14:textId="77777777" w:rsidR="0056335A" w:rsidRDefault="0056335A">
      <w:pPr>
        <w:rPr>
          <w:rFonts w:asciiTheme="majorHAnsi" w:eastAsiaTheme="majorEastAsia" w:hAnsiTheme="majorHAnsi" w:cstheme="majorBidi"/>
          <w:color w:val="1F4D78" w:themeColor="accent1" w:themeShade="7F"/>
          <w:sz w:val="24"/>
          <w:szCs w:val="24"/>
        </w:rPr>
      </w:pPr>
      <w:r>
        <w:br w:type="page"/>
      </w:r>
    </w:p>
    <w:p w14:paraId="150A8329" w14:textId="77777777" w:rsidR="003A53B0" w:rsidRDefault="003A53B0" w:rsidP="003A53B0">
      <w:pPr>
        <w:pStyle w:val="Heading2"/>
      </w:pPr>
      <w:bookmarkStart w:id="155" w:name="_Toc508053636"/>
      <w:r>
        <w:lastRenderedPageBreak/>
        <w:t>Health and Safety</w:t>
      </w:r>
      <w:bookmarkEnd w:id="155"/>
    </w:p>
    <w:p w14:paraId="4F568240" w14:textId="77777777" w:rsidR="003A53B0" w:rsidRPr="00187185" w:rsidRDefault="003A53B0" w:rsidP="00E519DE">
      <w:pPr>
        <w:jc w:val="center"/>
      </w:pPr>
    </w:p>
    <w:p w14:paraId="44CFC098" w14:textId="77777777" w:rsidR="003A53B0" w:rsidRDefault="003A53B0" w:rsidP="00E519DE">
      <w:pPr>
        <w:jc w:val="center"/>
      </w:pPr>
      <w:r>
        <w:rPr>
          <w:noProof/>
        </w:rPr>
        <w:drawing>
          <wp:inline distT="0" distB="0" distL="0" distR="0" wp14:anchorId="711C5DE8" wp14:editId="684B938D">
            <wp:extent cx="4369981" cy="1025724"/>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8495" cy="1027722"/>
                    </a:xfrm>
                    <a:prstGeom prst="rect">
                      <a:avLst/>
                    </a:prstGeom>
                    <a:noFill/>
                  </pic:spPr>
                </pic:pic>
              </a:graphicData>
            </a:graphic>
          </wp:inline>
        </w:drawing>
      </w:r>
    </w:p>
    <w:p w14:paraId="1BA5AABB" w14:textId="77777777" w:rsidR="007836FC" w:rsidRDefault="007836FC" w:rsidP="0012573B">
      <w:pPr>
        <w:pStyle w:val="Heading3"/>
      </w:pPr>
    </w:p>
    <w:p w14:paraId="065202A0" w14:textId="609F01FD" w:rsidR="00752E1B" w:rsidRDefault="00752E1B" w:rsidP="0012573B">
      <w:pPr>
        <w:pStyle w:val="Heading3"/>
      </w:pPr>
      <w:bookmarkStart w:id="156" w:name="_Toc508053637"/>
      <w:r>
        <w:t>Health &amp; Safety Evaluation</w:t>
      </w:r>
      <w:bookmarkEnd w:id="156"/>
    </w:p>
    <w:p w14:paraId="4F1C25C5" w14:textId="77777777" w:rsidR="00534859" w:rsidRPr="00534859" w:rsidRDefault="00534859" w:rsidP="00534859"/>
    <w:tbl>
      <w:tblPr>
        <w:tblW w:w="5661" w:type="dxa"/>
        <w:jc w:val="center"/>
        <w:tblCellMar>
          <w:left w:w="0" w:type="dxa"/>
          <w:right w:w="0" w:type="dxa"/>
        </w:tblCellMar>
        <w:tblLook w:val="0420" w:firstRow="1" w:lastRow="0" w:firstColumn="0" w:lastColumn="0" w:noHBand="0" w:noVBand="1"/>
      </w:tblPr>
      <w:tblGrid>
        <w:gridCol w:w="3123"/>
        <w:gridCol w:w="1968"/>
        <w:gridCol w:w="570"/>
      </w:tblGrid>
      <w:tr w:rsidR="00005A62" w:rsidRPr="00741963" w14:paraId="45BBAF93" w14:textId="77777777" w:rsidTr="001D5E58">
        <w:trPr>
          <w:trHeight w:val="727"/>
          <w:jc w:val="center"/>
        </w:trPr>
        <w:tc>
          <w:tcPr>
            <w:tcW w:w="314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33348471"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b/>
                <w:bCs/>
                <w:color w:val="FFFFFF"/>
                <w:kern w:val="24"/>
              </w:rPr>
              <w:t>Chemical Name</w:t>
            </w:r>
          </w:p>
          <w:p w14:paraId="00C9BC98"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b/>
                <w:bCs/>
                <w:color w:val="FFFFFF"/>
                <w:kern w:val="24"/>
              </w:rPr>
              <w:t>Aldrich Catalog #</w:t>
            </w:r>
          </w:p>
        </w:tc>
        <w:tc>
          <w:tcPr>
            <w:tcW w:w="1992"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5654C904"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b/>
                <w:bCs/>
                <w:color w:val="FFFFFF"/>
                <w:kern w:val="24"/>
              </w:rPr>
              <w:t>Amount per 100 students (g or mL)</w:t>
            </w:r>
          </w:p>
        </w:tc>
        <w:tc>
          <w:tcPr>
            <w:tcW w:w="529"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0DB08855" w14:textId="77777777" w:rsidR="00005A62" w:rsidRPr="00741963" w:rsidRDefault="00005A62" w:rsidP="00741963">
            <w:pPr>
              <w:spacing w:after="0" w:line="240" w:lineRule="auto"/>
              <w:jc w:val="center"/>
              <w:rPr>
                <w:rFonts w:eastAsia="Times New Roman" w:cstheme="minorHAnsi"/>
              </w:rPr>
            </w:pPr>
            <w:r w:rsidRPr="00741963">
              <w:rPr>
                <w:rFonts w:eastAsia="Times New Roman" w:cstheme="minorHAnsi"/>
                <w:b/>
                <w:bCs/>
                <w:color w:val="FFFFFF"/>
                <w:kern w:val="24"/>
              </w:rPr>
              <w:t>EH&amp;S</w:t>
            </w:r>
          </w:p>
        </w:tc>
      </w:tr>
      <w:tr w:rsidR="00005A62" w:rsidRPr="00741963" w14:paraId="109F2591" w14:textId="77777777" w:rsidTr="001D5E58">
        <w:trPr>
          <w:trHeight w:val="233"/>
          <w:jc w:val="center"/>
        </w:trPr>
        <w:tc>
          <w:tcPr>
            <w:tcW w:w="314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C4B81BA"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3,4-dimethoxybenzaldehyde</w:t>
            </w:r>
          </w:p>
          <w:p w14:paraId="07BCA8EC"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143758</w:t>
            </w:r>
          </w:p>
        </w:tc>
        <w:tc>
          <w:tcPr>
            <w:tcW w:w="199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BA90BDF"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12.5 g</w:t>
            </w:r>
          </w:p>
        </w:tc>
        <w:tc>
          <w:tcPr>
            <w:tcW w:w="529"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F39554F" w14:textId="77777777" w:rsidR="00005A62" w:rsidRPr="00741963" w:rsidRDefault="00005A62" w:rsidP="00741963">
            <w:pPr>
              <w:spacing w:after="0" w:line="240" w:lineRule="auto"/>
              <w:jc w:val="center"/>
              <w:rPr>
                <w:rFonts w:eastAsia="Times New Roman" w:cstheme="minorHAnsi"/>
              </w:rPr>
            </w:pPr>
            <w:r w:rsidRPr="00741963">
              <w:rPr>
                <w:rFonts w:eastAsia="MS Mincho" w:cstheme="minorHAnsi"/>
                <w:color w:val="000000"/>
                <w:kern w:val="24"/>
              </w:rPr>
              <w:t> </w:t>
            </w:r>
          </w:p>
        </w:tc>
      </w:tr>
      <w:tr w:rsidR="00005A62" w:rsidRPr="00741963" w14:paraId="2DD76760" w14:textId="77777777" w:rsidTr="001D5E5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470DE1A" w14:textId="77777777" w:rsidR="00005A62" w:rsidRPr="00741963" w:rsidRDefault="00005A62" w:rsidP="001D5E58">
            <w:pPr>
              <w:spacing w:after="0" w:line="240" w:lineRule="auto"/>
              <w:jc w:val="center"/>
              <w:rPr>
                <w:rFonts w:eastAsia="Times New Roman" w:cstheme="minorHAnsi"/>
              </w:rPr>
            </w:pPr>
          </w:p>
        </w:tc>
        <w:tc>
          <w:tcPr>
            <w:tcW w:w="1992" w:type="dxa"/>
            <w:vMerge/>
            <w:tcBorders>
              <w:top w:val="single" w:sz="8" w:space="0" w:color="000000"/>
              <w:left w:val="single" w:sz="8" w:space="0" w:color="000000"/>
              <w:bottom w:val="single" w:sz="8" w:space="0" w:color="000000"/>
              <w:right w:val="single" w:sz="8" w:space="0" w:color="000000"/>
            </w:tcBorders>
            <w:vAlign w:val="center"/>
            <w:hideMark/>
          </w:tcPr>
          <w:p w14:paraId="39056EA7" w14:textId="77777777" w:rsidR="00005A62" w:rsidRPr="00741963" w:rsidRDefault="00005A62" w:rsidP="001D5E58">
            <w:pPr>
              <w:spacing w:after="0" w:line="240" w:lineRule="auto"/>
              <w:jc w:val="center"/>
              <w:rPr>
                <w:rFonts w:eastAsia="Times New Roman" w:cstheme="minorHAnsi"/>
              </w:rPr>
            </w:pPr>
          </w:p>
        </w:tc>
        <w:tc>
          <w:tcPr>
            <w:tcW w:w="5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072C307" w14:textId="77777777" w:rsidR="00005A62" w:rsidRPr="00741963" w:rsidRDefault="00005A62" w:rsidP="00741963">
            <w:pPr>
              <w:spacing w:after="0" w:line="240" w:lineRule="auto"/>
              <w:jc w:val="center"/>
              <w:rPr>
                <w:rFonts w:eastAsia="Times New Roman" w:cstheme="minorHAnsi"/>
              </w:rPr>
            </w:pPr>
            <w:r w:rsidRPr="00741963">
              <w:rPr>
                <w:rFonts w:eastAsia="MS Mincho" w:cstheme="minorHAnsi"/>
                <w:color w:val="000000"/>
                <w:kern w:val="24"/>
              </w:rPr>
              <w:t> </w:t>
            </w:r>
          </w:p>
        </w:tc>
      </w:tr>
      <w:tr w:rsidR="00005A62" w:rsidRPr="00741963" w14:paraId="51431B95" w14:textId="77777777" w:rsidTr="001D5E5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BA5877F" w14:textId="77777777" w:rsidR="00005A62" w:rsidRPr="00741963" w:rsidRDefault="00005A62" w:rsidP="001D5E58">
            <w:pPr>
              <w:spacing w:after="0" w:line="240" w:lineRule="auto"/>
              <w:jc w:val="center"/>
              <w:rPr>
                <w:rFonts w:eastAsia="Times New Roman" w:cstheme="minorHAnsi"/>
              </w:rPr>
            </w:pPr>
          </w:p>
        </w:tc>
        <w:tc>
          <w:tcPr>
            <w:tcW w:w="1992" w:type="dxa"/>
            <w:vMerge/>
            <w:tcBorders>
              <w:top w:val="single" w:sz="8" w:space="0" w:color="000000"/>
              <w:left w:val="single" w:sz="8" w:space="0" w:color="000000"/>
              <w:bottom w:val="single" w:sz="8" w:space="0" w:color="000000"/>
              <w:right w:val="single" w:sz="8" w:space="0" w:color="000000"/>
            </w:tcBorders>
            <w:vAlign w:val="center"/>
            <w:hideMark/>
          </w:tcPr>
          <w:p w14:paraId="584BE0C3" w14:textId="77777777" w:rsidR="00005A62" w:rsidRPr="00741963" w:rsidRDefault="00005A62" w:rsidP="001D5E58">
            <w:pPr>
              <w:spacing w:after="0" w:line="240" w:lineRule="auto"/>
              <w:jc w:val="center"/>
              <w:rPr>
                <w:rFonts w:eastAsia="Times New Roman" w:cstheme="minorHAnsi"/>
              </w:rPr>
            </w:pPr>
          </w:p>
        </w:tc>
        <w:tc>
          <w:tcPr>
            <w:tcW w:w="5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1FA7992" w14:textId="77777777" w:rsidR="00005A62" w:rsidRPr="00741963" w:rsidRDefault="00005A62" w:rsidP="00741963">
            <w:pPr>
              <w:spacing w:after="0" w:line="240" w:lineRule="auto"/>
              <w:jc w:val="center"/>
              <w:rPr>
                <w:rFonts w:eastAsia="Times New Roman" w:cstheme="minorHAnsi"/>
              </w:rPr>
            </w:pPr>
            <w:r w:rsidRPr="00741963">
              <w:rPr>
                <w:rFonts w:eastAsia="MS Mincho" w:cstheme="minorHAnsi"/>
                <w:color w:val="000000"/>
                <w:kern w:val="24"/>
              </w:rPr>
              <w:t> </w:t>
            </w:r>
          </w:p>
        </w:tc>
      </w:tr>
      <w:tr w:rsidR="00005A62" w:rsidRPr="00741963" w14:paraId="155CA970" w14:textId="77777777" w:rsidTr="001D5E58">
        <w:trPr>
          <w:trHeight w:val="233"/>
          <w:jc w:val="center"/>
        </w:trPr>
        <w:tc>
          <w:tcPr>
            <w:tcW w:w="314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685FB66"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1-indanone</w:t>
            </w:r>
          </w:p>
          <w:p w14:paraId="2D0A2A7C"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I2304</w:t>
            </w:r>
          </w:p>
        </w:tc>
        <w:tc>
          <w:tcPr>
            <w:tcW w:w="1992"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A0C93E3"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10 g</w:t>
            </w:r>
          </w:p>
        </w:tc>
        <w:tc>
          <w:tcPr>
            <w:tcW w:w="529"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F92582F" w14:textId="77777777" w:rsidR="00005A62" w:rsidRPr="00741963" w:rsidRDefault="00005A62" w:rsidP="00741963">
            <w:pPr>
              <w:spacing w:after="0" w:line="240" w:lineRule="auto"/>
              <w:jc w:val="center"/>
              <w:rPr>
                <w:rFonts w:eastAsia="Times New Roman" w:cstheme="minorHAnsi"/>
              </w:rPr>
            </w:pPr>
            <w:r w:rsidRPr="00741963">
              <w:rPr>
                <w:rFonts w:eastAsia="MS Mincho" w:cstheme="minorHAnsi"/>
                <w:color w:val="000000"/>
                <w:kern w:val="24"/>
              </w:rPr>
              <w:t> </w:t>
            </w:r>
          </w:p>
        </w:tc>
      </w:tr>
      <w:tr w:rsidR="00005A62" w:rsidRPr="00741963" w14:paraId="07D5E796" w14:textId="77777777" w:rsidTr="001D5E5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EDCE31D" w14:textId="77777777" w:rsidR="00005A62" w:rsidRPr="00741963" w:rsidRDefault="00005A62" w:rsidP="001D5E58">
            <w:pPr>
              <w:spacing w:after="0" w:line="240" w:lineRule="auto"/>
              <w:jc w:val="center"/>
              <w:rPr>
                <w:rFonts w:eastAsia="Times New Roman" w:cstheme="minorHAnsi"/>
              </w:rPr>
            </w:pPr>
          </w:p>
        </w:tc>
        <w:tc>
          <w:tcPr>
            <w:tcW w:w="1992" w:type="dxa"/>
            <w:vMerge/>
            <w:tcBorders>
              <w:top w:val="single" w:sz="8" w:space="0" w:color="000000"/>
              <w:left w:val="single" w:sz="8" w:space="0" w:color="000000"/>
              <w:bottom w:val="single" w:sz="8" w:space="0" w:color="000000"/>
              <w:right w:val="single" w:sz="8" w:space="0" w:color="000000"/>
            </w:tcBorders>
            <w:vAlign w:val="center"/>
            <w:hideMark/>
          </w:tcPr>
          <w:p w14:paraId="1B019692" w14:textId="77777777" w:rsidR="00005A62" w:rsidRPr="00741963" w:rsidRDefault="00005A62" w:rsidP="001D5E58">
            <w:pPr>
              <w:spacing w:after="0" w:line="240" w:lineRule="auto"/>
              <w:jc w:val="center"/>
              <w:rPr>
                <w:rFonts w:eastAsia="Times New Roman" w:cstheme="minorHAnsi"/>
              </w:rPr>
            </w:pPr>
          </w:p>
        </w:tc>
        <w:tc>
          <w:tcPr>
            <w:tcW w:w="529"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6FA1A02" w14:textId="77777777" w:rsidR="00005A62" w:rsidRPr="00741963" w:rsidRDefault="00005A62" w:rsidP="00741963">
            <w:pPr>
              <w:spacing w:after="0" w:line="240" w:lineRule="auto"/>
              <w:jc w:val="center"/>
              <w:rPr>
                <w:rFonts w:eastAsia="Times New Roman" w:cstheme="minorHAnsi"/>
              </w:rPr>
            </w:pPr>
            <w:r w:rsidRPr="00741963">
              <w:rPr>
                <w:rFonts w:eastAsia="MS Mincho" w:cstheme="minorHAnsi"/>
                <w:color w:val="000000"/>
                <w:kern w:val="24"/>
              </w:rPr>
              <w:t> </w:t>
            </w:r>
          </w:p>
        </w:tc>
      </w:tr>
      <w:tr w:rsidR="00005A62" w:rsidRPr="00741963" w14:paraId="7049FA9E" w14:textId="77777777" w:rsidTr="001D5E5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4220C75" w14:textId="77777777" w:rsidR="00005A62" w:rsidRPr="00741963" w:rsidRDefault="00005A62" w:rsidP="001D5E58">
            <w:pPr>
              <w:spacing w:after="0" w:line="240" w:lineRule="auto"/>
              <w:jc w:val="center"/>
              <w:rPr>
                <w:rFonts w:eastAsia="Times New Roman" w:cstheme="minorHAnsi"/>
              </w:rPr>
            </w:pPr>
          </w:p>
        </w:tc>
        <w:tc>
          <w:tcPr>
            <w:tcW w:w="1992" w:type="dxa"/>
            <w:vMerge/>
            <w:tcBorders>
              <w:top w:val="single" w:sz="8" w:space="0" w:color="000000"/>
              <w:left w:val="single" w:sz="8" w:space="0" w:color="000000"/>
              <w:bottom w:val="single" w:sz="8" w:space="0" w:color="000000"/>
              <w:right w:val="single" w:sz="8" w:space="0" w:color="000000"/>
            </w:tcBorders>
            <w:vAlign w:val="center"/>
            <w:hideMark/>
          </w:tcPr>
          <w:p w14:paraId="1944A95E" w14:textId="77777777" w:rsidR="00005A62" w:rsidRPr="00741963" w:rsidRDefault="00005A62" w:rsidP="001D5E58">
            <w:pPr>
              <w:spacing w:after="0" w:line="240" w:lineRule="auto"/>
              <w:jc w:val="center"/>
              <w:rPr>
                <w:rFonts w:eastAsia="Times New Roman" w:cstheme="minorHAnsi"/>
              </w:rPr>
            </w:pPr>
          </w:p>
        </w:tc>
        <w:tc>
          <w:tcPr>
            <w:tcW w:w="5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A222BD9" w14:textId="77777777" w:rsidR="00005A62" w:rsidRPr="00741963" w:rsidRDefault="00005A62" w:rsidP="00741963">
            <w:pPr>
              <w:spacing w:after="0" w:line="240" w:lineRule="auto"/>
              <w:jc w:val="center"/>
              <w:rPr>
                <w:rFonts w:eastAsia="Times New Roman" w:cstheme="minorHAnsi"/>
              </w:rPr>
            </w:pPr>
            <w:r w:rsidRPr="00741963">
              <w:rPr>
                <w:rFonts w:eastAsia="MS Mincho" w:cstheme="minorHAnsi"/>
                <w:color w:val="000000"/>
                <w:kern w:val="24"/>
              </w:rPr>
              <w:t> </w:t>
            </w:r>
          </w:p>
        </w:tc>
      </w:tr>
      <w:tr w:rsidR="00005A62" w:rsidRPr="00741963" w14:paraId="2028A0B0" w14:textId="77777777" w:rsidTr="001D5E58">
        <w:trPr>
          <w:trHeight w:val="233"/>
          <w:jc w:val="center"/>
        </w:trPr>
        <w:tc>
          <w:tcPr>
            <w:tcW w:w="314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1206D17"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sodium hydroxide</w:t>
            </w:r>
          </w:p>
          <w:p w14:paraId="34060890"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221465</w:t>
            </w:r>
          </w:p>
        </w:tc>
        <w:tc>
          <w:tcPr>
            <w:tcW w:w="199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68343CB"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2.5 g</w:t>
            </w:r>
          </w:p>
        </w:tc>
        <w:tc>
          <w:tcPr>
            <w:tcW w:w="529"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4CCA786" w14:textId="77777777" w:rsidR="00005A62" w:rsidRPr="00741963" w:rsidRDefault="00005A62" w:rsidP="00741963">
            <w:pPr>
              <w:spacing w:after="0" w:line="240" w:lineRule="auto"/>
              <w:jc w:val="center"/>
              <w:rPr>
                <w:rFonts w:eastAsia="Times New Roman" w:cstheme="minorHAnsi"/>
              </w:rPr>
            </w:pPr>
            <w:r w:rsidRPr="00741963">
              <w:rPr>
                <w:rFonts w:eastAsia="MS Mincho" w:cstheme="minorHAnsi"/>
                <w:color w:val="000000"/>
                <w:kern w:val="24"/>
              </w:rPr>
              <w:t> *C</w:t>
            </w:r>
          </w:p>
        </w:tc>
      </w:tr>
      <w:tr w:rsidR="00005A62" w:rsidRPr="00741963" w14:paraId="12FBEE90" w14:textId="77777777" w:rsidTr="001D5E5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1A93822" w14:textId="77777777" w:rsidR="00005A62" w:rsidRPr="00741963" w:rsidRDefault="00005A62" w:rsidP="001D5E58">
            <w:pPr>
              <w:spacing w:after="0" w:line="240" w:lineRule="auto"/>
              <w:jc w:val="center"/>
              <w:rPr>
                <w:rFonts w:eastAsia="Times New Roman" w:cstheme="minorHAnsi"/>
              </w:rPr>
            </w:pPr>
          </w:p>
        </w:tc>
        <w:tc>
          <w:tcPr>
            <w:tcW w:w="1992" w:type="dxa"/>
            <w:vMerge/>
            <w:tcBorders>
              <w:top w:val="single" w:sz="8" w:space="0" w:color="000000"/>
              <w:left w:val="single" w:sz="8" w:space="0" w:color="000000"/>
              <w:bottom w:val="single" w:sz="8" w:space="0" w:color="000000"/>
              <w:right w:val="single" w:sz="8" w:space="0" w:color="000000"/>
            </w:tcBorders>
            <w:vAlign w:val="center"/>
            <w:hideMark/>
          </w:tcPr>
          <w:p w14:paraId="63DB5308" w14:textId="77777777" w:rsidR="00005A62" w:rsidRPr="00741963" w:rsidRDefault="00005A62" w:rsidP="001D5E58">
            <w:pPr>
              <w:spacing w:after="0" w:line="240" w:lineRule="auto"/>
              <w:jc w:val="center"/>
              <w:rPr>
                <w:rFonts w:eastAsia="Times New Roman" w:cstheme="minorHAnsi"/>
              </w:rPr>
            </w:pPr>
          </w:p>
        </w:tc>
        <w:tc>
          <w:tcPr>
            <w:tcW w:w="529"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00D3C36" w14:textId="77777777" w:rsidR="00005A62" w:rsidRPr="00741963" w:rsidRDefault="00005A62" w:rsidP="00741963">
            <w:pPr>
              <w:spacing w:after="0" w:line="240" w:lineRule="auto"/>
              <w:jc w:val="center"/>
              <w:rPr>
                <w:rFonts w:eastAsia="Times New Roman" w:cstheme="minorHAnsi"/>
              </w:rPr>
            </w:pPr>
            <w:r w:rsidRPr="00741963">
              <w:rPr>
                <w:rFonts w:eastAsia="MS Mincho" w:cstheme="minorHAnsi"/>
                <w:color w:val="000000"/>
                <w:kern w:val="24"/>
              </w:rPr>
              <w:t> </w:t>
            </w:r>
          </w:p>
        </w:tc>
      </w:tr>
      <w:tr w:rsidR="00005A62" w:rsidRPr="00741963" w14:paraId="7ECEF45D" w14:textId="77777777" w:rsidTr="001D5E58">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FBBD1D" w14:textId="77777777" w:rsidR="00005A62" w:rsidRPr="00741963" w:rsidRDefault="00005A62" w:rsidP="001D5E58">
            <w:pPr>
              <w:spacing w:after="0" w:line="240" w:lineRule="auto"/>
              <w:jc w:val="center"/>
              <w:rPr>
                <w:rFonts w:eastAsia="Times New Roman" w:cstheme="minorHAnsi"/>
              </w:rPr>
            </w:pPr>
          </w:p>
        </w:tc>
        <w:tc>
          <w:tcPr>
            <w:tcW w:w="1992" w:type="dxa"/>
            <w:vMerge/>
            <w:tcBorders>
              <w:top w:val="single" w:sz="8" w:space="0" w:color="000000"/>
              <w:left w:val="single" w:sz="8" w:space="0" w:color="000000"/>
              <w:bottom w:val="single" w:sz="8" w:space="0" w:color="000000"/>
              <w:right w:val="single" w:sz="8" w:space="0" w:color="000000"/>
            </w:tcBorders>
            <w:vAlign w:val="center"/>
            <w:hideMark/>
          </w:tcPr>
          <w:p w14:paraId="0592E139" w14:textId="77777777" w:rsidR="00005A62" w:rsidRPr="00741963" w:rsidRDefault="00005A62" w:rsidP="001D5E58">
            <w:pPr>
              <w:spacing w:after="0" w:line="240" w:lineRule="auto"/>
              <w:jc w:val="center"/>
              <w:rPr>
                <w:rFonts w:eastAsia="Times New Roman" w:cstheme="minorHAnsi"/>
              </w:rPr>
            </w:pPr>
          </w:p>
        </w:tc>
        <w:tc>
          <w:tcPr>
            <w:tcW w:w="5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ED6F975" w14:textId="77777777" w:rsidR="00005A62" w:rsidRPr="00741963" w:rsidRDefault="00005A62" w:rsidP="00741963">
            <w:pPr>
              <w:spacing w:after="0" w:line="240" w:lineRule="auto"/>
              <w:jc w:val="center"/>
              <w:rPr>
                <w:rFonts w:eastAsia="Times New Roman" w:cstheme="minorHAnsi"/>
              </w:rPr>
            </w:pPr>
            <w:r w:rsidRPr="00741963">
              <w:rPr>
                <w:rFonts w:eastAsia="MS Mincho" w:cstheme="minorHAnsi"/>
                <w:color w:val="000000"/>
                <w:kern w:val="24"/>
              </w:rPr>
              <w:t> </w:t>
            </w:r>
          </w:p>
        </w:tc>
      </w:tr>
      <w:tr w:rsidR="00005A62" w:rsidRPr="00741963" w14:paraId="782CA357" w14:textId="77777777" w:rsidTr="001D5E58">
        <w:trPr>
          <w:trHeight w:val="233"/>
          <w:jc w:val="center"/>
        </w:trPr>
        <w:tc>
          <w:tcPr>
            <w:tcW w:w="314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48186B9" w14:textId="19034A79" w:rsidR="00005A62" w:rsidRPr="00741963" w:rsidRDefault="0032445D" w:rsidP="001D5E58">
            <w:pPr>
              <w:spacing w:after="0" w:line="240" w:lineRule="auto"/>
              <w:jc w:val="center"/>
              <w:rPr>
                <w:rFonts w:eastAsia="Times New Roman" w:cstheme="minorHAnsi"/>
              </w:rPr>
            </w:pPr>
            <w:r>
              <w:rPr>
                <w:rFonts w:eastAsia="Times New Roman" w:cstheme="minorHAnsi"/>
                <w:color w:val="000000"/>
                <w:kern w:val="24"/>
              </w:rPr>
              <w:t>Hydrochloric acid,</w:t>
            </w:r>
            <w:r w:rsidR="00005A62" w:rsidRPr="00741963">
              <w:rPr>
                <w:rFonts w:eastAsia="Times New Roman" w:cstheme="minorHAnsi"/>
                <w:color w:val="000000"/>
                <w:kern w:val="24"/>
              </w:rPr>
              <w:t xml:space="preserve"> 3M</w:t>
            </w:r>
            <w:r w:rsidR="00005A62" w:rsidRPr="00741963">
              <w:rPr>
                <w:rFonts w:eastAsia="Times New Roman" w:cstheme="minorHAnsi"/>
                <w:color w:val="000000"/>
                <w:kern w:val="24"/>
              </w:rPr>
              <w:br/>
              <w:t>320331</w:t>
            </w:r>
          </w:p>
        </w:tc>
        <w:tc>
          <w:tcPr>
            <w:tcW w:w="1992"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81A599F"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100 mL</w:t>
            </w:r>
          </w:p>
        </w:tc>
        <w:tc>
          <w:tcPr>
            <w:tcW w:w="529"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5ED109E" w14:textId="77777777" w:rsidR="00005A62" w:rsidRPr="00741963" w:rsidRDefault="00005A62" w:rsidP="00741963">
            <w:pPr>
              <w:spacing w:after="0" w:line="240" w:lineRule="auto"/>
              <w:rPr>
                <w:rFonts w:eastAsia="Times New Roman" w:cstheme="minorHAnsi"/>
              </w:rPr>
            </w:pPr>
          </w:p>
        </w:tc>
      </w:tr>
      <w:tr w:rsidR="00005A62" w:rsidRPr="00741963" w14:paraId="48EE8ADD" w14:textId="77777777" w:rsidTr="001D5E58">
        <w:trPr>
          <w:trHeight w:val="347"/>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3832E86" w14:textId="77777777" w:rsidR="00005A62" w:rsidRPr="00741963" w:rsidRDefault="00005A62" w:rsidP="001D5E58">
            <w:pPr>
              <w:spacing w:after="0" w:line="240" w:lineRule="auto"/>
              <w:jc w:val="center"/>
              <w:rPr>
                <w:rFonts w:eastAsia="Times New Roman" w:cstheme="minorHAnsi"/>
              </w:rPr>
            </w:pPr>
          </w:p>
        </w:tc>
        <w:tc>
          <w:tcPr>
            <w:tcW w:w="1992" w:type="dxa"/>
            <w:vMerge/>
            <w:tcBorders>
              <w:top w:val="single" w:sz="8" w:space="0" w:color="000000"/>
              <w:left w:val="single" w:sz="8" w:space="0" w:color="000000"/>
              <w:bottom w:val="single" w:sz="8" w:space="0" w:color="000000"/>
              <w:right w:val="single" w:sz="8" w:space="0" w:color="000000"/>
            </w:tcBorders>
            <w:vAlign w:val="center"/>
            <w:hideMark/>
          </w:tcPr>
          <w:p w14:paraId="3A9CB681" w14:textId="77777777" w:rsidR="00005A62" w:rsidRPr="00741963" w:rsidRDefault="00005A62" w:rsidP="001D5E58">
            <w:pPr>
              <w:spacing w:after="0" w:line="240" w:lineRule="auto"/>
              <w:jc w:val="center"/>
              <w:rPr>
                <w:rFonts w:eastAsia="Times New Roman" w:cstheme="minorHAnsi"/>
              </w:rPr>
            </w:pPr>
          </w:p>
        </w:tc>
        <w:tc>
          <w:tcPr>
            <w:tcW w:w="5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91234F4" w14:textId="77777777" w:rsidR="00005A62" w:rsidRPr="00741963" w:rsidRDefault="00005A62" w:rsidP="00741963">
            <w:pPr>
              <w:spacing w:after="0" w:line="240" w:lineRule="auto"/>
              <w:rPr>
                <w:rFonts w:eastAsia="Times New Roman" w:cstheme="minorHAnsi"/>
              </w:rPr>
            </w:pPr>
          </w:p>
        </w:tc>
      </w:tr>
      <w:tr w:rsidR="00005A62" w:rsidRPr="00741963" w14:paraId="1D255BD9" w14:textId="77777777" w:rsidTr="001D5E58">
        <w:trPr>
          <w:trHeight w:val="298"/>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2520AD8" w14:textId="77777777" w:rsidR="00005A62" w:rsidRPr="00741963" w:rsidRDefault="00005A62" w:rsidP="001D5E58">
            <w:pPr>
              <w:spacing w:after="0" w:line="240" w:lineRule="auto"/>
              <w:jc w:val="center"/>
              <w:rPr>
                <w:rFonts w:eastAsia="Times New Roman" w:cstheme="minorHAnsi"/>
              </w:rPr>
            </w:pPr>
          </w:p>
        </w:tc>
        <w:tc>
          <w:tcPr>
            <w:tcW w:w="1992" w:type="dxa"/>
            <w:vMerge/>
            <w:tcBorders>
              <w:top w:val="single" w:sz="8" w:space="0" w:color="000000"/>
              <w:left w:val="single" w:sz="8" w:space="0" w:color="000000"/>
              <w:bottom w:val="single" w:sz="8" w:space="0" w:color="000000"/>
              <w:right w:val="single" w:sz="8" w:space="0" w:color="000000"/>
            </w:tcBorders>
            <w:vAlign w:val="center"/>
            <w:hideMark/>
          </w:tcPr>
          <w:p w14:paraId="2076A9AE" w14:textId="77777777" w:rsidR="00005A62" w:rsidRPr="00741963" w:rsidRDefault="00005A62" w:rsidP="001D5E58">
            <w:pPr>
              <w:spacing w:after="0" w:line="240" w:lineRule="auto"/>
              <w:jc w:val="center"/>
              <w:rPr>
                <w:rFonts w:eastAsia="Times New Roman" w:cstheme="minorHAnsi"/>
              </w:rPr>
            </w:pPr>
          </w:p>
        </w:tc>
        <w:tc>
          <w:tcPr>
            <w:tcW w:w="5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3584E4F" w14:textId="77777777" w:rsidR="00005A62" w:rsidRPr="00741963" w:rsidRDefault="00005A62" w:rsidP="00741963">
            <w:pPr>
              <w:spacing w:after="0" w:line="240" w:lineRule="auto"/>
              <w:jc w:val="center"/>
              <w:rPr>
                <w:rFonts w:eastAsia="Times New Roman" w:cstheme="minorHAnsi"/>
              </w:rPr>
            </w:pPr>
            <w:r w:rsidRPr="00741963">
              <w:rPr>
                <w:rFonts w:eastAsia="MS Mincho" w:cstheme="minorHAnsi"/>
                <w:color w:val="000000"/>
                <w:kern w:val="24"/>
              </w:rPr>
              <w:t> </w:t>
            </w:r>
          </w:p>
        </w:tc>
      </w:tr>
      <w:tr w:rsidR="00005A62" w:rsidRPr="00741963" w14:paraId="79CA59E9" w14:textId="77777777" w:rsidTr="001D5E58">
        <w:trPr>
          <w:trHeight w:val="264"/>
          <w:jc w:val="center"/>
        </w:trPr>
        <w:tc>
          <w:tcPr>
            <w:tcW w:w="314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D41504D"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Ethanol, 90%</w:t>
            </w:r>
          </w:p>
          <w:p w14:paraId="0DB263DB"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792799</w:t>
            </w:r>
          </w:p>
        </w:tc>
        <w:tc>
          <w:tcPr>
            <w:tcW w:w="199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FAD7FC9" w14:textId="77777777" w:rsidR="00005A62" w:rsidRPr="00741963" w:rsidRDefault="00005A62" w:rsidP="001D5E58">
            <w:pPr>
              <w:spacing w:after="0" w:line="240" w:lineRule="auto"/>
              <w:jc w:val="center"/>
              <w:rPr>
                <w:rFonts w:eastAsia="Times New Roman" w:cstheme="minorHAnsi"/>
              </w:rPr>
            </w:pPr>
            <w:r w:rsidRPr="00741963">
              <w:rPr>
                <w:rFonts w:eastAsia="Times New Roman" w:cstheme="minorHAnsi"/>
                <w:color w:val="000000"/>
                <w:kern w:val="24"/>
              </w:rPr>
              <w:t>750 mL</w:t>
            </w:r>
          </w:p>
        </w:tc>
        <w:tc>
          <w:tcPr>
            <w:tcW w:w="529"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E0BF07A" w14:textId="77777777" w:rsidR="00005A62" w:rsidRPr="00741963" w:rsidRDefault="00005A62" w:rsidP="00741963">
            <w:pPr>
              <w:spacing w:after="0" w:line="240" w:lineRule="auto"/>
              <w:rPr>
                <w:rFonts w:eastAsia="Times New Roman" w:cstheme="minorHAnsi"/>
              </w:rPr>
            </w:pPr>
          </w:p>
        </w:tc>
      </w:tr>
      <w:tr w:rsidR="00005A62" w:rsidRPr="00741963" w14:paraId="33A155EC" w14:textId="77777777" w:rsidTr="0053485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2E841A5" w14:textId="77777777" w:rsidR="00005A62" w:rsidRPr="00741963" w:rsidRDefault="00005A62" w:rsidP="00741963">
            <w:pPr>
              <w:spacing w:after="0" w:line="240" w:lineRule="auto"/>
              <w:rPr>
                <w:rFonts w:eastAsia="Times New Roman" w:cstheme="minorHAnsi"/>
              </w:rPr>
            </w:pPr>
          </w:p>
        </w:tc>
        <w:tc>
          <w:tcPr>
            <w:tcW w:w="1992" w:type="dxa"/>
            <w:vMerge/>
            <w:tcBorders>
              <w:top w:val="single" w:sz="8" w:space="0" w:color="000000"/>
              <w:left w:val="single" w:sz="8" w:space="0" w:color="000000"/>
              <w:bottom w:val="single" w:sz="8" w:space="0" w:color="000000"/>
              <w:right w:val="single" w:sz="8" w:space="0" w:color="000000"/>
            </w:tcBorders>
            <w:vAlign w:val="center"/>
            <w:hideMark/>
          </w:tcPr>
          <w:p w14:paraId="032B367B" w14:textId="77777777" w:rsidR="00005A62" w:rsidRPr="00741963" w:rsidRDefault="00005A62" w:rsidP="00741963">
            <w:pPr>
              <w:spacing w:after="0" w:line="240" w:lineRule="auto"/>
              <w:rPr>
                <w:rFonts w:eastAsia="Times New Roman" w:cstheme="minorHAnsi"/>
              </w:rPr>
            </w:pPr>
          </w:p>
        </w:tc>
        <w:tc>
          <w:tcPr>
            <w:tcW w:w="5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BD5B080" w14:textId="77777777" w:rsidR="00005A62" w:rsidRPr="00741963" w:rsidRDefault="00005A62" w:rsidP="00741963">
            <w:pPr>
              <w:spacing w:after="0" w:line="240" w:lineRule="auto"/>
              <w:rPr>
                <w:rFonts w:eastAsia="Times New Roman" w:cstheme="minorHAnsi"/>
              </w:rPr>
            </w:pPr>
          </w:p>
        </w:tc>
      </w:tr>
      <w:tr w:rsidR="00005A62" w:rsidRPr="00741963" w14:paraId="191BA71F" w14:textId="77777777" w:rsidTr="0053485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F6A0252" w14:textId="77777777" w:rsidR="00005A62" w:rsidRPr="00741963" w:rsidRDefault="00005A62" w:rsidP="00741963">
            <w:pPr>
              <w:spacing w:after="0" w:line="240" w:lineRule="auto"/>
              <w:rPr>
                <w:rFonts w:eastAsia="Times New Roman" w:cstheme="minorHAnsi"/>
              </w:rPr>
            </w:pPr>
          </w:p>
        </w:tc>
        <w:tc>
          <w:tcPr>
            <w:tcW w:w="1992" w:type="dxa"/>
            <w:vMerge/>
            <w:tcBorders>
              <w:top w:val="single" w:sz="8" w:space="0" w:color="000000"/>
              <w:left w:val="single" w:sz="8" w:space="0" w:color="000000"/>
              <w:bottom w:val="single" w:sz="8" w:space="0" w:color="000000"/>
              <w:right w:val="single" w:sz="8" w:space="0" w:color="000000"/>
            </w:tcBorders>
            <w:vAlign w:val="center"/>
            <w:hideMark/>
          </w:tcPr>
          <w:p w14:paraId="30E7D77C" w14:textId="77777777" w:rsidR="00005A62" w:rsidRPr="00741963" w:rsidRDefault="00005A62" w:rsidP="00741963">
            <w:pPr>
              <w:spacing w:after="0" w:line="240" w:lineRule="auto"/>
              <w:rPr>
                <w:rFonts w:eastAsia="Times New Roman" w:cstheme="minorHAnsi"/>
              </w:rPr>
            </w:pPr>
          </w:p>
        </w:tc>
        <w:tc>
          <w:tcPr>
            <w:tcW w:w="529"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94285C4" w14:textId="77777777" w:rsidR="00005A62" w:rsidRPr="00741963" w:rsidRDefault="00005A62" w:rsidP="00741963">
            <w:pPr>
              <w:spacing w:after="0" w:line="240" w:lineRule="auto"/>
              <w:rPr>
                <w:rFonts w:eastAsia="Times New Roman" w:cstheme="minorHAnsi"/>
              </w:rPr>
            </w:pPr>
          </w:p>
        </w:tc>
      </w:tr>
    </w:tbl>
    <w:p w14:paraId="295663AD" w14:textId="77777777" w:rsidR="00741963" w:rsidRPr="00741963" w:rsidRDefault="00741963" w:rsidP="00741963"/>
    <w:p w14:paraId="5A1265D7" w14:textId="77777777" w:rsidR="00752E1B" w:rsidRDefault="00752E1B" w:rsidP="00752E1B"/>
    <w:p w14:paraId="059A7C6A" w14:textId="77777777" w:rsidR="005B39C0" w:rsidRDefault="005B39C0">
      <w:pPr>
        <w:rPr>
          <w:rFonts w:asciiTheme="majorHAnsi" w:eastAsiaTheme="majorEastAsia" w:hAnsiTheme="majorHAnsi" w:cstheme="majorBidi"/>
          <w:color w:val="2E74B5" w:themeColor="accent1" w:themeShade="BF"/>
          <w:sz w:val="26"/>
          <w:szCs w:val="26"/>
        </w:rPr>
      </w:pPr>
      <w:r>
        <w:br w:type="page"/>
      </w:r>
    </w:p>
    <w:p w14:paraId="0ED9C3D9" w14:textId="540CAECB" w:rsidR="00752E1B" w:rsidRDefault="00FE1D09" w:rsidP="0012573B">
      <w:pPr>
        <w:pStyle w:val="Heading2"/>
      </w:pPr>
      <w:bookmarkStart w:id="157" w:name="_Toc508053638"/>
      <w:r>
        <w:lastRenderedPageBreak/>
        <w:t>Aldol</w:t>
      </w:r>
      <w:r w:rsidR="00017EA9">
        <w:t xml:space="preserve"> Condensation</w:t>
      </w:r>
      <w:r w:rsidR="00CF2FE8">
        <w:t xml:space="preserve"> Reaction</w:t>
      </w:r>
      <w:r w:rsidR="00017EA9">
        <w:t xml:space="preserve"> – A Greener Alternative</w:t>
      </w:r>
      <w:r>
        <w:t xml:space="preserve"> (2)</w:t>
      </w:r>
      <w:bookmarkEnd w:id="157"/>
    </w:p>
    <w:p w14:paraId="533B0E08" w14:textId="4B24DBCE" w:rsidR="00752E1B" w:rsidRDefault="008430BD" w:rsidP="00126976">
      <w:pPr>
        <w:jc w:val="both"/>
      </w:pPr>
      <w:r>
        <w:t>Th</w:t>
      </w:r>
      <w:r w:rsidRPr="008430BD">
        <w:t xml:space="preserve">is </w:t>
      </w:r>
      <w:r w:rsidR="000D1A09">
        <w:t>solventless</w:t>
      </w:r>
      <w:r w:rsidRPr="008430BD">
        <w:t xml:space="preserve"> aldol condensation is the </w:t>
      </w:r>
      <w:r w:rsidR="000D1A09">
        <w:t>solventless</w:t>
      </w:r>
      <w:r w:rsidRPr="008430BD">
        <w:t xml:space="preserve"> synthesis of chalcones, made by mixing and matching various aldehydes and acetophenones</w:t>
      </w:r>
      <w:r w:rsidR="003A76F6">
        <w:t xml:space="preserve"> (see literature reference for corresponding tables)</w:t>
      </w:r>
      <w:r w:rsidRPr="008430BD">
        <w:t xml:space="preserve">. The reactions </w:t>
      </w:r>
      <w:r w:rsidR="00D16368">
        <w:t>are promoted</w:t>
      </w:r>
      <w:r w:rsidRPr="008430BD">
        <w:t xml:space="preserve"> by grinding</w:t>
      </w:r>
      <w:r w:rsidR="00D16368">
        <w:t xml:space="preserve"> the reagents</w:t>
      </w:r>
      <w:r w:rsidRPr="008430BD">
        <w:t xml:space="preserve"> in a mortar and pestle. The work-up of the chalcones </w:t>
      </w:r>
      <w:r w:rsidR="00D16368">
        <w:t>is</w:t>
      </w:r>
      <w:r w:rsidRPr="008430BD">
        <w:t xml:space="preserve"> simple, </w:t>
      </w:r>
      <w:r w:rsidR="00D16368">
        <w:t>which requires</w:t>
      </w:r>
      <w:r w:rsidRPr="008430BD">
        <w:t xml:space="preserve"> only water. The final product can be recrystallized in ethanol, ethanol-water, or ethanol-toluene, depending on the product (see primary literature for typical yields and tables with properties of the product</w:t>
      </w:r>
      <w:r w:rsidR="000108F5">
        <w:t>)</w:t>
      </w:r>
      <w:r w:rsidRPr="008430BD">
        <w:t>.</w:t>
      </w:r>
    </w:p>
    <w:p w14:paraId="5DE7953A" w14:textId="77777777" w:rsidR="0048034A" w:rsidRDefault="0048034A" w:rsidP="00752E1B"/>
    <w:p w14:paraId="1B963D92" w14:textId="71541645" w:rsidR="00752E1B" w:rsidRDefault="00B168A8" w:rsidP="00752E1B">
      <w:pPr>
        <w:jc w:val="center"/>
      </w:pPr>
      <w:r w:rsidRPr="004409A7">
        <w:rPr>
          <w:noProof/>
        </w:rPr>
        <w:drawing>
          <wp:inline distT="0" distB="0" distL="0" distR="0" wp14:anchorId="41E756FE" wp14:editId="630126E9">
            <wp:extent cx="4356100" cy="787400"/>
            <wp:effectExtent l="0" t="0" r="1270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356100" cy="787400"/>
                    </a:xfrm>
                    <a:prstGeom prst="rect">
                      <a:avLst/>
                    </a:prstGeom>
                  </pic:spPr>
                </pic:pic>
              </a:graphicData>
            </a:graphic>
          </wp:inline>
        </w:drawing>
      </w:r>
    </w:p>
    <w:p w14:paraId="54D5E13C" w14:textId="77777777" w:rsidR="0048034A" w:rsidRDefault="0048034A" w:rsidP="00752E1B">
      <w:pPr>
        <w:jc w:val="center"/>
      </w:pPr>
    </w:p>
    <w:p w14:paraId="6DC4DCC2" w14:textId="77777777" w:rsidR="00752E1B" w:rsidRDefault="00752E1B" w:rsidP="00752E1B">
      <w:pPr>
        <w:pStyle w:val="Heading3"/>
      </w:pPr>
      <w:bookmarkStart w:id="158" w:name="_Toc508053639"/>
      <w:r>
        <w:t>Reference</w:t>
      </w:r>
      <w:bookmarkEnd w:id="158"/>
    </w:p>
    <w:p w14:paraId="5F6649FF" w14:textId="1302DD7F" w:rsidR="00752E1B" w:rsidRDefault="000D1A09" w:rsidP="00E648FD">
      <w:pPr>
        <w:tabs>
          <w:tab w:val="left" w:pos="6472"/>
        </w:tabs>
        <w:rPr>
          <w:lang w:val="is-IS"/>
        </w:rPr>
      </w:pPr>
      <w:r>
        <w:rPr>
          <w:lang w:val="fi-FI"/>
        </w:rPr>
        <w:t>Solventless</w:t>
      </w:r>
      <w:r w:rsidR="00EF35EB" w:rsidRPr="00EF35EB">
        <w:rPr>
          <w:lang w:val="fi-FI"/>
        </w:rPr>
        <w:t xml:space="preserve"> Synthesis of Chalcones, </w:t>
      </w:r>
      <w:r w:rsidR="00EF35EB" w:rsidRPr="00EF35EB">
        <w:rPr>
          <w:lang w:val="is-IS"/>
        </w:rPr>
        <w:t>J. Chem. Educ., 2004, 81, 1345</w:t>
      </w:r>
      <w:r w:rsidR="00EF35EB">
        <w:rPr>
          <w:lang w:val="is-IS"/>
        </w:rPr>
        <w:t>.</w:t>
      </w:r>
      <w:r w:rsidR="00E648FD">
        <w:rPr>
          <w:lang w:val="is-IS"/>
        </w:rPr>
        <w:tab/>
      </w:r>
    </w:p>
    <w:p w14:paraId="0EC5CAA8" w14:textId="77777777" w:rsidR="00EF35EB" w:rsidRPr="00EB5F40" w:rsidRDefault="00EF35EB" w:rsidP="00752E1B">
      <w:pPr>
        <w:rPr>
          <w:lang w:val="pt-BR"/>
        </w:rPr>
      </w:pPr>
    </w:p>
    <w:p w14:paraId="7231939A" w14:textId="77777777" w:rsidR="00752E1B" w:rsidRPr="00E648FD" w:rsidRDefault="00752E1B" w:rsidP="0012573B">
      <w:pPr>
        <w:pStyle w:val="Heading3"/>
        <w:rPr>
          <w:rStyle w:val="Heading4Char"/>
          <w:b/>
          <w:i w:val="0"/>
          <w:iCs w:val="0"/>
          <w:color w:val="1F4D78" w:themeColor="accent1" w:themeShade="7F"/>
        </w:rPr>
      </w:pPr>
      <w:bookmarkStart w:id="159" w:name="_Toc508053640"/>
      <w:r>
        <w:t>Experimental</w:t>
      </w:r>
      <w:bookmarkEnd w:id="159"/>
    </w:p>
    <w:p w14:paraId="718B2061" w14:textId="73D1D0BB" w:rsidR="00752E1B" w:rsidRDefault="00E648FD" w:rsidP="00126976">
      <w:pPr>
        <w:pStyle w:val="ListParagraph"/>
        <w:numPr>
          <w:ilvl w:val="0"/>
          <w:numId w:val="43"/>
        </w:numPr>
        <w:jc w:val="both"/>
        <w:rPr>
          <w:sz w:val="22"/>
          <w:szCs w:val="22"/>
        </w:rPr>
      </w:pPr>
      <w:r>
        <w:rPr>
          <w:sz w:val="22"/>
          <w:szCs w:val="22"/>
        </w:rPr>
        <w:t>To a 3-inch porcelain mortar, add 5 mmol of benzaldehyde, 5 mmol of acetophenone, and 200 mg of solid NaOH. Grind with the pestle for 5-10 minutes. The mixture may quickly become pasty. Continue grinding until the mixture solidifies and breaks into small particles.</w:t>
      </w:r>
    </w:p>
    <w:p w14:paraId="53418C18" w14:textId="076BAD53" w:rsidR="00E648FD" w:rsidRDefault="00E648FD" w:rsidP="00126976">
      <w:pPr>
        <w:pStyle w:val="ListParagraph"/>
        <w:numPr>
          <w:ilvl w:val="0"/>
          <w:numId w:val="43"/>
        </w:numPr>
        <w:jc w:val="both"/>
        <w:rPr>
          <w:sz w:val="22"/>
          <w:szCs w:val="22"/>
        </w:rPr>
      </w:pPr>
      <w:r>
        <w:rPr>
          <w:sz w:val="22"/>
          <w:szCs w:val="22"/>
        </w:rPr>
        <w:t>Add 10 mL distilled water and mix with the pestle and a spatula to dislodge the solid from the wall of the mortar.</w:t>
      </w:r>
    </w:p>
    <w:p w14:paraId="48E4F1C3" w14:textId="544A2719" w:rsidR="00E648FD" w:rsidRDefault="009F0153" w:rsidP="00126976">
      <w:pPr>
        <w:pStyle w:val="ListParagraph"/>
        <w:numPr>
          <w:ilvl w:val="0"/>
          <w:numId w:val="43"/>
        </w:numPr>
        <w:jc w:val="both"/>
        <w:rPr>
          <w:sz w:val="22"/>
          <w:szCs w:val="22"/>
        </w:rPr>
      </w:pPr>
      <w:r>
        <w:rPr>
          <w:sz w:val="22"/>
          <w:szCs w:val="22"/>
        </w:rPr>
        <w:t>Obtain the solid via suction filtration using a Buchner funnel. Rinse the mortar and pestle with 5 mL water and collect the rinses on the same filter.</w:t>
      </w:r>
    </w:p>
    <w:p w14:paraId="3BCAD23C" w14:textId="6D4E2897" w:rsidR="009F0153" w:rsidRDefault="009F0153" w:rsidP="00126976">
      <w:pPr>
        <w:pStyle w:val="ListParagraph"/>
        <w:numPr>
          <w:ilvl w:val="0"/>
          <w:numId w:val="43"/>
        </w:numPr>
        <w:jc w:val="both"/>
        <w:rPr>
          <w:sz w:val="22"/>
          <w:szCs w:val="22"/>
        </w:rPr>
      </w:pPr>
      <w:r>
        <w:rPr>
          <w:sz w:val="22"/>
          <w:szCs w:val="22"/>
        </w:rPr>
        <w:t>Wash the product on the filter with an additional 5 mL water and allow to dry.</w:t>
      </w:r>
    </w:p>
    <w:p w14:paraId="299335DD" w14:textId="2F58EC2D" w:rsidR="009F0153" w:rsidRDefault="009F0153" w:rsidP="00126976">
      <w:pPr>
        <w:pStyle w:val="ListParagraph"/>
        <w:numPr>
          <w:ilvl w:val="0"/>
          <w:numId w:val="43"/>
        </w:numPr>
        <w:jc w:val="both"/>
        <w:rPr>
          <w:sz w:val="22"/>
          <w:szCs w:val="22"/>
        </w:rPr>
      </w:pPr>
      <w:r>
        <w:rPr>
          <w:sz w:val="22"/>
          <w:szCs w:val="22"/>
        </w:rPr>
        <w:t>Obtain the mass of the product,</w:t>
      </w:r>
      <w:r w:rsidR="0053482B">
        <w:rPr>
          <w:sz w:val="22"/>
          <w:szCs w:val="22"/>
        </w:rPr>
        <w:t xml:space="preserve"> determine the melting point,</w:t>
      </w:r>
      <w:r>
        <w:rPr>
          <w:sz w:val="22"/>
          <w:szCs w:val="22"/>
        </w:rPr>
        <w:t xml:space="preserve"> and analyze by melting point and NMR spectroscopy.</w:t>
      </w:r>
    </w:p>
    <w:p w14:paraId="1B6A2C84" w14:textId="07BD5556" w:rsidR="009F0153" w:rsidRDefault="009F0153" w:rsidP="009F0153"/>
    <w:p w14:paraId="1A9A1DE2" w14:textId="2B05489D" w:rsidR="009F0153" w:rsidRPr="009F6822" w:rsidRDefault="009F0153" w:rsidP="0012573B">
      <w:pPr>
        <w:pStyle w:val="Heading4"/>
      </w:pPr>
      <w:r w:rsidRPr="009F6822">
        <w:t xml:space="preserve">Optional </w:t>
      </w:r>
    </w:p>
    <w:p w14:paraId="25791E07" w14:textId="2DEBE908" w:rsidR="009F0153" w:rsidRDefault="009F0153" w:rsidP="00126976">
      <w:pPr>
        <w:jc w:val="both"/>
      </w:pPr>
      <w:r>
        <w:t>Recrystallize the crude product from 95% ethanol</w:t>
      </w:r>
      <w:r w:rsidR="0053482B">
        <w:t>. However, this may be eliminated as the crude product typically consists of &gt;90% chalcone.</w:t>
      </w:r>
    </w:p>
    <w:p w14:paraId="4E57B27E" w14:textId="596DC153" w:rsidR="00052CCB" w:rsidRDefault="00052CCB" w:rsidP="00126976">
      <w:pPr>
        <w:jc w:val="both"/>
      </w:pPr>
      <w:r>
        <w:t>There are 20 variations of this reaction in the original publication, which follow the same procedure and slightly modified work ups, by simply alternating the starting materials.</w:t>
      </w:r>
      <w:r w:rsidR="000B1584">
        <w:t xml:space="preserve"> It is anticipated that 3-4 may be completed in a </w:t>
      </w:r>
      <w:r w:rsidR="00126976">
        <w:t>3-hour</w:t>
      </w:r>
      <w:r w:rsidR="000B1584">
        <w:t xml:space="preserve"> lab period.</w:t>
      </w:r>
    </w:p>
    <w:p w14:paraId="555A3D3A" w14:textId="457F3C63" w:rsidR="00752E1B" w:rsidRDefault="00752E1B" w:rsidP="00752E1B"/>
    <w:p w14:paraId="46863A2C" w14:textId="77777777" w:rsidR="005B39C0" w:rsidRDefault="005B39C0">
      <w:pPr>
        <w:rPr>
          <w:rFonts w:asciiTheme="majorHAnsi" w:eastAsiaTheme="majorEastAsia" w:hAnsiTheme="majorHAnsi" w:cstheme="majorBidi"/>
          <w:color w:val="1F4D78" w:themeColor="accent1" w:themeShade="7F"/>
          <w:sz w:val="24"/>
          <w:szCs w:val="24"/>
        </w:rPr>
      </w:pPr>
      <w:r>
        <w:br w:type="page"/>
      </w:r>
    </w:p>
    <w:p w14:paraId="01EBC0E0" w14:textId="0FE4D132" w:rsidR="00752E1B" w:rsidRDefault="00752E1B" w:rsidP="0012573B">
      <w:pPr>
        <w:pStyle w:val="Heading3"/>
      </w:pPr>
      <w:bookmarkStart w:id="160" w:name="_Toc508053641"/>
      <w:r>
        <w:lastRenderedPageBreak/>
        <w:t>Health &amp; Safety Evaluation</w:t>
      </w:r>
      <w:bookmarkEnd w:id="160"/>
    </w:p>
    <w:p w14:paraId="583A27C8" w14:textId="77777777" w:rsidR="00126976" w:rsidRPr="00126976" w:rsidRDefault="00126976" w:rsidP="00126976"/>
    <w:tbl>
      <w:tblPr>
        <w:tblW w:w="7910" w:type="dxa"/>
        <w:jc w:val="center"/>
        <w:tblCellMar>
          <w:left w:w="0" w:type="dxa"/>
          <w:right w:w="0" w:type="dxa"/>
        </w:tblCellMar>
        <w:tblLook w:val="0420" w:firstRow="1" w:lastRow="0" w:firstColumn="0" w:lastColumn="0" w:noHBand="0" w:noVBand="1"/>
      </w:tblPr>
      <w:tblGrid>
        <w:gridCol w:w="2953"/>
        <w:gridCol w:w="2617"/>
        <w:gridCol w:w="1770"/>
        <w:gridCol w:w="570"/>
      </w:tblGrid>
      <w:tr w:rsidR="00D00E1E" w:rsidRPr="005B39C0" w14:paraId="7A4EE1CF" w14:textId="77777777" w:rsidTr="001D5E58">
        <w:trPr>
          <w:trHeight w:val="520"/>
          <w:jc w:val="center"/>
        </w:trPr>
        <w:tc>
          <w:tcPr>
            <w:tcW w:w="2953"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42DA6C50" w14:textId="77777777" w:rsidR="00D00E1E" w:rsidRPr="005B39C0" w:rsidRDefault="00D00E1E" w:rsidP="001D5E58">
            <w:pPr>
              <w:spacing w:after="0" w:line="240" w:lineRule="auto"/>
              <w:jc w:val="center"/>
              <w:rPr>
                <w:rFonts w:eastAsia="Times New Roman" w:cstheme="minorHAnsi"/>
              </w:rPr>
            </w:pPr>
            <w:bookmarkStart w:id="161" w:name="_Hlk507705656"/>
          </w:p>
        </w:tc>
        <w:tc>
          <w:tcPr>
            <w:tcW w:w="2617"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507A0C88"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b/>
                <w:bCs/>
                <w:color w:val="FFFFFF"/>
                <w:kern w:val="24"/>
              </w:rPr>
              <w:t>Chemical Name</w:t>
            </w:r>
          </w:p>
          <w:p w14:paraId="753FA494"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b/>
                <w:bCs/>
                <w:color w:val="FFFFFF"/>
                <w:kern w:val="24"/>
              </w:rPr>
              <w:t>Aldrich Catalog #</w:t>
            </w:r>
          </w:p>
        </w:tc>
        <w:tc>
          <w:tcPr>
            <w:tcW w:w="177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2599C68A" w14:textId="46FD13E8" w:rsidR="00D00E1E" w:rsidRPr="005B39C0" w:rsidRDefault="00D00E1E" w:rsidP="001D5E58">
            <w:pPr>
              <w:spacing w:after="0" w:line="240" w:lineRule="auto"/>
              <w:jc w:val="center"/>
              <w:rPr>
                <w:rFonts w:eastAsia="Times New Roman" w:cstheme="minorHAnsi"/>
              </w:rPr>
            </w:pPr>
            <w:r w:rsidRPr="005B39C0">
              <w:rPr>
                <w:rFonts w:eastAsia="Times New Roman" w:cstheme="minorHAnsi"/>
                <w:b/>
                <w:bCs/>
                <w:color w:val="FFFFFF"/>
                <w:kern w:val="24"/>
              </w:rPr>
              <w:t xml:space="preserve">Amount per 100 students </w:t>
            </w:r>
            <w:r>
              <w:rPr>
                <w:rFonts w:eastAsia="Times New Roman" w:cstheme="minorHAnsi"/>
                <w:b/>
                <w:bCs/>
                <w:color w:val="FFFFFF"/>
                <w:kern w:val="24"/>
              </w:rPr>
              <w:t xml:space="preserve">   </w:t>
            </w:r>
            <w:r w:rsidRPr="005B39C0">
              <w:rPr>
                <w:rFonts w:eastAsia="Times New Roman" w:cstheme="minorHAnsi"/>
                <w:b/>
                <w:bCs/>
                <w:color w:val="FFFFFF"/>
                <w:kern w:val="24"/>
              </w:rPr>
              <w:t>(g or mL)</w:t>
            </w:r>
          </w:p>
        </w:tc>
        <w:tc>
          <w:tcPr>
            <w:tcW w:w="57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176270E1" w14:textId="77777777" w:rsidR="00D00E1E" w:rsidRPr="005B39C0" w:rsidRDefault="00D00E1E" w:rsidP="005B39C0">
            <w:pPr>
              <w:spacing w:after="0" w:line="240" w:lineRule="auto"/>
              <w:jc w:val="center"/>
              <w:rPr>
                <w:rFonts w:eastAsia="Times New Roman" w:cstheme="minorHAnsi"/>
              </w:rPr>
            </w:pPr>
            <w:r w:rsidRPr="005B39C0">
              <w:rPr>
                <w:rFonts w:eastAsia="Times New Roman" w:cstheme="minorHAnsi"/>
                <w:b/>
                <w:bCs/>
                <w:color w:val="FFFFFF"/>
                <w:kern w:val="24"/>
              </w:rPr>
              <w:t>EH&amp;S</w:t>
            </w:r>
          </w:p>
        </w:tc>
      </w:tr>
      <w:bookmarkEnd w:id="161"/>
      <w:tr w:rsidR="00D00E1E" w:rsidRPr="005B39C0" w14:paraId="7497C0B0" w14:textId="77777777" w:rsidTr="001D5E58">
        <w:trPr>
          <w:trHeight w:val="269"/>
          <w:jc w:val="center"/>
        </w:trPr>
        <w:tc>
          <w:tcPr>
            <w:tcW w:w="2953"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3F39C3AD" w14:textId="77777777" w:rsidR="00D00E1E" w:rsidRPr="005B39C0" w:rsidRDefault="00D00E1E" w:rsidP="001D5E58">
            <w:pPr>
              <w:spacing w:after="0" w:line="240" w:lineRule="auto"/>
              <w:jc w:val="center"/>
              <w:rPr>
                <w:rFonts w:eastAsia="Times New Roman" w:cstheme="minorHAnsi"/>
              </w:rPr>
            </w:pPr>
            <w:r w:rsidRPr="005B39C0">
              <w:rPr>
                <w:rFonts w:eastAsia="Calibri" w:cstheme="minorHAnsi"/>
                <w:color w:val="000000"/>
                <w:kern w:val="24"/>
              </w:rPr>
              <w:t>One of the following aldehydes are used (the amounts listed are the total amounts for each aldehyde needed if only that aldehyde was selected):</w:t>
            </w:r>
          </w:p>
        </w:tc>
        <w:tc>
          <w:tcPr>
            <w:tcW w:w="2617"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261498E5"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p-anisaldehyde</w:t>
            </w:r>
          </w:p>
          <w:p w14:paraId="7F3A42E2"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A88107</w:t>
            </w:r>
          </w:p>
        </w:tc>
        <w:tc>
          <w:tcPr>
            <w:tcW w:w="1770"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7924D30E"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34 g</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4C1C323"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38A413DA"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7CC81EA3"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244C596A"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200EF746"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9310202"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1A16E825"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099A62D2"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02CDD6DA"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2DB82464"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C58D6D7"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578EB4F3"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7BD48E8E" w14:textId="77777777" w:rsidR="00D00E1E" w:rsidRPr="005B39C0" w:rsidRDefault="00D00E1E" w:rsidP="001D5E58">
            <w:pPr>
              <w:spacing w:after="0" w:line="240" w:lineRule="auto"/>
              <w:jc w:val="center"/>
              <w:rPr>
                <w:rFonts w:eastAsia="Times New Roman" w:cstheme="minorHAnsi"/>
              </w:rPr>
            </w:pPr>
          </w:p>
        </w:tc>
        <w:tc>
          <w:tcPr>
            <w:tcW w:w="2617"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46DE9DB"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p-tolualdehyde</w:t>
            </w:r>
          </w:p>
          <w:p w14:paraId="27B12B3C"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T35602</w:t>
            </w:r>
          </w:p>
        </w:tc>
        <w:tc>
          <w:tcPr>
            <w:tcW w:w="177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2D46ADF"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30 g</w:t>
            </w: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A14D131" w14:textId="77777777" w:rsidR="00D00E1E" w:rsidRPr="005B39C0" w:rsidRDefault="00D00E1E" w:rsidP="005B39C0">
            <w:pPr>
              <w:spacing w:after="0" w:line="240" w:lineRule="auto"/>
              <w:rPr>
                <w:rFonts w:eastAsia="Times New Roman" w:cstheme="minorHAnsi"/>
              </w:rPr>
            </w:pPr>
          </w:p>
        </w:tc>
      </w:tr>
      <w:tr w:rsidR="00D00E1E" w:rsidRPr="005B39C0" w14:paraId="26C48380"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18C0A9D8"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32407599"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6DEC35E9"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9DD28DA" w14:textId="77777777" w:rsidR="00D00E1E" w:rsidRPr="005B39C0" w:rsidRDefault="00D00E1E" w:rsidP="005B39C0">
            <w:pPr>
              <w:spacing w:after="0" w:line="240" w:lineRule="auto"/>
              <w:rPr>
                <w:rFonts w:eastAsia="Times New Roman" w:cstheme="minorHAnsi"/>
              </w:rPr>
            </w:pPr>
          </w:p>
        </w:tc>
      </w:tr>
      <w:tr w:rsidR="00D00E1E" w:rsidRPr="005B39C0" w14:paraId="3F659ECC"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5BF5809E"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7454134C"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58754C02"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6F1DD3E" w14:textId="77777777" w:rsidR="00D00E1E" w:rsidRPr="005B39C0" w:rsidRDefault="00D00E1E" w:rsidP="005B39C0">
            <w:pPr>
              <w:spacing w:after="0" w:line="240" w:lineRule="auto"/>
              <w:rPr>
                <w:rFonts w:eastAsia="Times New Roman" w:cstheme="minorHAnsi"/>
              </w:rPr>
            </w:pPr>
          </w:p>
        </w:tc>
      </w:tr>
      <w:tr w:rsidR="00D00E1E" w:rsidRPr="005B39C0" w14:paraId="2D53C6B9"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3889D89E" w14:textId="77777777" w:rsidR="00D00E1E" w:rsidRPr="005B39C0" w:rsidRDefault="00D00E1E" w:rsidP="001D5E58">
            <w:pPr>
              <w:spacing w:after="0" w:line="240" w:lineRule="auto"/>
              <w:jc w:val="center"/>
              <w:rPr>
                <w:rFonts w:eastAsia="Times New Roman" w:cstheme="minorHAnsi"/>
              </w:rPr>
            </w:pPr>
          </w:p>
        </w:tc>
        <w:tc>
          <w:tcPr>
            <w:tcW w:w="2617"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B47FD71"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4-chlorobenzaldehyde</w:t>
            </w:r>
          </w:p>
          <w:p w14:paraId="33D29BF0"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112216</w:t>
            </w:r>
          </w:p>
        </w:tc>
        <w:tc>
          <w:tcPr>
            <w:tcW w:w="177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1B50F65"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35 g</w:t>
            </w: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A1C5AEE" w14:textId="77777777" w:rsidR="00D00E1E" w:rsidRPr="005B39C0" w:rsidRDefault="00D00E1E" w:rsidP="005B39C0">
            <w:pPr>
              <w:spacing w:after="0" w:line="240" w:lineRule="auto"/>
              <w:rPr>
                <w:rFonts w:eastAsia="Times New Roman" w:cstheme="minorHAnsi"/>
              </w:rPr>
            </w:pPr>
          </w:p>
        </w:tc>
      </w:tr>
      <w:tr w:rsidR="00D00E1E" w:rsidRPr="005B39C0" w14:paraId="29C250CD"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01FB81A6"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28A97A00"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08BA0A6D"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42EB975" w14:textId="77777777" w:rsidR="00D00E1E" w:rsidRPr="005B39C0" w:rsidRDefault="00D00E1E" w:rsidP="005B39C0">
            <w:pPr>
              <w:spacing w:after="0" w:line="240" w:lineRule="auto"/>
              <w:rPr>
                <w:rFonts w:eastAsia="Times New Roman" w:cstheme="minorHAnsi"/>
              </w:rPr>
            </w:pPr>
          </w:p>
        </w:tc>
      </w:tr>
      <w:tr w:rsidR="00D00E1E" w:rsidRPr="005B39C0" w14:paraId="2469FF77"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1EA291FB"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5DC704ED"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3714E186"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71C9AF6" w14:textId="77777777" w:rsidR="00D00E1E" w:rsidRPr="005B39C0" w:rsidRDefault="00D00E1E" w:rsidP="005B39C0">
            <w:pPr>
              <w:spacing w:after="0" w:line="240" w:lineRule="auto"/>
              <w:rPr>
                <w:rFonts w:eastAsia="Times New Roman" w:cstheme="minorHAnsi"/>
              </w:rPr>
            </w:pPr>
          </w:p>
        </w:tc>
      </w:tr>
      <w:tr w:rsidR="00D00E1E" w:rsidRPr="005B39C0" w14:paraId="47AC87B4"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117A4064" w14:textId="77777777" w:rsidR="00D00E1E" w:rsidRPr="005B39C0" w:rsidRDefault="00D00E1E" w:rsidP="001D5E58">
            <w:pPr>
              <w:spacing w:after="0" w:line="240" w:lineRule="auto"/>
              <w:jc w:val="center"/>
              <w:rPr>
                <w:rFonts w:eastAsia="Times New Roman" w:cstheme="minorHAnsi"/>
              </w:rPr>
            </w:pPr>
          </w:p>
        </w:tc>
        <w:tc>
          <w:tcPr>
            <w:tcW w:w="2617"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A04ECBC"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3-chlorobenzaldehyde</w:t>
            </w:r>
          </w:p>
          <w:p w14:paraId="49FAA8CF"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C23403</w:t>
            </w:r>
          </w:p>
        </w:tc>
        <w:tc>
          <w:tcPr>
            <w:tcW w:w="177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02AF61A"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35 g</w:t>
            </w: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B30024F" w14:textId="77777777" w:rsidR="00D00E1E" w:rsidRPr="005B39C0" w:rsidRDefault="00D00E1E" w:rsidP="005B39C0">
            <w:pPr>
              <w:spacing w:after="0" w:line="240" w:lineRule="auto"/>
              <w:rPr>
                <w:rFonts w:eastAsia="Times New Roman" w:cstheme="minorHAnsi"/>
              </w:rPr>
            </w:pPr>
          </w:p>
        </w:tc>
      </w:tr>
      <w:tr w:rsidR="00D00E1E" w:rsidRPr="005B39C0" w14:paraId="01506356"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40DECCD9"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3E656D1C"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5417A190"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99DFBB6" w14:textId="77777777" w:rsidR="00D00E1E" w:rsidRPr="005B39C0" w:rsidRDefault="00D00E1E" w:rsidP="005B39C0">
            <w:pPr>
              <w:spacing w:after="0" w:line="240" w:lineRule="auto"/>
              <w:rPr>
                <w:rFonts w:eastAsia="Times New Roman" w:cstheme="minorHAnsi"/>
              </w:rPr>
            </w:pPr>
          </w:p>
        </w:tc>
      </w:tr>
      <w:tr w:rsidR="00D00E1E" w:rsidRPr="005B39C0" w14:paraId="3D4FAE5E"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03FF882D"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7D17E715"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190919EF"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D349F73" w14:textId="77777777" w:rsidR="00D00E1E" w:rsidRPr="005B39C0" w:rsidRDefault="00D00E1E" w:rsidP="005B39C0">
            <w:pPr>
              <w:spacing w:after="0" w:line="240" w:lineRule="auto"/>
              <w:rPr>
                <w:rFonts w:eastAsia="Times New Roman" w:cstheme="minorHAnsi"/>
              </w:rPr>
            </w:pPr>
          </w:p>
        </w:tc>
      </w:tr>
      <w:tr w:rsidR="00D00E1E" w:rsidRPr="005B39C0" w14:paraId="0D496643"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34E112BB" w14:textId="77777777" w:rsidR="00D00E1E" w:rsidRPr="005B39C0" w:rsidRDefault="00D00E1E" w:rsidP="001D5E58">
            <w:pPr>
              <w:spacing w:after="0" w:line="240" w:lineRule="auto"/>
              <w:jc w:val="center"/>
              <w:rPr>
                <w:rFonts w:eastAsia="Times New Roman" w:cstheme="minorHAnsi"/>
              </w:rPr>
            </w:pPr>
          </w:p>
        </w:tc>
        <w:tc>
          <w:tcPr>
            <w:tcW w:w="2617"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9986DD2"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Benzaldehyde</w:t>
            </w:r>
          </w:p>
          <w:p w14:paraId="27B9DB9F"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B1334</w:t>
            </w:r>
          </w:p>
        </w:tc>
        <w:tc>
          <w:tcPr>
            <w:tcW w:w="177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02B1D6F"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26.5 g</w:t>
            </w: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114E76B" w14:textId="77777777" w:rsidR="00D00E1E" w:rsidRPr="005B39C0" w:rsidRDefault="00D00E1E" w:rsidP="005B39C0">
            <w:pPr>
              <w:spacing w:after="0" w:line="240" w:lineRule="auto"/>
              <w:rPr>
                <w:rFonts w:eastAsia="Times New Roman" w:cstheme="minorHAnsi"/>
              </w:rPr>
            </w:pPr>
          </w:p>
        </w:tc>
      </w:tr>
      <w:tr w:rsidR="00D00E1E" w:rsidRPr="005B39C0" w14:paraId="2228161A"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53E4C4EC"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0A636E80"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2392D308"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2B6AC07" w14:textId="77777777" w:rsidR="00D00E1E" w:rsidRPr="005B39C0" w:rsidRDefault="00D00E1E" w:rsidP="005B39C0">
            <w:pPr>
              <w:spacing w:after="0" w:line="240" w:lineRule="auto"/>
              <w:rPr>
                <w:rFonts w:eastAsia="Times New Roman" w:cstheme="minorHAnsi"/>
              </w:rPr>
            </w:pPr>
          </w:p>
        </w:tc>
      </w:tr>
      <w:tr w:rsidR="00D00E1E" w:rsidRPr="005B39C0" w14:paraId="6BA1825E"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76E4B171"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3E783FA0"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262DB578"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29775FD" w14:textId="77777777" w:rsidR="00D00E1E" w:rsidRPr="005B39C0" w:rsidRDefault="00D00E1E" w:rsidP="005B39C0">
            <w:pPr>
              <w:spacing w:after="0" w:line="240" w:lineRule="auto"/>
              <w:rPr>
                <w:rFonts w:eastAsia="Times New Roman" w:cstheme="minorHAnsi"/>
              </w:rPr>
            </w:pPr>
          </w:p>
        </w:tc>
      </w:tr>
      <w:tr w:rsidR="00D00E1E" w:rsidRPr="005B39C0" w14:paraId="561B19ED" w14:textId="77777777" w:rsidTr="001D5E58">
        <w:trPr>
          <w:trHeight w:val="269"/>
          <w:jc w:val="center"/>
        </w:trPr>
        <w:tc>
          <w:tcPr>
            <w:tcW w:w="2953"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E133BF9"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 xml:space="preserve">One of the following acetophenones are used </w:t>
            </w:r>
            <w:r w:rsidRPr="005B39C0">
              <w:rPr>
                <w:rFonts w:eastAsia="Calibri" w:cstheme="minorHAnsi"/>
                <w:color w:val="000000"/>
                <w:kern w:val="24"/>
              </w:rPr>
              <w:t>(the amounts listed are the total amounts for each acetophenone needed if only that acetophenone was selected):</w:t>
            </w:r>
          </w:p>
        </w:tc>
        <w:tc>
          <w:tcPr>
            <w:tcW w:w="2617"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2F0819F"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Acetophenone</w:t>
            </w:r>
          </w:p>
          <w:p w14:paraId="4FA97326"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A10701</w:t>
            </w:r>
          </w:p>
        </w:tc>
        <w:tc>
          <w:tcPr>
            <w:tcW w:w="177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2B35019"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29 mL</w:t>
            </w: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4149A03" w14:textId="77777777" w:rsidR="00D00E1E" w:rsidRPr="005B39C0" w:rsidRDefault="00D00E1E" w:rsidP="005B39C0">
            <w:pPr>
              <w:spacing w:after="0" w:line="240" w:lineRule="auto"/>
              <w:rPr>
                <w:rFonts w:eastAsia="Times New Roman" w:cstheme="minorHAnsi"/>
              </w:rPr>
            </w:pPr>
          </w:p>
        </w:tc>
      </w:tr>
      <w:tr w:rsidR="00D00E1E" w:rsidRPr="005B39C0" w14:paraId="59ABE8F8"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68BE8FDB"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71A1C0F0"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6573A51B"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091E8A2" w14:textId="77777777" w:rsidR="00D00E1E" w:rsidRPr="005B39C0" w:rsidRDefault="00D00E1E" w:rsidP="005B39C0">
            <w:pPr>
              <w:spacing w:after="0" w:line="240" w:lineRule="auto"/>
              <w:rPr>
                <w:rFonts w:eastAsia="Times New Roman" w:cstheme="minorHAnsi"/>
              </w:rPr>
            </w:pPr>
          </w:p>
        </w:tc>
      </w:tr>
      <w:tr w:rsidR="00D00E1E" w:rsidRPr="005B39C0" w14:paraId="07AC424E"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33154D82"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534B3EC8"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08B44E3C"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82A0388" w14:textId="77777777" w:rsidR="00D00E1E" w:rsidRPr="005B39C0" w:rsidRDefault="00D00E1E" w:rsidP="005B39C0">
            <w:pPr>
              <w:spacing w:after="0" w:line="240" w:lineRule="auto"/>
              <w:rPr>
                <w:rFonts w:eastAsia="Times New Roman" w:cstheme="minorHAnsi"/>
              </w:rPr>
            </w:pPr>
          </w:p>
        </w:tc>
      </w:tr>
      <w:tr w:rsidR="00D00E1E" w:rsidRPr="005B39C0" w14:paraId="7F2A5973"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767865D3" w14:textId="77777777" w:rsidR="00D00E1E" w:rsidRPr="005B39C0" w:rsidRDefault="00D00E1E" w:rsidP="001D5E58">
            <w:pPr>
              <w:spacing w:after="0" w:line="240" w:lineRule="auto"/>
              <w:jc w:val="center"/>
              <w:rPr>
                <w:rFonts w:eastAsia="Times New Roman" w:cstheme="minorHAnsi"/>
              </w:rPr>
            </w:pPr>
          </w:p>
        </w:tc>
        <w:tc>
          <w:tcPr>
            <w:tcW w:w="2617"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3E75867"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4’-methylacetophenone</w:t>
            </w:r>
          </w:p>
          <w:p w14:paraId="5D370790"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M26615</w:t>
            </w:r>
          </w:p>
        </w:tc>
        <w:tc>
          <w:tcPr>
            <w:tcW w:w="177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329F63B"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37.5 g</w:t>
            </w: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BD803E3" w14:textId="77777777" w:rsidR="00D00E1E" w:rsidRPr="005B39C0" w:rsidRDefault="00D00E1E" w:rsidP="005B39C0">
            <w:pPr>
              <w:spacing w:after="0" w:line="240" w:lineRule="auto"/>
              <w:rPr>
                <w:rFonts w:eastAsia="Times New Roman" w:cstheme="minorHAnsi"/>
              </w:rPr>
            </w:pPr>
          </w:p>
        </w:tc>
      </w:tr>
      <w:tr w:rsidR="00D00E1E" w:rsidRPr="005B39C0" w14:paraId="6C8CB1D4"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16B69926"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761E10C2"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7A75C707"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3614EC2" w14:textId="77777777" w:rsidR="00D00E1E" w:rsidRPr="005B39C0" w:rsidRDefault="00D00E1E" w:rsidP="005B39C0">
            <w:pPr>
              <w:spacing w:after="0" w:line="240" w:lineRule="auto"/>
              <w:rPr>
                <w:rFonts w:eastAsia="Times New Roman" w:cstheme="minorHAnsi"/>
              </w:rPr>
            </w:pPr>
          </w:p>
        </w:tc>
      </w:tr>
      <w:tr w:rsidR="00D00E1E" w:rsidRPr="005B39C0" w14:paraId="4C243860"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6C8EFBE3"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446226A1"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0470CF60"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6D04407" w14:textId="77777777" w:rsidR="00D00E1E" w:rsidRPr="005B39C0" w:rsidRDefault="00D00E1E" w:rsidP="005B39C0">
            <w:pPr>
              <w:spacing w:after="0" w:line="240" w:lineRule="auto"/>
              <w:rPr>
                <w:rFonts w:eastAsia="Times New Roman" w:cstheme="minorHAnsi"/>
              </w:rPr>
            </w:pPr>
          </w:p>
        </w:tc>
      </w:tr>
      <w:tr w:rsidR="00D00E1E" w:rsidRPr="005B39C0" w14:paraId="591DF6D4"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24939BD6" w14:textId="77777777" w:rsidR="00D00E1E" w:rsidRPr="005B39C0" w:rsidRDefault="00D00E1E" w:rsidP="001D5E58">
            <w:pPr>
              <w:spacing w:after="0" w:line="240" w:lineRule="auto"/>
              <w:jc w:val="center"/>
              <w:rPr>
                <w:rFonts w:eastAsia="Times New Roman" w:cstheme="minorHAnsi"/>
              </w:rPr>
            </w:pPr>
          </w:p>
        </w:tc>
        <w:tc>
          <w:tcPr>
            <w:tcW w:w="2617"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4DCE15DE"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4’-bromoacetophenone</w:t>
            </w:r>
          </w:p>
          <w:p w14:paraId="7629B72B"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B56404</w:t>
            </w:r>
          </w:p>
        </w:tc>
        <w:tc>
          <w:tcPr>
            <w:tcW w:w="177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964DE70"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50 g</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DB6453A"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144D9ABD"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6D93150E"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3E9BA575"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74275E94"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564553E" w14:textId="77777777" w:rsidR="00D00E1E" w:rsidRPr="005B39C0" w:rsidRDefault="00D00E1E" w:rsidP="005B39C0">
            <w:pPr>
              <w:spacing w:after="0" w:line="240" w:lineRule="auto"/>
              <w:rPr>
                <w:rFonts w:eastAsia="Times New Roman" w:cstheme="minorHAnsi"/>
              </w:rPr>
            </w:pPr>
          </w:p>
        </w:tc>
      </w:tr>
      <w:tr w:rsidR="00D00E1E" w:rsidRPr="005B39C0" w14:paraId="252F97F8"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0035F2E5" w14:textId="77777777" w:rsidR="00D00E1E" w:rsidRPr="005B39C0" w:rsidRDefault="00D00E1E" w:rsidP="001D5E58">
            <w:pPr>
              <w:spacing w:after="0" w:line="240" w:lineRule="auto"/>
              <w:jc w:val="center"/>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30B3F171" w14:textId="77777777" w:rsidR="00D00E1E" w:rsidRPr="005B39C0" w:rsidRDefault="00D00E1E" w:rsidP="001D5E58">
            <w:pPr>
              <w:spacing w:after="0" w:line="240" w:lineRule="auto"/>
              <w:jc w:val="center"/>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02424303"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3118C7A" w14:textId="77777777" w:rsidR="00D00E1E" w:rsidRPr="005B39C0" w:rsidRDefault="00D00E1E" w:rsidP="005B39C0">
            <w:pPr>
              <w:spacing w:after="0" w:line="240" w:lineRule="auto"/>
              <w:rPr>
                <w:rFonts w:eastAsia="Times New Roman" w:cstheme="minorHAnsi"/>
              </w:rPr>
            </w:pPr>
          </w:p>
        </w:tc>
      </w:tr>
      <w:tr w:rsidR="00D00E1E" w:rsidRPr="005B39C0" w14:paraId="0EDA0E8E"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2DE5C815" w14:textId="77777777" w:rsidR="00D00E1E" w:rsidRPr="005B39C0" w:rsidRDefault="00D00E1E" w:rsidP="001D5E58">
            <w:pPr>
              <w:spacing w:after="0" w:line="240" w:lineRule="auto"/>
              <w:jc w:val="center"/>
              <w:rPr>
                <w:rFonts w:eastAsia="Times New Roman" w:cstheme="minorHAnsi"/>
              </w:rPr>
            </w:pPr>
          </w:p>
        </w:tc>
        <w:tc>
          <w:tcPr>
            <w:tcW w:w="2617"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3398FF0"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4’-methoxyacetophenone</w:t>
            </w:r>
          </w:p>
          <w:p w14:paraId="3253E0E0"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117374</w:t>
            </w:r>
          </w:p>
        </w:tc>
        <w:tc>
          <w:tcPr>
            <w:tcW w:w="177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6E6C06C"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33.5 g</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D70E146"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5886F23A" w14:textId="77777777" w:rsidTr="00882AAF">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5E6D1255" w14:textId="77777777" w:rsidR="00D00E1E" w:rsidRPr="005B39C0" w:rsidRDefault="00D00E1E" w:rsidP="005B39C0">
            <w:pPr>
              <w:spacing w:after="0" w:line="240" w:lineRule="auto"/>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1965424A" w14:textId="77777777" w:rsidR="00D00E1E" w:rsidRPr="005B39C0" w:rsidRDefault="00D00E1E" w:rsidP="005B39C0">
            <w:pPr>
              <w:spacing w:after="0" w:line="240" w:lineRule="auto"/>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5CACCA94" w14:textId="77777777" w:rsidR="00D00E1E" w:rsidRPr="005B39C0" w:rsidRDefault="00D00E1E" w:rsidP="005B39C0">
            <w:pPr>
              <w:spacing w:after="0" w:line="240" w:lineRule="auto"/>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BE4645B"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5448210E" w14:textId="77777777" w:rsidTr="00882AAF">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4C07756F" w14:textId="77777777" w:rsidR="00D00E1E" w:rsidRPr="005B39C0" w:rsidRDefault="00D00E1E" w:rsidP="005B39C0">
            <w:pPr>
              <w:spacing w:after="0" w:line="240" w:lineRule="auto"/>
              <w:rPr>
                <w:rFonts w:eastAsia="Times New Roman" w:cstheme="minorHAnsi"/>
              </w:rPr>
            </w:pPr>
          </w:p>
        </w:tc>
        <w:tc>
          <w:tcPr>
            <w:tcW w:w="2617" w:type="dxa"/>
            <w:vMerge/>
            <w:tcBorders>
              <w:top w:val="single" w:sz="8" w:space="0" w:color="000000"/>
              <w:left w:val="single" w:sz="8" w:space="0" w:color="000000"/>
              <w:bottom w:val="single" w:sz="8" w:space="0" w:color="000000"/>
              <w:right w:val="single" w:sz="8" w:space="0" w:color="000000"/>
            </w:tcBorders>
            <w:vAlign w:val="center"/>
            <w:hideMark/>
          </w:tcPr>
          <w:p w14:paraId="5530FF69" w14:textId="77777777" w:rsidR="00D00E1E" w:rsidRPr="005B39C0" w:rsidRDefault="00D00E1E" w:rsidP="005B39C0">
            <w:pPr>
              <w:spacing w:after="0" w:line="240" w:lineRule="auto"/>
              <w:rPr>
                <w:rFonts w:eastAsia="Times New Roman" w:cstheme="minorHAnsi"/>
              </w:rPr>
            </w:pPr>
          </w:p>
        </w:tc>
        <w:tc>
          <w:tcPr>
            <w:tcW w:w="1770" w:type="dxa"/>
            <w:vMerge/>
            <w:tcBorders>
              <w:top w:val="single" w:sz="8" w:space="0" w:color="000000"/>
              <w:left w:val="single" w:sz="8" w:space="0" w:color="000000"/>
              <w:bottom w:val="single" w:sz="8" w:space="0" w:color="000000"/>
              <w:right w:val="single" w:sz="8" w:space="0" w:color="000000"/>
            </w:tcBorders>
            <w:vAlign w:val="center"/>
            <w:hideMark/>
          </w:tcPr>
          <w:p w14:paraId="53C3420D" w14:textId="77777777" w:rsidR="00D00E1E" w:rsidRPr="005B39C0" w:rsidRDefault="00D00E1E" w:rsidP="005B39C0">
            <w:pPr>
              <w:spacing w:after="0" w:line="240" w:lineRule="auto"/>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4C9BD93" w14:textId="77777777" w:rsidR="00D00E1E" w:rsidRPr="005B39C0" w:rsidRDefault="00D00E1E" w:rsidP="005B39C0">
            <w:pPr>
              <w:spacing w:after="0" w:line="240" w:lineRule="auto"/>
              <w:rPr>
                <w:rFonts w:eastAsia="Times New Roman" w:cstheme="minorHAnsi"/>
              </w:rPr>
            </w:pPr>
          </w:p>
        </w:tc>
      </w:tr>
    </w:tbl>
    <w:p w14:paraId="225E60A8" w14:textId="77777777" w:rsidR="00126976" w:rsidRDefault="00126976">
      <w:r>
        <w:br w:type="page"/>
      </w:r>
    </w:p>
    <w:tbl>
      <w:tblPr>
        <w:tblW w:w="7910" w:type="dxa"/>
        <w:jc w:val="center"/>
        <w:tblCellMar>
          <w:left w:w="0" w:type="dxa"/>
          <w:right w:w="0" w:type="dxa"/>
        </w:tblCellMar>
        <w:tblLook w:val="0420" w:firstRow="1" w:lastRow="0" w:firstColumn="0" w:lastColumn="0" w:noHBand="0" w:noVBand="1"/>
      </w:tblPr>
      <w:tblGrid>
        <w:gridCol w:w="2953"/>
        <w:gridCol w:w="2707"/>
        <w:gridCol w:w="1680"/>
        <w:gridCol w:w="570"/>
      </w:tblGrid>
      <w:tr w:rsidR="00126976" w:rsidRPr="005B39C0" w14:paraId="2DEBD91E" w14:textId="77777777" w:rsidTr="001D5E58">
        <w:trPr>
          <w:trHeight w:val="269"/>
          <w:jc w:val="center"/>
        </w:trPr>
        <w:tc>
          <w:tcPr>
            <w:tcW w:w="2953" w:type="dxa"/>
            <w:tcBorders>
              <w:top w:val="single" w:sz="8" w:space="0" w:color="000000"/>
              <w:left w:val="single" w:sz="8" w:space="0" w:color="000000"/>
              <w:bottom w:val="single" w:sz="8" w:space="0" w:color="000000"/>
              <w:right w:val="single" w:sz="8" w:space="0" w:color="000000"/>
            </w:tcBorders>
            <w:shd w:val="clear" w:color="auto" w:fill="A5A5A5"/>
            <w:tcMar>
              <w:top w:w="15" w:type="dxa"/>
              <w:left w:w="108" w:type="dxa"/>
              <w:bottom w:w="0" w:type="dxa"/>
              <w:right w:w="108" w:type="dxa"/>
            </w:tcMar>
            <w:vAlign w:val="center"/>
          </w:tcPr>
          <w:p w14:paraId="279F7DF7" w14:textId="28CDD90A" w:rsidR="00126976" w:rsidRPr="005B39C0" w:rsidRDefault="00482820" w:rsidP="001D5E58">
            <w:pPr>
              <w:spacing w:after="0" w:line="240" w:lineRule="auto"/>
              <w:jc w:val="center"/>
              <w:rPr>
                <w:rFonts w:eastAsia="Times New Roman" w:cstheme="minorHAnsi"/>
              </w:rPr>
            </w:pPr>
            <w:r w:rsidRPr="00482820">
              <w:rPr>
                <w:rFonts w:eastAsia="Times New Roman" w:cstheme="minorHAnsi"/>
                <w:b/>
                <w:bCs/>
                <w:color w:val="FFFFFF"/>
                <w:kern w:val="24"/>
              </w:rPr>
              <w:lastRenderedPageBreak/>
              <w:t>Continued from above</w:t>
            </w:r>
          </w:p>
        </w:tc>
        <w:tc>
          <w:tcPr>
            <w:tcW w:w="2707" w:type="dxa"/>
            <w:tcBorders>
              <w:top w:val="single" w:sz="8" w:space="0" w:color="000000"/>
              <w:left w:val="single" w:sz="8" w:space="0" w:color="000000"/>
              <w:bottom w:val="single" w:sz="8" w:space="0" w:color="000000"/>
              <w:right w:val="single" w:sz="8" w:space="0" w:color="000000"/>
            </w:tcBorders>
            <w:shd w:val="clear" w:color="auto" w:fill="A5A5A5"/>
            <w:tcMar>
              <w:top w:w="15" w:type="dxa"/>
              <w:left w:w="108" w:type="dxa"/>
              <w:bottom w:w="0" w:type="dxa"/>
              <w:right w:w="108" w:type="dxa"/>
            </w:tcMar>
            <w:vAlign w:val="center"/>
          </w:tcPr>
          <w:p w14:paraId="7671A91D" w14:textId="77777777" w:rsidR="00126976" w:rsidRPr="005B39C0" w:rsidRDefault="00126976" w:rsidP="001D5E58">
            <w:pPr>
              <w:spacing w:after="0" w:line="240" w:lineRule="auto"/>
              <w:jc w:val="center"/>
              <w:rPr>
                <w:rFonts w:eastAsia="Times New Roman" w:cstheme="minorHAnsi"/>
              </w:rPr>
            </w:pPr>
            <w:r w:rsidRPr="005B39C0">
              <w:rPr>
                <w:rFonts w:eastAsia="Times New Roman" w:cstheme="minorHAnsi"/>
                <w:b/>
                <w:bCs/>
                <w:color w:val="FFFFFF"/>
                <w:kern w:val="24"/>
              </w:rPr>
              <w:t>Chemical Name</w:t>
            </w:r>
          </w:p>
          <w:p w14:paraId="2CB03975" w14:textId="0171A2FE" w:rsidR="00126976" w:rsidRPr="005B39C0" w:rsidRDefault="00126976" w:rsidP="001D5E58">
            <w:pPr>
              <w:spacing w:after="0" w:line="240" w:lineRule="auto"/>
              <w:jc w:val="center"/>
              <w:rPr>
                <w:rFonts w:eastAsia="Times New Roman" w:cstheme="minorHAnsi"/>
                <w:color w:val="000000"/>
                <w:kern w:val="24"/>
              </w:rPr>
            </w:pPr>
            <w:r w:rsidRPr="005B39C0">
              <w:rPr>
                <w:rFonts w:eastAsia="Times New Roman" w:cstheme="minorHAnsi"/>
                <w:b/>
                <w:bCs/>
                <w:color w:val="FFFFFF"/>
                <w:kern w:val="24"/>
              </w:rPr>
              <w:t>Aldrich Catalog #</w:t>
            </w:r>
          </w:p>
        </w:tc>
        <w:tc>
          <w:tcPr>
            <w:tcW w:w="1680" w:type="dxa"/>
            <w:tcBorders>
              <w:top w:val="single" w:sz="8" w:space="0" w:color="000000"/>
              <w:left w:val="single" w:sz="8" w:space="0" w:color="000000"/>
              <w:bottom w:val="single" w:sz="8" w:space="0" w:color="000000"/>
              <w:right w:val="single" w:sz="8" w:space="0" w:color="000000"/>
            </w:tcBorders>
            <w:shd w:val="clear" w:color="auto" w:fill="A5A5A5"/>
            <w:tcMar>
              <w:top w:w="15" w:type="dxa"/>
              <w:left w:w="108" w:type="dxa"/>
              <w:bottom w:w="0" w:type="dxa"/>
              <w:right w:w="108" w:type="dxa"/>
            </w:tcMar>
            <w:vAlign w:val="center"/>
          </w:tcPr>
          <w:p w14:paraId="7F991757" w14:textId="7F869BA6" w:rsidR="00126976" w:rsidRPr="005B39C0" w:rsidRDefault="00126976" w:rsidP="001D5E58">
            <w:pPr>
              <w:spacing w:after="0" w:line="240" w:lineRule="auto"/>
              <w:jc w:val="center"/>
              <w:rPr>
                <w:rFonts w:eastAsia="Times New Roman" w:cstheme="minorHAnsi"/>
                <w:color w:val="000000"/>
                <w:kern w:val="24"/>
              </w:rPr>
            </w:pPr>
            <w:r w:rsidRPr="005B39C0">
              <w:rPr>
                <w:rFonts w:eastAsia="Times New Roman" w:cstheme="minorHAnsi"/>
                <w:b/>
                <w:bCs/>
                <w:color w:val="FFFFFF"/>
                <w:kern w:val="24"/>
              </w:rPr>
              <w:t xml:space="preserve">Amount per 100 students </w:t>
            </w:r>
            <w:r>
              <w:rPr>
                <w:rFonts w:eastAsia="Times New Roman" w:cstheme="minorHAnsi"/>
                <w:b/>
                <w:bCs/>
                <w:color w:val="FFFFFF"/>
                <w:kern w:val="24"/>
              </w:rPr>
              <w:t xml:space="preserve">   </w:t>
            </w:r>
            <w:r w:rsidRPr="005B39C0">
              <w:rPr>
                <w:rFonts w:eastAsia="Times New Roman" w:cstheme="minorHAnsi"/>
                <w:b/>
                <w:bCs/>
                <w:color w:val="FFFFFF"/>
                <w:kern w:val="24"/>
              </w:rPr>
              <w:t>(g or mL)</w:t>
            </w:r>
          </w:p>
        </w:tc>
        <w:tc>
          <w:tcPr>
            <w:tcW w:w="570" w:type="dxa"/>
            <w:tcBorders>
              <w:top w:val="single" w:sz="8" w:space="0" w:color="000000"/>
              <w:left w:val="single" w:sz="8" w:space="0" w:color="000000"/>
              <w:bottom w:val="single" w:sz="8" w:space="0" w:color="000000"/>
              <w:right w:val="single" w:sz="8" w:space="0" w:color="000000"/>
            </w:tcBorders>
            <w:shd w:val="clear" w:color="auto" w:fill="A5A5A5"/>
            <w:tcMar>
              <w:top w:w="15" w:type="dxa"/>
              <w:left w:w="108" w:type="dxa"/>
              <w:bottom w:w="0" w:type="dxa"/>
              <w:right w:w="108" w:type="dxa"/>
            </w:tcMar>
            <w:textDirection w:val="btLr"/>
          </w:tcPr>
          <w:p w14:paraId="2F215CA4" w14:textId="6A0E240B" w:rsidR="00126976" w:rsidRPr="005B39C0" w:rsidRDefault="00126976" w:rsidP="00126976">
            <w:pPr>
              <w:spacing w:after="0" w:line="240" w:lineRule="auto"/>
              <w:jc w:val="center"/>
              <w:rPr>
                <w:rFonts w:eastAsia="Calibri" w:cstheme="minorHAnsi"/>
                <w:b/>
                <w:bCs/>
                <w:color w:val="000000"/>
                <w:kern w:val="24"/>
              </w:rPr>
            </w:pPr>
            <w:r w:rsidRPr="005B39C0">
              <w:rPr>
                <w:rFonts w:eastAsia="Times New Roman" w:cstheme="minorHAnsi"/>
                <w:b/>
                <w:bCs/>
                <w:color w:val="FFFFFF"/>
                <w:kern w:val="24"/>
              </w:rPr>
              <w:t>EH&amp;S</w:t>
            </w:r>
          </w:p>
        </w:tc>
      </w:tr>
      <w:tr w:rsidR="00D00E1E" w:rsidRPr="005B39C0" w14:paraId="0E52C750" w14:textId="77777777" w:rsidTr="001D5E58">
        <w:trPr>
          <w:trHeight w:val="269"/>
          <w:jc w:val="center"/>
        </w:trPr>
        <w:tc>
          <w:tcPr>
            <w:tcW w:w="2953" w:type="dxa"/>
            <w:vMerge w:val="restart"/>
            <w:tcBorders>
              <w:top w:val="single" w:sz="8" w:space="0" w:color="000000"/>
              <w:left w:val="single" w:sz="8" w:space="0" w:color="000000"/>
              <w:bottom w:val="single" w:sz="8" w:space="0" w:color="000000"/>
              <w:right w:val="single" w:sz="8" w:space="0" w:color="000000"/>
            </w:tcBorders>
            <w:shd w:val="clear" w:color="auto" w:fill="F0F0F0"/>
            <w:tcMar>
              <w:top w:w="15" w:type="dxa"/>
              <w:left w:w="108" w:type="dxa"/>
              <w:bottom w:w="0" w:type="dxa"/>
              <w:right w:w="108" w:type="dxa"/>
            </w:tcMar>
            <w:vAlign w:val="center"/>
            <w:hideMark/>
          </w:tcPr>
          <w:p w14:paraId="6E290414" w14:textId="02EB9276" w:rsidR="00D00E1E" w:rsidRPr="005B39C0" w:rsidRDefault="00D00E1E" w:rsidP="001D5E58">
            <w:pPr>
              <w:spacing w:after="0" w:line="240" w:lineRule="auto"/>
              <w:jc w:val="center"/>
              <w:rPr>
                <w:rFonts w:eastAsia="Times New Roman" w:cstheme="minorHAnsi"/>
              </w:rPr>
            </w:pPr>
          </w:p>
        </w:tc>
        <w:tc>
          <w:tcPr>
            <w:tcW w:w="2707" w:type="dxa"/>
            <w:vMerge w:val="restart"/>
            <w:tcBorders>
              <w:top w:val="single" w:sz="8" w:space="0" w:color="000000"/>
              <w:left w:val="single" w:sz="8" w:space="0" w:color="000000"/>
              <w:bottom w:val="single" w:sz="8" w:space="0" w:color="000000"/>
              <w:right w:val="single" w:sz="8" w:space="0" w:color="000000"/>
            </w:tcBorders>
            <w:shd w:val="clear" w:color="auto" w:fill="F0F0F0"/>
            <w:tcMar>
              <w:top w:w="15" w:type="dxa"/>
              <w:left w:w="108" w:type="dxa"/>
              <w:bottom w:w="0" w:type="dxa"/>
              <w:right w:w="108" w:type="dxa"/>
            </w:tcMar>
            <w:vAlign w:val="center"/>
            <w:hideMark/>
          </w:tcPr>
          <w:p w14:paraId="368E65FB"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Sodium hydroxide</w:t>
            </w:r>
          </w:p>
          <w:p w14:paraId="0FEB2B9F" w14:textId="77777777" w:rsidR="00D00E1E" w:rsidRPr="005B39C0" w:rsidRDefault="00D00E1E" w:rsidP="001D5E58">
            <w:pPr>
              <w:spacing w:after="0" w:line="240" w:lineRule="auto"/>
              <w:jc w:val="center"/>
              <w:rPr>
                <w:rFonts w:eastAsia="Times New Roman" w:cstheme="minorHAnsi"/>
              </w:rPr>
            </w:pPr>
            <w:r w:rsidRPr="005B39C0">
              <w:rPr>
                <w:rFonts w:eastAsia="Calibri" w:cstheme="minorHAnsi"/>
                <w:color w:val="000000"/>
                <w:kern w:val="24"/>
              </w:rPr>
              <w:t>221465</w:t>
            </w:r>
          </w:p>
        </w:tc>
        <w:tc>
          <w:tcPr>
            <w:tcW w:w="1680" w:type="dxa"/>
            <w:vMerge w:val="restart"/>
            <w:tcBorders>
              <w:top w:val="single" w:sz="8" w:space="0" w:color="000000"/>
              <w:left w:val="single" w:sz="8" w:space="0" w:color="000000"/>
              <w:bottom w:val="single" w:sz="8" w:space="0" w:color="000000"/>
              <w:right w:val="single" w:sz="8" w:space="0" w:color="000000"/>
            </w:tcBorders>
            <w:shd w:val="clear" w:color="auto" w:fill="F0F0F0"/>
            <w:tcMar>
              <w:top w:w="15" w:type="dxa"/>
              <w:left w:w="108" w:type="dxa"/>
              <w:bottom w:w="0" w:type="dxa"/>
              <w:right w:w="108" w:type="dxa"/>
            </w:tcMar>
            <w:vAlign w:val="center"/>
            <w:hideMark/>
          </w:tcPr>
          <w:p w14:paraId="4BF539A5"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10 g</w:t>
            </w: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9B14257"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*C </w:t>
            </w:r>
          </w:p>
        </w:tc>
      </w:tr>
      <w:tr w:rsidR="00D00E1E" w:rsidRPr="005B39C0" w14:paraId="02451799"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18B4F612" w14:textId="77777777" w:rsidR="00D00E1E" w:rsidRPr="005B39C0" w:rsidRDefault="00D00E1E" w:rsidP="001D5E58">
            <w:pPr>
              <w:spacing w:after="0" w:line="240" w:lineRule="auto"/>
              <w:jc w:val="center"/>
              <w:rPr>
                <w:rFonts w:eastAsia="Times New Roman" w:cstheme="minorHAnsi"/>
              </w:rPr>
            </w:pPr>
          </w:p>
        </w:tc>
        <w:tc>
          <w:tcPr>
            <w:tcW w:w="2707" w:type="dxa"/>
            <w:vMerge/>
            <w:tcBorders>
              <w:top w:val="single" w:sz="8" w:space="0" w:color="000000"/>
              <w:left w:val="single" w:sz="8" w:space="0" w:color="000000"/>
              <w:bottom w:val="single" w:sz="8" w:space="0" w:color="000000"/>
              <w:right w:val="single" w:sz="8" w:space="0" w:color="000000"/>
            </w:tcBorders>
            <w:vAlign w:val="center"/>
            <w:hideMark/>
          </w:tcPr>
          <w:p w14:paraId="7150D83E" w14:textId="77777777" w:rsidR="00D00E1E" w:rsidRPr="005B39C0" w:rsidRDefault="00D00E1E" w:rsidP="001D5E58">
            <w:pPr>
              <w:spacing w:after="0" w:line="240" w:lineRule="auto"/>
              <w:jc w:val="center"/>
              <w:rPr>
                <w:rFonts w:eastAsia="Times New Roman" w:cstheme="minorHAnsi"/>
              </w:rPr>
            </w:pPr>
          </w:p>
        </w:tc>
        <w:tc>
          <w:tcPr>
            <w:tcW w:w="1680" w:type="dxa"/>
            <w:vMerge/>
            <w:tcBorders>
              <w:top w:val="single" w:sz="8" w:space="0" w:color="000000"/>
              <w:left w:val="single" w:sz="8" w:space="0" w:color="000000"/>
              <w:bottom w:val="single" w:sz="8" w:space="0" w:color="000000"/>
              <w:right w:val="single" w:sz="8" w:space="0" w:color="000000"/>
            </w:tcBorders>
            <w:vAlign w:val="center"/>
            <w:hideMark/>
          </w:tcPr>
          <w:p w14:paraId="4584BC35"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035167F"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0BDF8A63"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2FA6ED73" w14:textId="77777777" w:rsidR="00D00E1E" w:rsidRPr="005B39C0" w:rsidRDefault="00D00E1E" w:rsidP="001D5E58">
            <w:pPr>
              <w:spacing w:after="0" w:line="240" w:lineRule="auto"/>
              <w:jc w:val="center"/>
              <w:rPr>
                <w:rFonts w:eastAsia="Times New Roman" w:cstheme="minorHAnsi"/>
              </w:rPr>
            </w:pPr>
          </w:p>
        </w:tc>
        <w:tc>
          <w:tcPr>
            <w:tcW w:w="2707" w:type="dxa"/>
            <w:vMerge/>
            <w:tcBorders>
              <w:top w:val="single" w:sz="8" w:space="0" w:color="000000"/>
              <w:left w:val="single" w:sz="8" w:space="0" w:color="000000"/>
              <w:bottom w:val="single" w:sz="8" w:space="0" w:color="000000"/>
              <w:right w:val="single" w:sz="8" w:space="0" w:color="000000"/>
            </w:tcBorders>
            <w:vAlign w:val="center"/>
            <w:hideMark/>
          </w:tcPr>
          <w:p w14:paraId="31F01658" w14:textId="77777777" w:rsidR="00D00E1E" w:rsidRPr="005B39C0" w:rsidRDefault="00D00E1E" w:rsidP="001D5E58">
            <w:pPr>
              <w:spacing w:after="0" w:line="240" w:lineRule="auto"/>
              <w:jc w:val="center"/>
              <w:rPr>
                <w:rFonts w:eastAsia="Times New Roman" w:cstheme="minorHAnsi"/>
              </w:rPr>
            </w:pPr>
          </w:p>
        </w:tc>
        <w:tc>
          <w:tcPr>
            <w:tcW w:w="1680" w:type="dxa"/>
            <w:vMerge/>
            <w:tcBorders>
              <w:top w:val="single" w:sz="8" w:space="0" w:color="000000"/>
              <w:left w:val="single" w:sz="8" w:space="0" w:color="000000"/>
              <w:bottom w:val="single" w:sz="8" w:space="0" w:color="000000"/>
              <w:right w:val="single" w:sz="8" w:space="0" w:color="000000"/>
            </w:tcBorders>
            <w:vAlign w:val="center"/>
            <w:hideMark/>
          </w:tcPr>
          <w:p w14:paraId="6295F5F9"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E0A40A7"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5FC15347" w14:textId="77777777" w:rsidTr="001D5E58">
        <w:trPr>
          <w:trHeight w:val="269"/>
          <w:jc w:val="center"/>
        </w:trPr>
        <w:tc>
          <w:tcPr>
            <w:tcW w:w="2953"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19CCBDE0" w14:textId="77777777" w:rsidR="00D00E1E" w:rsidRPr="005B39C0" w:rsidRDefault="00D00E1E" w:rsidP="001D5E58">
            <w:pPr>
              <w:spacing w:after="0" w:line="240" w:lineRule="auto"/>
              <w:jc w:val="center"/>
              <w:rPr>
                <w:rFonts w:eastAsia="Times New Roman" w:cstheme="minorHAnsi"/>
              </w:rPr>
            </w:pPr>
          </w:p>
        </w:tc>
        <w:tc>
          <w:tcPr>
            <w:tcW w:w="2707"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5E9CFFE8"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Water</w:t>
            </w:r>
          </w:p>
          <w:p w14:paraId="481256B3" w14:textId="77777777" w:rsidR="00D00E1E" w:rsidRPr="005B39C0" w:rsidRDefault="00D00E1E" w:rsidP="001D5E58">
            <w:pPr>
              <w:spacing w:after="0" w:line="240" w:lineRule="auto"/>
              <w:jc w:val="center"/>
              <w:rPr>
                <w:rFonts w:eastAsia="Times New Roman" w:cstheme="minorHAnsi"/>
              </w:rPr>
            </w:pPr>
            <w:r w:rsidRPr="005B39C0">
              <w:rPr>
                <w:rFonts w:eastAsia="Calibri" w:cstheme="minorHAnsi"/>
                <w:color w:val="000000"/>
                <w:kern w:val="24"/>
              </w:rPr>
              <w:t>n/a</w:t>
            </w:r>
          </w:p>
        </w:tc>
        <w:tc>
          <w:tcPr>
            <w:tcW w:w="1680"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0294EEB1"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1000 mL</w:t>
            </w: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695B1BA"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46FEFEBD"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16A4C00F" w14:textId="77777777" w:rsidR="00D00E1E" w:rsidRPr="005B39C0" w:rsidRDefault="00D00E1E" w:rsidP="001D5E58">
            <w:pPr>
              <w:spacing w:after="0" w:line="240" w:lineRule="auto"/>
              <w:jc w:val="center"/>
              <w:rPr>
                <w:rFonts w:eastAsia="Times New Roman" w:cstheme="minorHAnsi"/>
              </w:rPr>
            </w:pPr>
          </w:p>
        </w:tc>
        <w:tc>
          <w:tcPr>
            <w:tcW w:w="2707" w:type="dxa"/>
            <w:vMerge/>
            <w:tcBorders>
              <w:top w:val="single" w:sz="8" w:space="0" w:color="000000"/>
              <w:left w:val="single" w:sz="8" w:space="0" w:color="000000"/>
              <w:bottom w:val="single" w:sz="8" w:space="0" w:color="000000"/>
              <w:right w:val="single" w:sz="8" w:space="0" w:color="000000"/>
            </w:tcBorders>
            <w:vAlign w:val="center"/>
            <w:hideMark/>
          </w:tcPr>
          <w:p w14:paraId="4968BD31" w14:textId="77777777" w:rsidR="00D00E1E" w:rsidRPr="005B39C0" w:rsidRDefault="00D00E1E" w:rsidP="001D5E58">
            <w:pPr>
              <w:spacing w:after="0" w:line="240" w:lineRule="auto"/>
              <w:jc w:val="center"/>
              <w:rPr>
                <w:rFonts w:eastAsia="Times New Roman" w:cstheme="minorHAnsi"/>
              </w:rPr>
            </w:pPr>
          </w:p>
        </w:tc>
        <w:tc>
          <w:tcPr>
            <w:tcW w:w="1680" w:type="dxa"/>
            <w:vMerge/>
            <w:tcBorders>
              <w:top w:val="single" w:sz="8" w:space="0" w:color="000000"/>
              <w:left w:val="single" w:sz="8" w:space="0" w:color="000000"/>
              <w:bottom w:val="single" w:sz="8" w:space="0" w:color="000000"/>
              <w:right w:val="single" w:sz="8" w:space="0" w:color="000000"/>
            </w:tcBorders>
            <w:vAlign w:val="center"/>
            <w:hideMark/>
          </w:tcPr>
          <w:p w14:paraId="522ECE0D"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8A3ACF9"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7C9E46E2"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3F7F7499" w14:textId="77777777" w:rsidR="00D00E1E" w:rsidRPr="005B39C0" w:rsidRDefault="00D00E1E" w:rsidP="001D5E58">
            <w:pPr>
              <w:spacing w:after="0" w:line="240" w:lineRule="auto"/>
              <w:jc w:val="center"/>
              <w:rPr>
                <w:rFonts w:eastAsia="Times New Roman" w:cstheme="minorHAnsi"/>
              </w:rPr>
            </w:pPr>
          </w:p>
        </w:tc>
        <w:tc>
          <w:tcPr>
            <w:tcW w:w="2707" w:type="dxa"/>
            <w:vMerge/>
            <w:tcBorders>
              <w:top w:val="single" w:sz="8" w:space="0" w:color="000000"/>
              <w:left w:val="single" w:sz="8" w:space="0" w:color="000000"/>
              <w:bottom w:val="single" w:sz="8" w:space="0" w:color="000000"/>
              <w:right w:val="single" w:sz="8" w:space="0" w:color="000000"/>
            </w:tcBorders>
            <w:vAlign w:val="center"/>
            <w:hideMark/>
          </w:tcPr>
          <w:p w14:paraId="17A8E68E" w14:textId="77777777" w:rsidR="00D00E1E" w:rsidRPr="005B39C0" w:rsidRDefault="00D00E1E" w:rsidP="001D5E58">
            <w:pPr>
              <w:spacing w:after="0" w:line="240" w:lineRule="auto"/>
              <w:jc w:val="center"/>
              <w:rPr>
                <w:rFonts w:eastAsia="Times New Roman" w:cstheme="minorHAnsi"/>
              </w:rPr>
            </w:pPr>
          </w:p>
        </w:tc>
        <w:tc>
          <w:tcPr>
            <w:tcW w:w="1680" w:type="dxa"/>
            <w:vMerge/>
            <w:tcBorders>
              <w:top w:val="single" w:sz="8" w:space="0" w:color="000000"/>
              <w:left w:val="single" w:sz="8" w:space="0" w:color="000000"/>
              <w:bottom w:val="single" w:sz="8" w:space="0" w:color="000000"/>
              <w:right w:val="single" w:sz="8" w:space="0" w:color="000000"/>
            </w:tcBorders>
            <w:vAlign w:val="center"/>
            <w:hideMark/>
          </w:tcPr>
          <w:p w14:paraId="45A18850"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0F73DC7"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52E386BF" w14:textId="77777777" w:rsidTr="001D5E58">
        <w:trPr>
          <w:trHeight w:val="269"/>
          <w:jc w:val="center"/>
        </w:trPr>
        <w:tc>
          <w:tcPr>
            <w:tcW w:w="2953" w:type="dxa"/>
            <w:vMerge w:val="restart"/>
            <w:tcBorders>
              <w:top w:val="single" w:sz="8" w:space="0" w:color="000000"/>
              <w:left w:val="single" w:sz="8" w:space="0" w:color="000000"/>
              <w:bottom w:val="single" w:sz="8" w:space="0" w:color="000000"/>
              <w:right w:val="single" w:sz="8" w:space="0" w:color="000000"/>
            </w:tcBorders>
            <w:shd w:val="clear" w:color="auto" w:fill="F0F0F0"/>
            <w:tcMar>
              <w:top w:w="15" w:type="dxa"/>
              <w:left w:w="108" w:type="dxa"/>
              <w:bottom w:w="0" w:type="dxa"/>
              <w:right w:w="108" w:type="dxa"/>
            </w:tcMar>
            <w:vAlign w:val="center"/>
            <w:hideMark/>
          </w:tcPr>
          <w:p w14:paraId="5F123B12" w14:textId="77777777" w:rsidR="00D00E1E" w:rsidRPr="005B39C0" w:rsidRDefault="00D00E1E" w:rsidP="001D5E58">
            <w:pPr>
              <w:spacing w:after="0" w:line="240" w:lineRule="auto"/>
              <w:jc w:val="center"/>
              <w:rPr>
                <w:rFonts w:eastAsia="Times New Roman" w:cstheme="minorHAnsi"/>
              </w:rPr>
            </w:pPr>
          </w:p>
        </w:tc>
        <w:tc>
          <w:tcPr>
            <w:tcW w:w="2707" w:type="dxa"/>
            <w:vMerge w:val="restart"/>
            <w:tcBorders>
              <w:top w:val="single" w:sz="8" w:space="0" w:color="000000"/>
              <w:left w:val="single" w:sz="8" w:space="0" w:color="000000"/>
              <w:bottom w:val="single" w:sz="8" w:space="0" w:color="000000"/>
              <w:right w:val="single" w:sz="8" w:space="0" w:color="000000"/>
            </w:tcBorders>
            <w:shd w:val="clear" w:color="auto" w:fill="F0F0F0"/>
            <w:tcMar>
              <w:top w:w="15" w:type="dxa"/>
              <w:left w:w="108" w:type="dxa"/>
              <w:bottom w:w="0" w:type="dxa"/>
              <w:right w:w="108" w:type="dxa"/>
            </w:tcMar>
            <w:vAlign w:val="center"/>
            <w:hideMark/>
          </w:tcPr>
          <w:p w14:paraId="5970FBD4"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Ethanol, 95%</w:t>
            </w:r>
          </w:p>
          <w:p w14:paraId="5E79C922"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459836</w:t>
            </w:r>
          </w:p>
        </w:tc>
        <w:tc>
          <w:tcPr>
            <w:tcW w:w="1680" w:type="dxa"/>
            <w:vMerge w:val="restart"/>
            <w:tcBorders>
              <w:top w:val="single" w:sz="8" w:space="0" w:color="000000"/>
              <w:left w:val="single" w:sz="8" w:space="0" w:color="000000"/>
              <w:bottom w:val="single" w:sz="8" w:space="0" w:color="000000"/>
              <w:right w:val="single" w:sz="8" w:space="0" w:color="000000"/>
            </w:tcBorders>
            <w:shd w:val="clear" w:color="auto" w:fill="F0F0F0"/>
            <w:tcMar>
              <w:top w:w="15" w:type="dxa"/>
              <w:left w:w="108" w:type="dxa"/>
              <w:bottom w:w="0" w:type="dxa"/>
              <w:right w:w="108" w:type="dxa"/>
            </w:tcMar>
            <w:vAlign w:val="center"/>
            <w:hideMark/>
          </w:tcPr>
          <w:p w14:paraId="01260462"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500 mL</w:t>
            </w: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2A82CDB7"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5421ACEA"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7DB521D4" w14:textId="77777777" w:rsidR="00D00E1E" w:rsidRPr="005B39C0" w:rsidRDefault="00D00E1E" w:rsidP="001D5E58">
            <w:pPr>
              <w:spacing w:after="0" w:line="240" w:lineRule="auto"/>
              <w:jc w:val="center"/>
              <w:rPr>
                <w:rFonts w:eastAsia="Times New Roman" w:cstheme="minorHAnsi"/>
              </w:rPr>
            </w:pPr>
          </w:p>
        </w:tc>
        <w:tc>
          <w:tcPr>
            <w:tcW w:w="2707" w:type="dxa"/>
            <w:vMerge/>
            <w:tcBorders>
              <w:top w:val="single" w:sz="8" w:space="0" w:color="000000"/>
              <w:left w:val="single" w:sz="8" w:space="0" w:color="000000"/>
              <w:bottom w:val="single" w:sz="8" w:space="0" w:color="000000"/>
              <w:right w:val="single" w:sz="8" w:space="0" w:color="000000"/>
            </w:tcBorders>
            <w:vAlign w:val="center"/>
            <w:hideMark/>
          </w:tcPr>
          <w:p w14:paraId="28DFB70E" w14:textId="77777777" w:rsidR="00D00E1E" w:rsidRPr="005B39C0" w:rsidRDefault="00D00E1E" w:rsidP="001D5E58">
            <w:pPr>
              <w:spacing w:after="0" w:line="240" w:lineRule="auto"/>
              <w:jc w:val="center"/>
              <w:rPr>
                <w:rFonts w:eastAsia="Times New Roman" w:cstheme="minorHAnsi"/>
              </w:rPr>
            </w:pPr>
          </w:p>
        </w:tc>
        <w:tc>
          <w:tcPr>
            <w:tcW w:w="1680" w:type="dxa"/>
            <w:vMerge/>
            <w:tcBorders>
              <w:top w:val="single" w:sz="8" w:space="0" w:color="000000"/>
              <w:left w:val="single" w:sz="8" w:space="0" w:color="000000"/>
              <w:bottom w:val="single" w:sz="8" w:space="0" w:color="000000"/>
              <w:right w:val="single" w:sz="8" w:space="0" w:color="000000"/>
            </w:tcBorders>
            <w:vAlign w:val="center"/>
            <w:hideMark/>
          </w:tcPr>
          <w:p w14:paraId="297E6370"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0B980DF"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50EEA6FF"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2AF38066" w14:textId="77777777" w:rsidR="00D00E1E" w:rsidRPr="005B39C0" w:rsidRDefault="00D00E1E" w:rsidP="001D5E58">
            <w:pPr>
              <w:spacing w:after="0" w:line="240" w:lineRule="auto"/>
              <w:jc w:val="center"/>
              <w:rPr>
                <w:rFonts w:eastAsia="Times New Roman" w:cstheme="minorHAnsi"/>
              </w:rPr>
            </w:pPr>
          </w:p>
        </w:tc>
        <w:tc>
          <w:tcPr>
            <w:tcW w:w="2707" w:type="dxa"/>
            <w:vMerge/>
            <w:tcBorders>
              <w:top w:val="single" w:sz="8" w:space="0" w:color="000000"/>
              <w:left w:val="single" w:sz="8" w:space="0" w:color="000000"/>
              <w:bottom w:val="single" w:sz="8" w:space="0" w:color="000000"/>
              <w:right w:val="single" w:sz="8" w:space="0" w:color="000000"/>
            </w:tcBorders>
            <w:vAlign w:val="center"/>
            <w:hideMark/>
          </w:tcPr>
          <w:p w14:paraId="5A919867" w14:textId="77777777" w:rsidR="00D00E1E" w:rsidRPr="005B39C0" w:rsidRDefault="00D00E1E" w:rsidP="001D5E58">
            <w:pPr>
              <w:spacing w:after="0" w:line="240" w:lineRule="auto"/>
              <w:jc w:val="center"/>
              <w:rPr>
                <w:rFonts w:eastAsia="Times New Roman" w:cstheme="minorHAnsi"/>
              </w:rPr>
            </w:pPr>
          </w:p>
        </w:tc>
        <w:tc>
          <w:tcPr>
            <w:tcW w:w="1680" w:type="dxa"/>
            <w:vMerge/>
            <w:tcBorders>
              <w:top w:val="single" w:sz="8" w:space="0" w:color="000000"/>
              <w:left w:val="single" w:sz="8" w:space="0" w:color="000000"/>
              <w:bottom w:val="single" w:sz="8" w:space="0" w:color="000000"/>
              <w:right w:val="single" w:sz="8" w:space="0" w:color="000000"/>
            </w:tcBorders>
            <w:vAlign w:val="center"/>
            <w:hideMark/>
          </w:tcPr>
          <w:p w14:paraId="1E908EF9" w14:textId="77777777" w:rsidR="00D00E1E" w:rsidRPr="005B39C0" w:rsidRDefault="00D00E1E" w:rsidP="001D5E58">
            <w:pPr>
              <w:spacing w:after="0" w:line="240" w:lineRule="auto"/>
              <w:jc w:val="center"/>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AC99AFC"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0A1F6C67" w14:textId="77777777" w:rsidTr="001D5E58">
        <w:trPr>
          <w:trHeight w:val="269"/>
          <w:jc w:val="center"/>
        </w:trPr>
        <w:tc>
          <w:tcPr>
            <w:tcW w:w="2953"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6E89581B" w14:textId="77777777" w:rsidR="00D00E1E" w:rsidRPr="005B39C0" w:rsidRDefault="00D00E1E" w:rsidP="001D5E58">
            <w:pPr>
              <w:spacing w:after="0" w:line="240" w:lineRule="auto"/>
              <w:jc w:val="center"/>
              <w:rPr>
                <w:rFonts w:eastAsia="Times New Roman" w:cstheme="minorHAnsi"/>
              </w:rPr>
            </w:pPr>
          </w:p>
        </w:tc>
        <w:tc>
          <w:tcPr>
            <w:tcW w:w="2707"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2605EAFD"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Toluene</w:t>
            </w:r>
          </w:p>
          <w:p w14:paraId="4C14A408"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244511</w:t>
            </w:r>
          </w:p>
        </w:tc>
        <w:tc>
          <w:tcPr>
            <w:tcW w:w="1680"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4EE5A29E" w14:textId="77777777" w:rsidR="00D00E1E" w:rsidRPr="005B39C0" w:rsidRDefault="00D00E1E" w:rsidP="001D5E58">
            <w:pPr>
              <w:spacing w:after="0" w:line="240" w:lineRule="auto"/>
              <w:jc w:val="center"/>
              <w:rPr>
                <w:rFonts w:eastAsia="Times New Roman" w:cstheme="minorHAnsi"/>
              </w:rPr>
            </w:pPr>
            <w:r w:rsidRPr="005B39C0">
              <w:rPr>
                <w:rFonts w:eastAsia="Times New Roman" w:cstheme="minorHAnsi"/>
                <w:color w:val="000000"/>
                <w:kern w:val="24"/>
              </w:rPr>
              <w:t>250 mL</w:t>
            </w: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A9C6DD3" w14:textId="77777777" w:rsidR="00D00E1E" w:rsidRPr="005B39C0" w:rsidRDefault="00D00E1E" w:rsidP="005B39C0">
            <w:pPr>
              <w:spacing w:after="0" w:line="240" w:lineRule="auto"/>
              <w:jc w:val="center"/>
              <w:rPr>
                <w:rFonts w:eastAsia="Times New Roman" w:cstheme="minorHAnsi"/>
              </w:rPr>
            </w:pPr>
            <w:r w:rsidRPr="005B39C0">
              <w:rPr>
                <w:rFonts w:eastAsia="Calibri" w:cstheme="minorHAnsi"/>
                <w:b/>
                <w:bCs/>
                <w:color w:val="000000"/>
                <w:kern w:val="24"/>
              </w:rPr>
              <w:t> </w:t>
            </w:r>
          </w:p>
        </w:tc>
      </w:tr>
      <w:tr w:rsidR="00D00E1E" w:rsidRPr="005B39C0" w14:paraId="0DE7821B"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728E6BDB" w14:textId="77777777" w:rsidR="00D00E1E" w:rsidRPr="005B39C0" w:rsidRDefault="00D00E1E" w:rsidP="005B39C0">
            <w:pPr>
              <w:spacing w:after="0" w:line="240" w:lineRule="auto"/>
              <w:rPr>
                <w:rFonts w:eastAsia="Times New Roman" w:cstheme="minorHAnsi"/>
              </w:rPr>
            </w:pPr>
          </w:p>
        </w:tc>
        <w:tc>
          <w:tcPr>
            <w:tcW w:w="2707" w:type="dxa"/>
            <w:vMerge/>
            <w:tcBorders>
              <w:top w:val="single" w:sz="8" w:space="0" w:color="000000"/>
              <w:left w:val="single" w:sz="8" w:space="0" w:color="000000"/>
              <w:bottom w:val="single" w:sz="8" w:space="0" w:color="000000"/>
              <w:right w:val="single" w:sz="8" w:space="0" w:color="000000"/>
            </w:tcBorders>
            <w:vAlign w:val="center"/>
            <w:hideMark/>
          </w:tcPr>
          <w:p w14:paraId="5CCC927D" w14:textId="77777777" w:rsidR="00D00E1E" w:rsidRPr="005B39C0" w:rsidRDefault="00D00E1E" w:rsidP="005B39C0">
            <w:pPr>
              <w:spacing w:after="0" w:line="240" w:lineRule="auto"/>
              <w:rPr>
                <w:rFonts w:eastAsia="Times New Roman" w:cstheme="minorHAnsi"/>
              </w:rPr>
            </w:pPr>
          </w:p>
        </w:tc>
        <w:tc>
          <w:tcPr>
            <w:tcW w:w="1680" w:type="dxa"/>
            <w:vMerge/>
            <w:tcBorders>
              <w:top w:val="single" w:sz="8" w:space="0" w:color="000000"/>
              <w:left w:val="single" w:sz="8" w:space="0" w:color="000000"/>
              <w:bottom w:val="single" w:sz="8" w:space="0" w:color="000000"/>
              <w:right w:val="single" w:sz="8" w:space="0" w:color="000000"/>
            </w:tcBorders>
            <w:vAlign w:val="center"/>
            <w:hideMark/>
          </w:tcPr>
          <w:p w14:paraId="2F1CAED6" w14:textId="77777777" w:rsidR="00D00E1E" w:rsidRPr="005B39C0" w:rsidRDefault="00D00E1E" w:rsidP="005B39C0">
            <w:pPr>
              <w:spacing w:after="0" w:line="240" w:lineRule="auto"/>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A6C1105" w14:textId="77777777" w:rsidR="00D00E1E" w:rsidRPr="005B39C0" w:rsidRDefault="00D00E1E" w:rsidP="005B39C0">
            <w:pPr>
              <w:spacing w:after="0" w:line="240" w:lineRule="auto"/>
              <w:rPr>
                <w:rFonts w:eastAsia="Times New Roman" w:cstheme="minorHAnsi"/>
              </w:rPr>
            </w:pPr>
            <w:r w:rsidRPr="005B39C0">
              <w:rPr>
                <w:rFonts w:eastAsia="Calibri" w:cstheme="minorHAnsi"/>
                <w:b/>
                <w:bCs/>
                <w:color w:val="000000"/>
                <w:kern w:val="24"/>
              </w:rPr>
              <w:t> </w:t>
            </w:r>
          </w:p>
        </w:tc>
      </w:tr>
      <w:tr w:rsidR="00D00E1E" w:rsidRPr="005B39C0" w14:paraId="5310F9F7" w14:textId="77777777" w:rsidTr="001D5E58">
        <w:trPr>
          <w:trHeight w:val="269"/>
          <w:jc w:val="center"/>
        </w:trPr>
        <w:tc>
          <w:tcPr>
            <w:tcW w:w="2953" w:type="dxa"/>
            <w:vMerge/>
            <w:tcBorders>
              <w:top w:val="single" w:sz="8" w:space="0" w:color="000000"/>
              <w:left w:val="single" w:sz="8" w:space="0" w:color="000000"/>
              <w:bottom w:val="single" w:sz="8" w:space="0" w:color="000000"/>
              <w:right w:val="single" w:sz="8" w:space="0" w:color="000000"/>
            </w:tcBorders>
            <w:vAlign w:val="center"/>
            <w:hideMark/>
          </w:tcPr>
          <w:p w14:paraId="0576EE93" w14:textId="77777777" w:rsidR="00D00E1E" w:rsidRPr="005B39C0" w:rsidRDefault="00D00E1E" w:rsidP="005B39C0">
            <w:pPr>
              <w:spacing w:after="0" w:line="240" w:lineRule="auto"/>
              <w:rPr>
                <w:rFonts w:eastAsia="Times New Roman" w:cstheme="minorHAnsi"/>
              </w:rPr>
            </w:pPr>
          </w:p>
        </w:tc>
        <w:tc>
          <w:tcPr>
            <w:tcW w:w="2707" w:type="dxa"/>
            <w:vMerge/>
            <w:tcBorders>
              <w:top w:val="single" w:sz="8" w:space="0" w:color="000000"/>
              <w:left w:val="single" w:sz="8" w:space="0" w:color="000000"/>
              <w:bottom w:val="single" w:sz="8" w:space="0" w:color="000000"/>
              <w:right w:val="single" w:sz="8" w:space="0" w:color="000000"/>
            </w:tcBorders>
            <w:vAlign w:val="center"/>
            <w:hideMark/>
          </w:tcPr>
          <w:p w14:paraId="3EAB29AF" w14:textId="77777777" w:rsidR="00D00E1E" w:rsidRPr="005B39C0" w:rsidRDefault="00D00E1E" w:rsidP="005B39C0">
            <w:pPr>
              <w:spacing w:after="0" w:line="240" w:lineRule="auto"/>
              <w:rPr>
                <w:rFonts w:eastAsia="Times New Roman" w:cstheme="minorHAnsi"/>
              </w:rPr>
            </w:pPr>
          </w:p>
        </w:tc>
        <w:tc>
          <w:tcPr>
            <w:tcW w:w="1680" w:type="dxa"/>
            <w:vMerge/>
            <w:tcBorders>
              <w:top w:val="single" w:sz="8" w:space="0" w:color="000000"/>
              <w:left w:val="single" w:sz="8" w:space="0" w:color="000000"/>
              <w:bottom w:val="single" w:sz="8" w:space="0" w:color="000000"/>
              <w:right w:val="single" w:sz="8" w:space="0" w:color="000000"/>
            </w:tcBorders>
            <w:vAlign w:val="center"/>
            <w:hideMark/>
          </w:tcPr>
          <w:p w14:paraId="476B05D3" w14:textId="77777777" w:rsidR="00D00E1E" w:rsidRPr="005B39C0" w:rsidRDefault="00D00E1E" w:rsidP="005B39C0">
            <w:pPr>
              <w:spacing w:after="0" w:line="240" w:lineRule="auto"/>
              <w:rPr>
                <w:rFonts w:eastAsia="Times New Roman" w:cstheme="minorHAnsi"/>
              </w:rPr>
            </w:pPr>
          </w:p>
        </w:tc>
        <w:tc>
          <w:tcPr>
            <w:tcW w:w="57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FCB5507" w14:textId="77777777" w:rsidR="00D00E1E" w:rsidRPr="005B39C0" w:rsidRDefault="00D00E1E" w:rsidP="005B39C0">
            <w:pPr>
              <w:spacing w:after="0" w:line="240" w:lineRule="auto"/>
              <w:rPr>
                <w:rFonts w:eastAsia="Times New Roman" w:cstheme="minorHAnsi"/>
              </w:rPr>
            </w:pPr>
            <w:r w:rsidRPr="005B39C0">
              <w:rPr>
                <w:rFonts w:eastAsia="Calibri" w:cstheme="minorHAnsi"/>
                <w:b/>
                <w:bCs/>
                <w:color w:val="000000"/>
                <w:kern w:val="24"/>
              </w:rPr>
              <w:t> </w:t>
            </w:r>
          </w:p>
        </w:tc>
      </w:tr>
    </w:tbl>
    <w:p w14:paraId="73ACC661" w14:textId="77777777" w:rsidR="00EC4D70" w:rsidRPr="00EC4D70" w:rsidRDefault="00EC4D70" w:rsidP="00EC4D70"/>
    <w:p w14:paraId="156D9BAC" w14:textId="7DE40A6A" w:rsidR="00D00E1E" w:rsidRDefault="00D00E1E" w:rsidP="00882AAF">
      <w:pPr>
        <w:jc w:val="both"/>
      </w:pPr>
    </w:p>
    <w:p w14:paraId="08EDB8C8" w14:textId="77777777" w:rsidR="00752E1B" w:rsidRDefault="00752E1B" w:rsidP="00752E1B"/>
    <w:p w14:paraId="263A3DB5" w14:textId="77777777" w:rsidR="005B39C0" w:rsidRDefault="005B39C0">
      <w:pPr>
        <w:rPr>
          <w:rFonts w:asciiTheme="majorHAnsi" w:eastAsiaTheme="majorEastAsia" w:hAnsiTheme="majorHAnsi" w:cstheme="majorBidi"/>
          <w:color w:val="2E74B5" w:themeColor="accent1" w:themeShade="BF"/>
          <w:sz w:val="26"/>
          <w:szCs w:val="26"/>
        </w:rPr>
      </w:pPr>
      <w:r>
        <w:br w:type="page"/>
      </w:r>
    </w:p>
    <w:p w14:paraId="22D69704" w14:textId="4F270010" w:rsidR="00752E1B" w:rsidRDefault="00752E1B" w:rsidP="0012573B">
      <w:pPr>
        <w:pStyle w:val="Heading2"/>
      </w:pPr>
      <w:bookmarkStart w:id="162" w:name="_Toc508053642"/>
      <w:r>
        <w:lastRenderedPageBreak/>
        <w:t xml:space="preserve">Traditional </w:t>
      </w:r>
      <w:r w:rsidR="000125CA">
        <w:t>Aldol Condensation</w:t>
      </w:r>
      <w:r>
        <w:t xml:space="preserve"> Reaction</w:t>
      </w:r>
      <w:bookmarkEnd w:id="162"/>
    </w:p>
    <w:p w14:paraId="435ACC96" w14:textId="5E916999" w:rsidR="00C96396" w:rsidRPr="000125CA" w:rsidRDefault="000125CA" w:rsidP="00882AAF">
      <w:pPr>
        <w:jc w:val="both"/>
      </w:pPr>
      <w:r w:rsidRPr="000125CA">
        <w:t xml:space="preserve">The Aldol Condensation is an important carbon-carbon bond forming reaction. In this classic reaction, an </w:t>
      </w:r>
      <w:r w:rsidRPr="000125CA">
        <w:sym w:font="Symbol" w:char="F061"/>
      </w:r>
      <w:r w:rsidRPr="000125CA">
        <w:t>,</w:t>
      </w:r>
      <w:r w:rsidRPr="000125CA">
        <w:sym w:font="Symbol" w:char="F062"/>
      </w:r>
      <w:r w:rsidRPr="000125CA">
        <w:t xml:space="preserve">-unsaturated carbonyl compound is formed by a crossed-aldol condensation.   </w:t>
      </w:r>
    </w:p>
    <w:p w14:paraId="7A35A71A" w14:textId="29AF8CEF" w:rsidR="000125CA" w:rsidRDefault="001C79A0" w:rsidP="00C96396">
      <w:pPr>
        <w:jc w:val="center"/>
      </w:pPr>
      <w:r w:rsidRPr="0095548B">
        <w:rPr>
          <w:noProof/>
        </w:rPr>
        <w:drawing>
          <wp:inline distT="0" distB="0" distL="0" distR="0" wp14:anchorId="4EBE6685" wp14:editId="796FD0E8">
            <wp:extent cx="5080000" cy="7366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80000" cy="736600"/>
                    </a:xfrm>
                    <a:prstGeom prst="rect">
                      <a:avLst/>
                    </a:prstGeom>
                  </pic:spPr>
                </pic:pic>
              </a:graphicData>
            </a:graphic>
          </wp:inline>
        </w:drawing>
      </w:r>
    </w:p>
    <w:p w14:paraId="5ABD535C" w14:textId="72AE2738" w:rsidR="00752E1B" w:rsidRDefault="00752E1B" w:rsidP="00752E1B">
      <w:pPr>
        <w:pStyle w:val="Heading3"/>
      </w:pPr>
      <w:bookmarkStart w:id="163" w:name="_Toc508053643"/>
      <w:r>
        <w:t>Reference</w:t>
      </w:r>
      <w:bookmarkEnd w:id="163"/>
    </w:p>
    <w:p w14:paraId="081CA02C" w14:textId="60D3DE9C" w:rsidR="00B5407D" w:rsidRDefault="000125CA" w:rsidP="00882AAF">
      <w:pPr>
        <w:jc w:val="both"/>
      </w:pPr>
      <w:r w:rsidRPr="000125CA">
        <w:t>Preparation of trans-p-Anisalacetophenone, Experimental Organic chemistry, 2011, 5th Edition, Gilbert and Martin, p. 620.</w:t>
      </w:r>
    </w:p>
    <w:p w14:paraId="3B0FFF9B" w14:textId="77777777" w:rsidR="0076539F" w:rsidRDefault="0076539F" w:rsidP="00752E1B"/>
    <w:p w14:paraId="0D36F539" w14:textId="4BB27582" w:rsidR="00B5407D" w:rsidRDefault="00752E1B" w:rsidP="0012573B">
      <w:pPr>
        <w:pStyle w:val="Heading3"/>
      </w:pPr>
      <w:bookmarkStart w:id="164" w:name="_Toc508053644"/>
      <w:r>
        <w:t>Health &amp; Safety Evaluation</w:t>
      </w:r>
      <w:bookmarkEnd w:id="164"/>
    </w:p>
    <w:p w14:paraId="1852E4FB" w14:textId="77777777" w:rsidR="00882AAF" w:rsidRPr="00882AAF" w:rsidRDefault="00882AAF" w:rsidP="00882AAF"/>
    <w:tbl>
      <w:tblPr>
        <w:tblW w:w="6032" w:type="dxa"/>
        <w:jc w:val="center"/>
        <w:tblCellMar>
          <w:left w:w="0" w:type="dxa"/>
          <w:right w:w="0" w:type="dxa"/>
        </w:tblCellMar>
        <w:tblLook w:val="0420" w:firstRow="1" w:lastRow="0" w:firstColumn="0" w:lastColumn="0" w:noHBand="0" w:noVBand="1"/>
      </w:tblPr>
      <w:tblGrid>
        <w:gridCol w:w="3190"/>
        <w:gridCol w:w="2261"/>
        <w:gridCol w:w="581"/>
      </w:tblGrid>
      <w:tr w:rsidR="0076539F" w:rsidRPr="00460DEC" w14:paraId="4A8B6085" w14:textId="77777777" w:rsidTr="001D5E58">
        <w:trPr>
          <w:trHeight w:val="628"/>
          <w:jc w:val="center"/>
        </w:trPr>
        <w:tc>
          <w:tcPr>
            <w:tcW w:w="319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75759DAD"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b/>
                <w:bCs/>
                <w:color w:val="FFFFFF"/>
                <w:kern w:val="24"/>
              </w:rPr>
              <w:t>Chemical Name</w:t>
            </w:r>
          </w:p>
          <w:p w14:paraId="3C2EF095"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b/>
                <w:bCs/>
                <w:color w:val="FFFFFF"/>
                <w:kern w:val="24"/>
              </w:rPr>
              <w:t>Aldrich Catalog #</w:t>
            </w:r>
          </w:p>
        </w:tc>
        <w:tc>
          <w:tcPr>
            <w:tcW w:w="2261"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6FD04BFC"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b/>
                <w:bCs/>
                <w:color w:val="FFFFFF"/>
                <w:kern w:val="24"/>
              </w:rPr>
              <w:t>Amount per 100 students (g or mL)</w:t>
            </w:r>
          </w:p>
        </w:tc>
        <w:tc>
          <w:tcPr>
            <w:tcW w:w="581"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24FFE3CE" w14:textId="77777777" w:rsidR="0076539F" w:rsidRPr="00460DEC" w:rsidRDefault="0076539F" w:rsidP="00460DEC">
            <w:pPr>
              <w:spacing w:after="0" w:line="240" w:lineRule="auto"/>
              <w:jc w:val="center"/>
              <w:rPr>
                <w:rFonts w:eastAsia="Times New Roman" w:cstheme="minorHAnsi"/>
              </w:rPr>
            </w:pPr>
            <w:r w:rsidRPr="00460DEC">
              <w:rPr>
                <w:rFonts w:eastAsia="Times New Roman" w:cstheme="minorHAnsi"/>
                <w:b/>
                <w:bCs/>
                <w:color w:val="FFFFFF"/>
                <w:kern w:val="24"/>
              </w:rPr>
              <w:t>EH&amp;S</w:t>
            </w:r>
          </w:p>
        </w:tc>
      </w:tr>
      <w:tr w:rsidR="0076539F" w:rsidRPr="00460DEC" w14:paraId="3264DE42" w14:textId="77777777" w:rsidTr="001D5E58">
        <w:trPr>
          <w:trHeight w:val="225"/>
          <w:jc w:val="center"/>
        </w:trPr>
        <w:tc>
          <w:tcPr>
            <w:tcW w:w="3190"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6002B963"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p-anisaldehyde</w:t>
            </w:r>
          </w:p>
          <w:p w14:paraId="638EFA75"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A88107</w:t>
            </w:r>
          </w:p>
        </w:tc>
        <w:tc>
          <w:tcPr>
            <w:tcW w:w="2261"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7F2B3F21"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10 mL</w:t>
            </w:r>
          </w:p>
        </w:tc>
        <w:tc>
          <w:tcPr>
            <w:tcW w:w="58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921D305"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616692D5" w14:textId="77777777" w:rsidTr="001D5E58">
        <w:trPr>
          <w:trHeight w:val="22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2AF6B75" w14:textId="77777777" w:rsidR="0076539F" w:rsidRPr="00460DEC" w:rsidRDefault="0076539F" w:rsidP="001D5E5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EBA4D67" w14:textId="77777777" w:rsidR="0076539F" w:rsidRPr="00460DEC" w:rsidRDefault="0076539F" w:rsidP="001D5E58">
            <w:pPr>
              <w:spacing w:after="0" w:line="240" w:lineRule="auto"/>
              <w:jc w:val="center"/>
              <w:rPr>
                <w:rFonts w:eastAsia="Times New Roman" w:cstheme="minorHAnsi"/>
              </w:rPr>
            </w:pPr>
          </w:p>
        </w:tc>
        <w:tc>
          <w:tcPr>
            <w:tcW w:w="58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C3869D2"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7569625F" w14:textId="77777777" w:rsidTr="001D5E58">
        <w:trPr>
          <w:trHeight w:val="22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1BEBD7" w14:textId="77777777" w:rsidR="0076539F" w:rsidRPr="00460DEC" w:rsidRDefault="0076539F" w:rsidP="001D5E5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533779D" w14:textId="77777777" w:rsidR="0076539F" w:rsidRPr="00460DEC" w:rsidRDefault="0076539F" w:rsidP="001D5E58">
            <w:pPr>
              <w:spacing w:after="0" w:line="240" w:lineRule="auto"/>
              <w:jc w:val="center"/>
              <w:rPr>
                <w:rFonts w:eastAsia="Times New Roman" w:cstheme="minorHAnsi"/>
              </w:rPr>
            </w:pPr>
          </w:p>
        </w:tc>
        <w:tc>
          <w:tcPr>
            <w:tcW w:w="58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2809A13"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3BA63B4C" w14:textId="77777777" w:rsidTr="001D5E58">
        <w:trPr>
          <w:trHeight w:val="225"/>
          <w:jc w:val="center"/>
        </w:trPr>
        <w:tc>
          <w:tcPr>
            <w:tcW w:w="3190" w:type="dxa"/>
            <w:vMerge w:val="restart"/>
            <w:tcBorders>
              <w:top w:val="single" w:sz="8" w:space="0" w:color="000000"/>
              <w:left w:val="single" w:sz="8" w:space="0" w:color="000000"/>
              <w:bottom w:val="single" w:sz="8" w:space="0" w:color="000000"/>
              <w:right w:val="single" w:sz="8" w:space="0" w:color="000000"/>
            </w:tcBorders>
            <w:shd w:val="clear" w:color="auto" w:fill="F0F0F0"/>
            <w:tcMar>
              <w:top w:w="15" w:type="dxa"/>
              <w:left w:w="108" w:type="dxa"/>
              <w:bottom w:w="0" w:type="dxa"/>
              <w:right w:w="108" w:type="dxa"/>
            </w:tcMar>
            <w:vAlign w:val="center"/>
            <w:hideMark/>
          </w:tcPr>
          <w:p w14:paraId="66EFC22E"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Acetophenone</w:t>
            </w:r>
          </w:p>
          <w:p w14:paraId="16F95FAA"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A10701</w:t>
            </w:r>
          </w:p>
        </w:tc>
        <w:tc>
          <w:tcPr>
            <w:tcW w:w="2261" w:type="dxa"/>
            <w:vMerge w:val="restart"/>
            <w:tcBorders>
              <w:top w:val="single" w:sz="8" w:space="0" w:color="000000"/>
              <w:left w:val="single" w:sz="8" w:space="0" w:color="000000"/>
              <w:bottom w:val="single" w:sz="8" w:space="0" w:color="000000"/>
              <w:right w:val="single" w:sz="8" w:space="0" w:color="000000"/>
            </w:tcBorders>
            <w:shd w:val="clear" w:color="auto" w:fill="F0F0F0"/>
            <w:tcMar>
              <w:top w:w="15" w:type="dxa"/>
              <w:left w:w="108" w:type="dxa"/>
              <w:bottom w:w="0" w:type="dxa"/>
              <w:right w:w="108" w:type="dxa"/>
            </w:tcMar>
            <w:vAlign w:val="center"/>
            <w:hideMark/>
          </w:tcPr>
          <w:p w14:paraId="77D7C762"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10 mL</w:t>
            </w:r>
          </w:p>
        </w:tc>
        <w:tc>
          <w:tcPr>
            <w:tcW w:w="58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C08F782"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1F43DC84" w14:textId="77777777" w:rsidTr="001D5E58">
        <w:trPr>
          <w:trHeight w:val="22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33DB2BD" w14:textId="77777777" w:rsidR="0076539F" w:rsidRPr="00460DEC" w:rsidRDefault="0076539F" w:rsidP="001D5E5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0FEFE97" w14:textId="77777777" w:rsidR="0076539F" w:rsidRPr="00460DEC" w:rsidRDefault="0076539F" w:rsidP="001D5E58">
            <w:pPr>
              <w:spacing w:after="0" w:line="240" w:lineRule="auto"/>
              <w:jc w:val="center"/>
              <w:rPr>
                <w:rFonts w:eastAsia="Times New Roman" w:cstheme="minorHAnsi"/>
              </w:rPr>
            </w:pPr>
          </w:p>
        </w:tc>
        <w:tc>
          <w:tcPr>
            <w:tcW w:w="58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1799921"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56DBC86C" w14:textId="77777777" w:rsidTr="001D5E58">
        <w:trPr>
          <w:trHeight w:val="22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96F63C3" w14:textId="77777777" w:rsidR="0076539F" w:rsidRPr="00460DEC" w:rsidRDefault="0076539F" w:rsidP="001D5E5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152DEF9" w14:textId="77777777" w:rsidR="0076539F" w:rsidRPr="00460DEC" w:rsidRDefault="0076539F" w:rsidP="001D5E58">
            <w:pPr>
              <w:spacing w:after="0" w:line="240" w:lineRule="auto"/>
              <w:jc w:val="center"/>
              <w:rPr>
                <w:rFonts w:eastAsia="Times New Roman" w:cstheme="minorHAnsi"/>
              </w:rPr>
            </w:pPr>
          </w:p>
        </w:tc>
        <w:tc>
          <w:tcPr>
            <w:tcW w:w="58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340B39A"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7347617C" w14:textId="77777777" w:rsidTr="001D5E58">
        <w:trPr>
          <w:trHeight w:val="225"/>
          <w:jc w:val="center"/>
        </w:trPr>
        <w:tc>
          <w:tcPr>
            <w:tcW w:w="3190"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48A4AF6D"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Sodium hydroxide</w:t>
            </w:r>
          </w:p>
          <w:p w14:paraId="70EABA6B" w14:textId="77777777" w:rsidR="0076539F" w:rsidRPr="00460DEC" w:rsidRDefault="0076539F" w:rsidP="001D5E58">
            <w:pPr>
              <w:spacing w:after="0" w:line="240" w:lineRule="auto"/>
              <w:jc w:val="center"/>
              <w:rPr>
                <w:rFonts w:eastAsia="Times New Roman" w:cstheme="minorHAnsi"/>
              </w:rPr>
            </w:pPr>
            <w:r w:rsidRPr="00460DEC">
              <w:rPr>
                <w:rFonts w:eastAsia="Calibri" w:cstheme="minorHAnsi"/>
                <w:color w:val="000000"/>
                <w:kern w:val="24"/>
              </w:rPr>
              <w:t>221465</w:t>
            </w:r>
          </w:p>
        </w:tc>
        <w:tc>
          <w:tcPr>
            <w:tcW w:w="2261"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77FE8232"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25 g</w:t>
            </w:r>
          </w:p>
        </w:tc>
        <w:tc>
          <w:tcPr>
            <w:tcW w:w="58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9D5A495"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*C</w:t>
            </w:r>
          </w:p>
        </w:tc>
      </w:tr>
      <w:tr w:rsidR="0076539F" w:rsidRPr="00460DEC" w14:paraId="6B469EE2" w14:textId="77777777" w:rsidTr="001D5E58">
        <w:trPr>
          <w:trHeight w:val="22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73D9AC" w14:textId="77777777" w:rsidR="0076539F" w:rsidRPr="00460DEC" w:rsidRDefault="0076539F" w:rsidP="001D5E5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B724645" w14:textId="77777777" w:rsidR="0076539F" w:rsidRPr="00460DEC" w:rsidRDefault="0076539F" w:rsidP="001D5E58">
            <w:pPr>
              <w:spacing w:after="0" w:line="240" w:lineRule="auto"/>
              <w:jc w:val="center"/>
              <w:rPr>
                <w:rFonts w:eastAsia="Times New Roman" w:cstheme="minorHAnsi"/>
              </w:rPr>
            </w:pPr>
          </w:p>
        </w:tc>
        <w:tc>
          <w:tcPr>
            <w:tcW w:w="58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29FE940B"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7A482CC9" w14:textId="77777777" w:rsidTr="001D5E58">
        <w:trPr>
          <w:trHeight w:val="22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F4A28BC" w14:textId="77777777" w:rsidR="0076539F" w:rsidRPr="00460DEC" w:rsidRDefault="0076539F" w:rsidP="001D5E5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B0965AD" w14:textId="77777777" w:rsidR="0076539F" w:rsidRPr="00460DEC" w:rsidRDefault="0076539F" w:rsidP="001D5E58">
            <w:pPr>
              <w:spacing w:after="0" w:line="240" w:lineRule="auto"/>
              <w:jc w:val="center"/>
              <w:rPr>
                <w:rFonts w:eastAsia="Times New Roman" w:cstheme="minorHAnsi"/>
              </w:rPr>
            </w:pPr>
          </w:p>
        </w:tc>
        <w:tc>
          <w:tcPr>
            <w:tcW w:w="58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28E6C3A"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43A3D6A0" w14:textId="77777777" w:rsidTr="001D5E58">
        <w:trPr>
          <w:trHeight w:val="255"/>
          <w:jc w:val="center"/>
        </w:trPr>
        <w:tc>
          <w:tcPr>
            <w:tcW w:w="3190" w:type="dxa"/>
            <w:vMerge w:val="restart"/>
            <w:tcBorders>
              <w:top w:val="single" w:sz="8" w:space="0" w:color="000000"/>
              <w:left w:val="single" w:sz="8" w:space="0" w:color="000000"/>
              <w:bottom w:val="single" w:sz="8" w:space="0" w:color="000000"/>
              <w:right w:val="single" w:sz="8" w:space="0" w:color="000000"/>
            </w:tcBorders>
            <w:shd w:val="clear" w:color="auto" w:fill="F0F0F0"/>
            <w:tcMar>
              <w:top w:w="15" w:type="dxa"/>
              <w:left w:w="108" w:type="dxa"/>
              <w:bottom w:w="0" w:type="dxa"/>
              <w:right w:w="108" w:type="dxa"/>
            </w:tcMar>
            <w:vAlign w:val="center"/>
            <w:hideMark/>
          </w:tcPr>
          <w:p w14:paraId="3DEB2304"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Water</w:t>
            </w:r>
          </w:p>
          <w:p w14:paraId="00AB1E02" w14:textId="77777777" w:rsidR="0076539F" w:rsidRPr="00460DEC" w:rsidRDefault="0076539F" w:rsidP="001D5E58">
            <w:pPr>
              <w:spacing w:after="0" w:line="240" w:lineRule="auto"/>
              <w:jc w:val="center"/>
              <w:rPr>
                <w:rFonts w:eastAsia="Times New Roman" w:cstheme="minorHAnsi"/>
              </w:rPr>
            </w:pPr>
            <w:r w:rsidRPr="00460DEC">
              <w:rPr>
                <w:rFonts w:eastAsia="Calibri" w:cstheme="minorHAnsi"/>
                <w:color w:val="000000"/>
                <w:kern w:val="24"/>
              </w:rPr>
              <w:t>n/a</w:t>
            </w:r>
          </w:p>
        </w:tc>
        <w:tc>
          <w:tcPr>
            <w:tcW w:w="2261" w:type="dxa"/>
            <w:vMerge w:val="restart"/>
            <w:tcBorders>
              <w:top w:val="single" w:sz="8" w:space="0" w:color="000000"/>
              <w:left w:val="single" w:sz="8" w:space="0" w:color="000000"/>
              <w:bottom w:val="single" w:sz="8" w:space="0" w:color="000000"/>
              <w:right w:val="single" w:sz="8" w:space="0" w:color="000000"/>
            </w:tcBorders>
            <w:shd w:val="clear" w:color="auto" w:fill="F0F0F0"/>
            <w:tcMar>
              <w:top w:w="15" w:type="dxa"/>
              <w:left w:w="108" w:type="dxa"/>
              <w:bottom w:w="0" w:type="dxa"/>
              <w:right w:w="108" w:type="dxa"/>
            </w:tcMar>
            <w:vAlign w:val="center"/>
            <w:hideMark/>
          </w:tcPr>
          <w:p w14:paraId="3FAAE621"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25 mL</w:t>
            </w:r>
          </w:p>
        </w:tc>
        <w:tc>
          <w:tcPr>
            <w:tcW w:w="58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A4B4AB2"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526C30BE" w14:textId="77777777" w:rsidTr="001D5E58">
        <w:trPr>
          <w:trHeight w:val="25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F6D9D0D" w14:textId="77777777" w:rsidR="0076539F" w:rsidRPr="00460DEC" w:rsidRDefault="0076539F" w:rsidP="001D5E5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B2EEF44" w14:textId="77777777" w:rsidR="0076539F" w:rsidRPr="00460DEC" w:rsidRDefault="0076539F" w:rsidP="001D5E58">
            <w:pPr>
              <w:spacing w:after="0" w:line="240" w:lineRule="auto"/>
              <w:jc w:val="center"/>
              <w:rPr>
                <w:rFonts w:eastAsia="Times New Roman" w:cstheme="minorHAnsi"/>
              </w:rPr>
            </w:pPr>
          </w:p>
        </w:tc>
        <w:tc>
          <w:tcPr>
            <w:tcW w:w="58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29DBAC7"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0457E97F" w14:textId="77777777" w:rsidTr="001D5E58">
        <w:trPr>
          <w:trHeight w:val="25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B96C93C" w14:textId="77777777" w:rsidR="0076539F" w:rsidRPr="00460DEC" w:rsidRDefault="0076539F" w:rsidP="001D5E5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2B2BEF8" w14:textId="77777777" w:rsidR="0076539F" w:rsidRPr="00460DEC" w:rsidRDefault="0076539F" w:rsidP="001D5E58">
            <w:pPr>
              <w:spacing w:after="0" w:line="240" w:lineRule="auto"/>
              <w:jc w:val="center"/>
              <w:rPr>
                <w:rFonts w:eastAsia="Times New Roman" w:cstheme="minorHAnsi"/>
              </w:rPr>
            </w:pPr>
          </w:p>
        </w:tc>
        <w:tc>
          <w:tcPr>
            <w:tcW w:w="58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E54DE1A"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1497FB6D" w14:textId="77777777" w:rsidTr="001D5E58">
        <w:trPr>
          <w:trHeight w:val="255"/>
          <w:jc w:val="center"/>
        </w:trPr>
        <w:tc>
          <w:tcPr>
            <w:tcW w:w="3190"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3BA556F3"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Ethanol, 95%</w:t>
            </w:r>
          </w:p>
          <w:p w14:paraId="51056964"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459836</w:t>
            </w:r>
          </w:p>
        </w:tc>
        <w:tc>
          <w:tcPr>
            <w:tcW w:w="2261" w:type="dxa"/>
            <w:vMerge w:val="restart"/>
            <w:tcBorders>
              <w:top w:val="single" w:sz="8" w:space="0" w:color="000000"/>
              <w:left w:val="single" w:sz="8" w:space="0" w:color="000000"/>
              <w:bottom w:val="single" w:sz="8" w:space="0" w:color="000000"/>
              <w:right w:val="single" w:sz="8" w:space="0" w:color="000000"/>
            </w:tcBorders>
            <w:shd w:val="clear" w:color="auto" w:fill="E1E1E1"/>
            <w:tcMar>
              <w:top w:w="15" w:type="dxa"/>
              <w:left w:w="108" w:type="dxa"/>
              <w:bottom w:w="0" w:type="dxa"/>
              <w:right w:w="108" w:type="dxa"/>
            </w:tcMar>
            <w:vAlign w:val="center"/>
            <w:hideMark/>
          </w:tcPr>
          <w:p w14:paraId="57A8F53F"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50 mL</w:t>
            </w:r>
          </w:p>
        </w:tc>
        <w:tc>
          <w:tcPr>
            <w:tcW w:w="58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7D55C83"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25851871" w14:textId="77777777" w:rsidTr="001D5E58">
        <w:trPr>
          <w:trHeight w:val="25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59533A8" w14:textId="77777777" w:rsidR="0076539F" w:rsidRPr="00460DEC" w:rsidRDefault="0076539F" w:rsidP="001D5E5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7EB6A34" w14:textId="77777777" w:rsidR="0076539F" w:rsidRPr="00460DEC" w:rsidRDefault="0076539F" w:rsidP="001D5E58">
            <w:pPr>
              <w:spacing w:after="0" w:line="240" w:lineRule="auto"/>
              <w:jc w:val="center"/>
              <w:rPr>
                <w:rFonts w:eastAsia="Times New Roman" w:cstheme="minorHAnsi"/>
              </w:rPr>
            </w:pPr>
          </w:p>
        </w:tc>
        <w:tc>
          <w:tcPr>
            <w:tcW w:w="58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D56333E"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6C3E918E" w14:textId="77777777" w:rsidTr="001D5E58">
        <w:trPr>
          <w:trHeight w:val="25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E07671C" w14:textId="77777777" w:rsidR="0076539F" w:rsidRPr="00460DEC" w:rsidRDefault="0076539F" w:rsidP="001D5E58">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D0BA8FC" w14:textId="77777777" w:rsidR="0076539F" w:rsidRPr="00460DEC" w:rsidRDefault="0076539F" w:rsidP="001D5E58">
            <w:pPr>
              <w:spacing w:after="0" w:line="240" w:lineRule="auto"/>
              <w:jc w:val="center"/>
              <w:rPr>
                <w:rFonts w:eastAsia="Times New Roman" w:cstheme="minorHAnsi"/>
              </w:rPr>
            </w:pPr>
          </w:p>
        </w:tc>
        <w:tc>
          <w:tcPr>
            <w:tcW w:w="58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35EC9A7"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05DA4A22" w14:textId="77777777" w:rsidTr="001D5E58">
        <w:trPr>
          <w:trHeight w:val="255"/>
          <w:jc w:val="center"/>
        </w:trPr>
        <w:tc>
          <w:tcPr>
            <w:tcW w:w="3190" w:type="dxa"/>
            <w:vMerge w:val="restart"/>
            <w:tcBorders>
              <w:top w:val="single" w:sz="8" w:space="0" w:color="000000"/>
              <w:left w:val="single" w:sz="8" w:space="0" w:color="000000"/>
              <w:bottom w:val="single" w:sz="8" w:space="0" w:color="000000"/>
              <w:right w:val="single" w:sz="8" w:space="0" w:color="000000"/>
            </w:tcBorders>
            <w:shd w:val="clear" w:color="auto" w:fill="F0F0F0"/>
            <w:tcMar>
              <w:top w:w="15" w:type="dxa"/>
              <w:left w:w="108" w:type="dxa"/>
              <w:bottom w:w="0" w:type="dxa"/>
              <w:right w:w="108" w:type="dxa"/>
            </w:tcMar>
            <w:vAlign w:val="center"/>
            <w:hideMark/>
          </w:tcPr>
          <w:p w14:paraId="3762DA90"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Methanol</w:t>
            </w:r>
          </w:p>
          <w:p w14:paraId="6667A864"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322415</w:t>
            </w:r>
          </w:p>
        </w:tc>
        <w:tc>
          <w:tcPr>
            <w:tcW w:w="2261" w:type="dxa"/>
            <w:vMerge w:val="restart"/>
            <w:tcBorders>
              <w:top w:val="single" w:sz="8" w:space="0" w:color="000000"/>
              <w:left w:val="single" w:sz="8" w:space="0" w:color="000000"/>
              <w:bottom w:val="single" w:sz="8" w:space="0" w:color="000000"/>
              <w:right w:val="single" w:sz="8" w:space="0" w:color="000000"/>
            </w:tcBorders>
            <w:shd w:val="clear" w:color="auto" w:fill="F0F0F0"/>
            <w:tcMar>
              <w:top w:w="15" w:type="dxa"/>
              <w:left w:w="108" w:type="dxa"/>
              <w:bottom w:w="0" w:type="dxa"/>
              <w:right w:w="108" w:type="dxa"/>
            </w:tcMar>
            <w:vAlign w:val="center"/>
            <w:hideMark/>
          </w:tcPr>
          <w:p w14:paraId="31B3FB9D" w14:textId="77777777" w:rsidR="0076539F" w:rsidRPr="00460DEC" w:rsidRDefault="0076539F" w:rsidP="001D5E58">
            <w:pPr>
              <w:spacing w:after="0" w:line="240" w:lineRule="auto"/>
              <w:jc w:val="center"/>
              <w:rPr>
                <w:rFonts w:eastAsia="Times New Roman" w:cstheme="minorHAnsi"/>
              </w:rPr>
            </w:pPr>
            <w:r w:rsidRPr="00460DEC">
              <w:rPr>
                <w:rFonts w:eastAsia="Times New Roman" w:cstheme="minorHAnsi"/>
                <w:color w:val="000000"/>
                <w:kern w:val="24"/>
              </w:rPr>
              <w:t>500 mL</w:t>
            </w:r>
          </w:p>
        </w:tc>
        <w:tc>
          <w:tcPr>
            <w:tcW w:w="58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0C89677"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4C2D8C03" w14:textId="77777777" w:rsidTr="00882AAF">
        <w:trPr>
          <w:trHeight w:val="25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25A9CD2" w14:textId="77777777" w:rsidR="0076539F" w:rsidRPr="00460DEC" w:rsidRDefault="0076539F" w:rsidP="00460DEC">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93EED0C" w14:textId="77777777" w:rsidR="0076539F" w:rsidRPr="00460DEC" w:rsidRDefault="0076539F" w:rsidP="00460DEC">
            <w:pPr>
              <w:spacing w:after="0" w:line="240" w:lineRule="auto"/>
              <w:rPr>
                <w:rFonts w:eastAsia="Times New Roman" w:cstheme="minorHAnsi"/>
              </w:rPr>
            </w:pPr>
          </w:p>
        </w:tc>
        <w:tc>
          <w:tcPr>
            <w:tcW w:w="58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E18A725"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r w:rsidR="0076539F" w:rsidRPr="00460DEC" w14:paraId="0AD0C547" w14:textId="77777777" w:rsidTr="00882AAF">
        <w:trPr>
          <w:trHeight w:val="25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A613E83" w14:textId="77777777" w:rsidR="0076539F" w:rsidRPr="00460DEC" w:rsidRDefault="0076539F" w:rsidP="00460DEC">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FA7DEE3" w14:textId="77777777" w:rsidR="0076539F" w:rsidRPr="00460DEC" w:rsidRDefault="0076539F" w:rsidP="00460DEC">
            <w:pPr>
              <w:spacing w:after="0" w:line="240" w:lineRule="auto"/>
              <w:rPr>
                <w:rFonts w:eastAsia="Times New Roman" w:cstheme="minorHAnsi"/>
              </w:rPr>
            </w:pPr>
          </w:p>
        </w:tc>
        <w:tc>
          <w:tcPr>
            <w:tcW w:w="58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61E8640" w14:textId="77777777" w:rsidR="0076539F" w:rsidRPr="00460DEC" w:rsidRDefault="0076539F" w:rsidP="00460DEC">
            <w:pPr>
              <w:spacing w:after="0" w:line="240" w:lineRule="auto"/>
              <w:rPr>
                <w:rFonts w:eastAsia="Times New Roman" w:cstheme="minorHAnsi"/>
              </w:rPr>
            </w:pPr>
            <w:r w:rsidRPr="00460DEC">
              <w:rPr>
                <w:rFonts w:eastAsia="Calibri" w:cstheme="minorHAnsi"/>
                <w:b/>
                <w:bCs/>
                <w:color w:val="000000"/>
                <w:kern w:val="24"/>
              </w:rPr>
              <w:t> </w:t>
            </w:r>
          </w:p>
        </w:tc>
      </w:tr>
    </w:tbl>
    <w:p w14:paraId="606E4902" w14:textId="77777777" w:rsidR="0076539F" w:rsidRDefault="0076539F" w:rsidP="0076539F"/>
    <w:p w14:paraId="7CCDABE0" w14:textId="77777777" w:rsidR="00050775" w:rsidRDefault="00050775">
      <w:pPr>
        <w:rPr>
          <w:rFonts w:asciiTheme="majorHAnsi" w:eastAsiaTheme="majorEastAsia" w:hAnsiTheme="majorHAnsi" w:cstheme="majorBidi"/>
          <w:color w:val="2E74B5" w:themeColor="accent1" w:themeShade="BF"/>
          <w:sz w:val="26"/>
          <w:szCs w:val="26"/>
        </w:rPr>
      </w:pPr>
      <w:r>
        <w:br w:type="page"/>
      </w:r>
    </w:p>
    <w:p w14:paraId="2F1CDED8" w14:textId="794C3D04" w:rsidR="00752E1B" w:rsidRDefault="00752E1B" w:rsidP="0012573B">
      <w:pPr>
        <w:pStyle w:val="Heading2"/>
      </w:pPr>
      <w:bookmarkStart w:id="165" w:name="_Toc508053645"/>
      <w:r w:rsidRPr="00D332C9">
        <w:lastRenderedPageBreak/>
        <w:t>Comparative Analysis of Tradit</w:t>
      </w:r>
      <w:r>
        <w:t>ional vs. Suggested Experiments</w:t>
      </w:r>
      <w:bookmarkEnd w:id="165"/>
    </w:p>
    <w:p w14:paraId="50FF8F29" w14:textId="18D2ECD7" w:rsidR="00C0337A" w:rsidRPr="006F308A" w:rsidRDefault="00C0337A" w:rsidP="00882AAF">
      <w:pPr>
        <w:numPr>
          <w:ilvl w:val="0"/>
          <w:numId w:val="44"/>
        </w:numPr>
        <w:spacing w:after="0"/>
        <w:jc w:val="both"/>
      </w:pPr>
      <w:r w:rsidRPr="006F308A">
        <w:t xml:space="preserve">Greener methods introduce the concepts of </w:t>
      </w:r>
      <w:r w:rsidR="000D1A09">
        <w:t>solventless</w:t>
      </w:r>
      <w:r w:rsidRPr="006F308A">
        <w:t xml:space="preserve"> synthesis. However, solvents are required in the work-up of the reaction to produce the product. </w:t>
      </w:r>
    </w:p>
    <w:p w14:paraId="77240A15" w14:textId="0086601B" w:rsidR="00C0337A" w:rsidRPr="006F308A" w:rsidRDefault="00C0337A" w:rsidP="00882AAF">
      <w:pPr>
        <w:numPr>
          <w:ilvl w:val="0"/>
          <w:numId w:val="44"/>
        </w:numPr>
        <w:spacing w:after="0"/>
        <w:jc w:val="both"/>
      </w:pPr>
      <w:r w:rsidRPr="006F308A">
        <w:t>Greener processes avoid the use of methanol</w:t>
      </w:r>
      <w:r w:rsidR="006F308A">
        <w:t>.</w:t>
      </w:r>
    </w:p>
    <w:p w14:paraId="3CA3C0F0" w14:textId="080C95E4" w:rsidR="00C0337A" w:rsidRDefault="00466A27" w:rsidP="00466A27">
      <w:pPr>
        <w:pStyle w:val="ListParagraph"/>
        <w:numPr>
          <w:ilvl w:val="0"/>
          <w:numId w:val="44"/>
        </w:numPr>
        <w:jc w:val="both"/>
        <w:rPr>
          <w:sz w:val="22"/>
          <w:szCs w:val="22"/>
        </w:rPr>
      </w:pPr>
      <w:r w:rsidRPr="00437B65">
        <w:rPr>
          <w:sz w:val="22"/>
          <w:szCs w:val="22"/>
        </w:rPr>
        <w:t>The comparative</w:t>
      </w:r>
      <w:r>
        <w:rPr>
          <w:sz w:val="22"/>
          <w:szCs w:val="22"/>
        </w:rPr>
        <w:t xml:space="preserve"> estimated</w:t>
      </w:r>
      <w:r w:rsidRPr="00437B65">
        <w:rPr>
          <w:sz w:val="22"/>
          <w:szCs w:val="22"/>
        </w:rPr>
        <w:t xml:space="preserve"> costs for all reagents per 100 studen</w:t>
      </w:r>
      <w:r>
        <w:rPr>
          <w:sz w:val="22"/>
          <w:szCs w:val="22"/>
        </w:rPr>
        <w:t>ts for this experiment is $</w:t>
      </w:r>
      <w:r w:rsidR="005C67B2">
        <w:rPr>
          <w:sz w:val="22"/>
          <w:szCs w:val="22"/>
        </w:rPr>
        <w:t>46</w:t>
      </w:r>
      <w:r>
        <w:rPr>
          <w:sz w:val="22"/>
          <w:szCs w:val="22"/>
        </w:rPr>
        <w:t xml:space="preserve"> for the Greener method (1) and $</w:t>
      </w:r>
      <w:r w:rsidR="00050775">
        <w:rPr>
          <w:sz w:val="22"/>
          <w:szCs w:val="22"/>
        </w:rPr>
        <w:t>134</w:t>
      </w:r>
      <w:r>
        <w:rPr>
          <w:sz w:val="22"/>
          <w:szCs w:val="22"/>
        </w:rPr>
        <w:t xml:space="preserve"> for the Greener method (2), versus $38 for the Traditional method. Actual costs will vary.</w:t>
      </w:r>
    </w:p>
    <w:p w14:paraId="65DEFDA7" w14:textId="0FA54EA1" w:rsidR="000230D4" w:rsidRDefault="000230D4" w:rsidP="000230D4">
      <w:pPr>
        <w:jc w:val="both"/>
      </w:pPr>
    </w:p>
    <w:tbl>
      <w:tblPr>
        <w:tblW w:w="7295" w:type="dxa"/>
        <w:jc w:val="center"/>
        <w:shd w:val="clear" w:color="auto" w:fill="FFFFFF" w:themeFill="background1"/>
        <w:tblCellMar>
          <w:left w:w="0" w:type="dxa"/>
          <w:right w:w="0" w:type="dxa"/>
        </w:tblCellMar>
        <w:tblLook w:val="0420" w:firstRow="1" w:lastRow="0" w:firstColumn="0" w:lastColumn="0" w:noHBand="0" w:noVBand="1"/>
      </w:tblPr>
      <w:tblGrid>
        <w:gridCol w:w="2160"/>
        <w:gridCol w:w="3070"/>
        <w:gridCol w:w="2065"/>
      </w:tblGrid>
      <w:tr w:rsidR="007B17B4" w:rsidRPr="00163134" w14:paraId="6A0FFB2D" w14:textId="77777777" w:rsidTr="003C5059">
        <w:trPr>
          <w:trHeight w:val="584"/>
          <w:jc w:val="center"/>
        </w:trPr>
        <w:tc>
          <w:tcPr>
            <w:tcW w:w="216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2CAC95C8" w14:textId="77777777" w:rsidR="007B17B4" w:rsidRPr="004C42F8" w:rsidRDefault="007B17B4" w:rsidP="003C5059">
            <w:pPr>
              <w:spacing w:after="0" w:line="240" w:lineRule="auto"/>
              <w:jc w:val="center"/>
              <w:rPr>
                <w:rFonts w:ascii="Times New Roman" w:eastAsia="Times New Roman" w:hAnsi="Times New Roman" w:cs="Times New Roman"/>
                <w:color w:val="000000" w:themeColor="text1"/>
              </w:rPr>
            </w:pPr>
          </w:p>
        </w:tc>
        <w:tc>
          <w:tcPr>
            <w:tcW w:w="30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73FAF1C5" w14:textId="78EBCF76" w:rsidR="007B17B4" w:rsidRPr="004C42F8" w:rsidRDefault="007B17B4" w:rsidP="003C5059">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Waste</w:t>
            </w:r>
            <w:r>
              <w:rPr>
                <w:rFonts w:ascii="Calibri" w:eastAsia="Times New Roman" w:hAnsi="Calibri" w:cs="Calibri"/>
                <w:b/>
                <w:bCs/>
                <w:color w:val="000000" w:themeColor="text1"/>
                <w:kern w:val="24"/>
              </w:rPr>
              <w:t xml:space="preserve"> Reduction   </w:t>
            </w:r>
            <w:r w:rsidRPr="00B5137E">
              <w:rPr>
                <w:rFonts w:ascii="Calibri" w:eastAsia="Times New Roman" w:hAnsi="Calibri" w:cs="Calibri"/>
                <w:b/>
                <w:bCs/>
                <w:color w:val="000000" w:themeColor="text1"/>
                <w:kern w:val="24"/>
              </w:rPr>
              <w:t xml:space="preserve"> </w:t>
            </w:r>
            <w:r>
              <w:rPr>
                <w:rFonts w:ascii="Calibri" w:eastAsia="Times New Roman" w:hAnsi="Calibri" w:cs="Calibri"/>
                <w:b/>
                <w:bCs/>
                <w:color w:val="000000" w:themeColor="text1"/>
                <w:kern w:val="24"/>
              </w:rPr>
              <w:t xml:space="preserve">              </w:t>
            </w:r>
            <w:r w:rsidRPr="00B5137E">
              <w:rPr>
                <w:rFonts w:ascii="Calibri" w:eastAsia="Times New Roman" w:hAnsi="Calibri" w:cs="Calibri"/>
                <w:b/>
                <w:bCs/>
                <w:color w:val="000000" w:themeColor="text1"/>
                <w:kern w:val="24"/>
              </w:rPr>
              <w:t>(per 100 students)</w:t>
            </w:r>
          </w:p>
        </w:tc>
        <w:tc>
          <w:tcPr>
            <w:tcW w:w="206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7D1A03C8" w14:textId="51EBA61E" w:rsidR="007B17B4" w:rsidRPr="004C42F8" w:rsidRDefault="007B17B4" w:rsidP="003C5059">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 xml:space="preserve">“Greener” </w:t>
            </w:r>
            <w:r>
              <w:rPr>
                <w:rFonts w:ascii="Calibri" w:eastAsia="Times New Roman" w:hAnsi="Calibri" w:cs="Calibri"/>
                <w:b/>
                <w:bCs/>
                <w:color w:val="000000" w:themeColor="text1"/>
                <w:kern w:val="24"/>
              </w:rPr>
              <w:t>B</w:t>
            </w:r>
            <w:r w:rsidRPr="00B5137E">
              <w:rPr>
                <w:rFonts w:ascii="Calibri" w:eastAsia="Times New Roman" w:hAnsi="Calibri" w:cs="Calibri"/>
                <w:b/>
                <w:bCs/>
                <w:color w:val="000000" w:themeColor="text1"/>
                <w:kern w:val="24"/>
              </w:rPr>
              <w:t>enefits</w:t>
            </w:r>
          </w:p>
        </w:tc>
      </w:tr>
      <w:tr w:rsidR="000230D4" w:rsidRPr="00163134" w14:paraId="793B6129" w14:textId="77777777" w:rsidTr="003C5059">
        <w:trPr>
          <w:trHeight w:val="584"/>
          <w:jc w:val="center"/>
        </w:trPr>
        <w:tc>
          <w:tcPr>
            <w:tcW w:w="21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0223E05E" w14:textId="46BFA6F9" w:rsidR="000230D4" w:rsidRPr="004C42F8" w:rsidRDefault="000230D4" w:rsidP="003C5059">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Greener method</w:t>
            </w:r>
            <w:r>
              <w:rPr>
                <w:rFonts w:ascii="Calibri" w:eastAsia="Times New Roman" w:hAnsi="Calibri" w:cs="Calibri"/>
                <w:color w:val="000000" w:themeColor="text1"/>
                <w:kern w:val="24"/>
              </w:rPr>
              <w:t xml:space="preserve"> (1): solventless aldol</w:t>
            </w:r>
          </w:p>
        </w:tc>
        <w:tc>
          <w:tcPr>
            <w:tcW w:w="307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37355CD4" w14:textId="30D7892C" w:rsidR="000230D4" w:rsidRPr="004C42F8" w:rsidRDefault="007A4D63" w:rsidP="003C5059">
            <w:pPr>
              <w:spacing w:after="0" w:line="240" w:lineRule="auto"/>
              <w:jc w:val="center"/>
              <w:rPr>
                <w:rFonts w:ascii="Arial" w:eastAsia="Times New Roman" w:hAnsi="Arial" w:cs="Arial"/>
                <w:color w:val="000000" w:themeColor="text1"/>
              </w:rPr>
            </w:pPr>
            <w:r w:rsidRPr="00482F08">
              <w:rPr>
                <w:rFonts w:eastAsia="Times New Roman" w:cstheme="minorHAnsi"/>
                <w:color w:val="000000"/>
                <w:kern w:val="24"/>
              </w:rPr>
              <w:t>875 mL liquid waste</w:t>
            </w:r>
          </w:p>
        </w:tc>
        <w:tc>
          <w:tcPr>
            <w:tcW w:w="206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1536FAAC" w14:textId="6678AF59" w:rsidR="000230D4" w:rsidRPr="004C42F8" w:rsidRDefault="000230D4" w:rsidP="00FD7125">
            <w:pPr>
              <w:spacing w:after="0" w:line="240" w:lineRule="auto"/>
              <w:rPr>
                <w:rFonts w:ascii="Arial" w:eastAsia="Times New Roman" w:hAnsi="Arial" w:cs="Arial"/>
                <w:color w:val="000000" w:themeColor="text1"/>
              </w:rPr>
            </w:pPr>
            <w:r w:rsidRPr="004C42F8">
              <w:rPr>
                <w:rFonts w:ascii="Arial" w:eastAsia="Times New Roman" w:hAnsi="Arial" w:cs="Arial"/>
                <w:noProof/>
                <w:color w:val="000000" w:themeColor="text1"/>
              </w:rPr>
              <w:drawing>
                <wp:anchor distT="0" distB="0" distL="114300" distR="114300" simplePos="0" relativeHeight="251714560" behindDoc="0" locked="0" layoutInCell="1" allowOverlap="1" wp14:anchorId="42999619" wp14:editId="22A30C45">
                  <wp:simplePos x="0" y="0"/>
                  <wp:positionH relativeFrom="column">
                    <wp:posOffset>336204</wp:posOffset>
                  </wp:positionH>
                  <wp:positionV relativeFrom="paragraph">
                    <wp:posOffset>-10853</wp:posOffset>
                  </wp:positionV>
                  <wp:extent cx="314325" cy="384175"/>
                  <wp:effectExtent l="0" t="0" r="9525" b="0"/>
                  <wp:wrapNone/>
                  <wp:docPr id="94" name="Picture 19" descr="http://www.sigmaaldrich.com/content/dam/sigma-aldrich/chemistry/greener-alternatives/flask.jpg"/>
                  <wp:cNvGraphicFramePr/>
                  <a:graphic xmlns:a="http://schemas.openxmlformats.org/drawingml/2006/main">
                    <a:graphicData uri="http://schemas.openxmlformats.org/drawingml/2006/picture">
                      <pic:pic xmlns:pic="http://schemas.openxmlformats.org/drawingml/2006/picture">
                        <pic:nvPicPr>
                          <pic:cNvPr id="20" name="Picture 19" descr="http://www.sigmaaldrich.com/content/dam/sigma-aldrich/chemistry/greener-alternatives/flask.jpg"/>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84175"/>
                          </a:xfrm>
                          <a:prstGeom prst="rect">
                            <a:avLst/>
                          </a:prstGeom>
                          <a:noFill/>
                          <a:ln>
                            <a:noFill/>
                          </a:ln>
                        </pic:spPr>
                      </pic:pic>
                    </a:graphicData>
                  </a:graphic>
                </wp:anchor>
              </w:drawing>
            </w:r>
          </w:p>
        </w:tc>
      </w:tr>
      <w:tr w:rsidR="000230D4" w:rsidRPr="00163134" w14:paraId="3954B927" w14:textId="77777777" w:rsidTr="003C5059">
        <w:trPr>
          <w:trHeight w:val="584"/>
          <w:jc w:val="center"/>
        </w:trPr>
        <w:tc>
          <w:tcPr>
            <w:tcW w:w="21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tcPr>
          <w:p w14:paraId="655E28EB" w14:textId="1889AD61" w:rsidR="000230D4" w:rsidRPr="004C42F8" w:rsidRDefault="000230D4" w:rsidP="003C5059">
            <w:pPr>
              <w:spacing w:after="0" w:line="240" w:lineRule="auto"/>
              <w:jc w:val="center"/>
              <w:rPr>
                <w:rFonts w:ascii="Calibri" w:eastAsia="Times New Roman" w:hAnsi="Calibri" w:cs="Calibri"/>
                <w:color w:val="000000" w:themeColor="text1"/>
                <w:kern w:val="24"/>
              </w:rPr>
            </w:pPr>
            <w:r>
              <w:rPr>
                <w:rFonts w:ascii="Calibri" w:eastAsia="Times New Roman" w:hAnsi="Calibri" w:cs="Calibri"/>
                <w:color w:val="000000" w:themeColor="text1"/>
                <w:kern w:val="24"/>
              </w:rPr>
              <w:t>Greener method (2): solventless synthesis of chalcones</w:t>
            </w:r>
          </w:p>
        </w:tc>
        <w:tc>
          <w:tcPr>
            <w:tcW w:w="307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tcPr>
          <w:p w14:paraId="2B65C6BC" w14:textId="77777777" w:rsidR="007A4D63" w:rsidRPr="00482F08" w:rsidRDefault="007A4D63" w:rsidP="003C5059">
            <w:pPr>
              <w:spacing w:after="0" w:line="240" w:lineRule="auto"/>
              <w:jc w:val="center"/>
              <w:rPr>
                <w:rFonts w:eastAsia="Times New Roman" w:cstheme="minorHAnsi"/>
              </w:rPr>
            </w:pPr>
            <w:r w:rsidRPr="00482F08">
              <w:rPr>
                <w:rFonts w:eastAsia="Times New Roman" w:cstheme="minorHAnsi"/>
                <w:color w:val="000000"/>
                <w:kern w:val="24"/>
              </w:rPr>
              <w:t>1</w:t>
            </w:r>
            <w:r>
              <w:rPr>
                <w:rFonts w:eastAsia="Times New Roman" w:cstheme="minorHAnsi"/>
                <w:color w:val="000000"/>
                <w:kern w:val="24"/>
              </w:rPr>
              <w:t>000</w:t>
            </w:r>
            <w:r w:rsidRPr="00482F08">
              <w:rPr>
                <w:rFonts w:eastAsia="Times New Roman" w:cstheme="minorHAnsi"/>
                <w:color w:val="000000"/>
                <w:kern w:val="24"/>
              </w:rPr>
              <w:t xml:space="preserve"> </w:t>
            </w:r>
            <w:r>
              <w:rPr>
                <w:rFonts w:eastAsia="Times New Roman" w:cstheme="minorHAnsi"/>
                <w:color w:val="000000"/>
                <w:kern w:val="24"/>
              </w:rPr>
              <w:t>m</w:t>
            </w:r>
            <w:r w:rsidRPr="00482F08">
              <w:rPr>
                <w:rFonts w:eastAsia="Times New Roman" w:cstheme="minorHAnsi"/>
                <w:color w:val="000000"/>
                <w:kern w:val="24"/>
              </w:rPr>
              <w:t>L liquid aqueous waste</w:t>
            </w:r>
          </w:p>
          <w:p w14:paraId="6854A93D" w14:textId="7A85F3FC" w:rsidR="000230D4" w:rsidRPr="004C42F8" w:rsidRDefault="007A4D63" w:rsidP="003C5059">
            <w:pPr>
              <w:spacing w:after="0" w:line="240" w:lineRule="auto"/>
              <w:jc w:val="center"/>
              <w:rPr>
                <w:rFonts w:ascii="Calibri" w:eastAsia="Times New Roman" w:hAnsi="Calibri" w:cs="Calibri"/>
                <w:color w:val="000000" w:themeColor="text1"/>
                <w:kern w:val="24"/>
              </w:rPr>
            </w:pPr>
            <w:r w:rsidRPr="00482F08">
              <w:rPr>
                <w:rFonts w:eastAsia="Times New Roman" w:cstheme="minorHAnsi"/>
                <w:color w:val="000000"/>
                <w:kern w:val="24"/>
              </w:rPr>
              <w:t>~500 mL solvent waste (recrystallization)</w:t>
            </w:r>
          </w:p>
        </w:tc>
        <w:tc>
          <w:tcPr>
            <w:tcW w:w="206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12ED6BFE" w14:textId="26035AD0" w:rsidR="000230D4" w:rsidRPr="004C42F8" w:rsidRDefault="007A4D63" w:rsidP="00FD7125">
            <w:pPr>
              <w:spacing w:after="0" w:line="240" w:lineRule="auto"/>
              <w:rPr>
                <w:rFonts w:ascii="Arial" w:eastAsia="Times New Roman" w:hAnsi="Arial" w:cs="Arial"/>
                <w:noProof/>
                <w:color w:val="000000" w:themeColor="text1"/>
              </w:rPr>
            </w:pPr>
            <w:r w:rsidRPr="004C42F8">
              <w:rPr>
                <w:rFonts w:ascii="Arial" w:eastAsia="Times New Roman" w:hAnsi="Arial" w:cs="Arial"/>
                <w:noProof/>
                <w:color w:val="000000" w:themeColor="text1"/>
              </w:rPr>
              <w:drawing>
                <wp:anchor distT="0" distB="0" distL="114300" distR="114300" simplePos="0" relativeHeight="251716608" behindDoc="0" locked="0" layoutInCell="1" allowOverlap="1" wp14:anchorId="69BF9B3A" wp14:editId="35AEC27E">
                  <wp:simplePos x="0" y="0"/>
                  <wp:positionH relativeFrom="column">
                    <wp:posOffset>337762</wp:posOffset>
                  </wp:positionH>
                  <wp:positionV relativeFrom="paragraph">
                    <wp:posOffset>67310</wp:posOffset>
                  </wp:positionV>
                  <wp:extent cx="314325" cy="384175"/>
                  <wp:effectExtent l="0" t="0" r="9525" b="0"/>
                  <wp:wrapNone/>
                  <wp:docPr id="95" name="Picture 19" descr="http://www.sigmaaldrich.com/content/dam/sigma-aldrich/chemistry/greener-alternatives/flask.jpg"/>
                  <wp:cNvGraphicFramePr/>
                  <a:graphic xmlns:a="http://schemas.openxmlformats.org/drawingml/2006/main">
                    <a:graphicData uri="http://schemas.openxmlformats.org/drawingml/2006/picture">
                      <pic:pic xmlns:pic="http://schemas.openxmlformats.org/drawingml/2006/picture">
                        <pic:nvPicPr>
                          <pic:cNvPr id="20" name="Picture 19" descr="http://www.sigmaaldrich.com/content/dam/sigma-aldrich/chemistry/greener-alternatives/flask.jpg"/>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84175"/>
                          </a:xfrm>
                          <a:prstGeom prst="rect">
                            <a:avLst/>
                          </a:prstGeom>
                          <a:noFill/>
                          <a:ln>
                            <a:noFill/>
                          </a:ln>
                        </pic:spPr>
                      </pic:pic>
                    </a:graphicData>
                  </a:graphic>
                </wp:anchor>
              </w:drawing>
            </w:r>
          </w:p>
        </w:tc>
      </w:tr>
      <w:tr w:rsidR="000230D4" w:rsidRPr="00163134" w14:paraId="4124ABB9" w14:textId="77777777" w:rsidTr="003C5059">
        <w:trPr>
          <w:trHeight w:val="584"/>
          <w:jc w:val="center"/>
        </w:trPr>
        <w:tc>
          <w:tcPr>
            <w:tcW w:w="21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760B6970" w14:textId="77777777" w:rsidR="000230D4" w:rsidRPr="004C42F8" w:rsidRDefault="000230D4" w:rsidP="003C5059">
            <w:pPr>
              <w:spacing w:after="0" w:line="240" w:lineRule="auto"/>
              <w:jc w:val="center"/>
              <w:rPr>
                <w:rFonts w:ascii="Arial" w:eastAsia="Times New Roman" w:hAnsi="Arial" w:cs="Arial"/>
                <w:color w:val="000000" w:themeColor="text1"/>
              </w:rPr>
            </w:pPr>
            <w:r w:rsidRPr="004C42F8">
              <w:rPr>
                <w:rFonts w:ascii="Calibri" w:eastAsia="Times New Roman" w:hAnsi="Calibri" w:cs="Calibri"/>
                <w:color w:val="000000" w:themeColor="text1"/>
                <w:kern w:val="24"/>
              </w:rPr>
              <w:t>Traditional method</w:t>
            </w:r>
          </w:p>
        </w:tc>
        <w:tc>
          <w:tcPr>
            <w:tcW w:w="307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2ED8DE28" w14:textId="706C1B8F" w:rsidR="000230D4" w:rsidRPr="004C42F8" w:rsidRDefault="007A4D63" w:rsidP="003C5059">
            <w:pPr>
              <w:spacing w:after="0" w:line="240" w:lineRule="auto"/>
              <w:jc w:val="center"/>
              <w:rPr>
                <w:rFonts w:ascii="Arial" w:eastAsia="Times New Roman" w:hAnsi="Arial" w:cs="Arial"/>
                <w:color w:val="000000" w:themeColor="text1"/>
              </w:rPr>
            </w:pPr>
            <w:r w:rsidRPr="00482F08">
              <w:rPr>
                <w:rFonts w:eastAsia="Times New Roman" w:cstheme="minorHAnsi"/>
                <w:color w:val="000000"/>
                <w:kern w:val="24"/>
              </w:rPr>
              <w:t>620 mL liquid waste</w:t>
            </w:r>
          </w:p>
        </w:tc>
        <w:tc>
          <w:tcPr>
            <w:tcW w:w="206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50CF70BC" w14:textId="77777777" w:rsidR="000230D4" w:rsidRPr="004C42F8" w:rsidRDefault="000230D4" w:rsidP="00FD7125">
            <w:pPr>
              <w:spacing w:after="0" w:line="240" w:lineRule="auto"/>
              <w:rPr>
                <w:rFonts w:ascii="Arial" w:eastAsia="Times New Roman" w:hAnsi="Arial" w:cs="Arial"/>
                <w:color w:val="000000" w:themeColor="text1"/>
              </w:rPr>
            </w:pPr>
          </w:p>
        </w:tc>
      </w:tr>
    </w:tbl>
    <w:p w14:paraId="08222E4D" w14:textId="0EF8AD32" w:rsidR="00482F08" w:rsidRDefault="00482F08" w:rsidP="00752E1B"/>
    <w:p w14:paraId="4F473C72" w14:textId="77189684" w:rsidR="00752E1B" w:rsidRDefault="00752E1B" w:rsidP="00752E1B"/>
    <w:p w14:paraId="7AE6B1F5" w14:textId="77777777" w:rsidR="00752E1B" w:rsidRPr="00D332C9" w:rsidRDefault="00752E1B" w:rsidP="0012573B">
      <w:pPr>
        <w:pStyle w:val="Heading2"/>
      </w:pPr>
      <w:bookmarkStart w:id="166" w:name="_Toc508053646"/>
      <w:r>
        <w:t>Additional Resources &amp;</w:t>
      </w:r>
      <w:r w:rsidRPr="00D332C9">
        <w:t xml:space="preserve"> Further Reading</w:t>
      </w:r>
      <w:bookmarkEnd w:id="166"/>
    </w:p>
    <w:p w14:paraId="602E8E51" w14:textId="79CB6214" w:rsidR="0032109D" w:rsidRPr="00AA197A" w:rsidRDefault="0032109D" w:rsidP="00882AAF">
      <w:pPr>
        <w:jc w:val="both"/>
      </w:pPr>
      <w:r w:rsidRPr="00AA197A">
        <w:t>The following are additional green</w:t>
      </w:r>
      <w:r w:rsidR="00920672">
        <w:t>er</w:t>
      </w:r>
      <w:r w:rsidRPr="00AA197A">
        <w:t xml:space="preserve"> </w:t>
      </w:r>
      <w:r w:rsidR="00E10D5F">
        <w:t>alternative</w:t>
      </w:r>
      <w:r w:rsidR="00E10D5F" w:rsidRPr="00AA197A">
        <w:t xml:space="preserve"> </w:t>
      </w:r>
      <w:r w:rsidRPr="00AA197A">
        <w:t>laboratory experiment options:</w:t>
      </w:r>
    </w:p>
    <w:p w14:paraId="63CBD42F" w14:textId="55AF8541" w:rsidR="002C782B" w:rsidRPr="002C782B" w:rsidRDefault="002C782B" w:rsidP="00882AAF">
      <w:pPr>
        <w:pStyle w:val="ListParagraph"/>
        <w:numPr>
          <w:ilvl w:val="0"/>
          <w:numId w:val="4"/>
        </w:numPr>
        <w:jc w:val="both"/>
        <w:rPr>
          <w:sz w:val="22"/>
          <w:szCs w:val="22"/>
        </w:rPr>
      </w:pPr>
      <w:r w:rsidRPr="002C782B">
        <w:rPr>
          <w:sz w:val="22"/>
          <w:szCs w:val="22"/>
        </w:rPr>
        <w:t>Green Chemistry Laboratory: Benign Synthesis of 4,6-Diphenyl[2,2']bipyridine via Sequential Solventless Aldol and Michael Additions, J. Chem. Educ. 2005, 82, 468-469</w:t>
      </w:r>
      <w:r w:rsidR="00B27386">
        <w:rPr>
          <w:sz w:val="22"/>
          <w:szCs w:val="22"/>
        </w:rPr>
        <w:t>.</w:t>
      </w:r>
    </w:p>
    <w:p w14:paraId="1D97F282" w14:textId="5AC3A40E" w:rsidR="002C782B" w:rsidRPr="002C782B" w:rsidRDefault="002C782B" w:rsidP="00882AAF">
      <w:pPr>
        <w:pStyle w:val="ListParagraph"/>
        <w:numPr>
          <w:ilvl w:val="0"/>
          <w:numId w:val="4"/>
        </w:numPr>
        <w:jc w:val="both"/>
        <w:rPr>
          <w:sz w:val="22"/>
          <w:szCs w:val="22"/>
        </w:rPr>
      </w:pPr>
      <w:r w:rsidRPr="002C782B">
        <w:rPr>
          <w:sz w:val="22"/>
          <w:szCs w:val="22"/>
        </w:rPr>
        <w:t>A Green Enantioselective Aldol Condensation for the Undergraduate Organic Laboratory, J. Chem. Educ. 2006, 83, 1871-1872</w:t>
      </w:r>
      <w:r w:rsidR="00B27386">
        <w:rPr>
          <w:sz w:val="22"/>
          <w:szCs w:val="22"/>
        </w:rPr>
        <w:t>.</w:t>
      </w:r>
    </w:p>
    <w:p w14:paraId="580726F9" w14:textId="25129709" w:rsidR="002C782B" w:rsidRPr="002C782B" w:rsidRDefault="002C782B" w:rsidP="00882AAF">
      <w:pPr>
        <w:pStyle w:val="ListParagraph"/>
        <w:numPr>
          <w:ilvl w:val="0"/>
          <w:numId w:val="4"/>
        </w:numPr>
        <w:jc w:val="both"/>
        <w:rPr>
          <w:sz w:val="22"/>
          <w:szCs w:val="22"/>
        </w:rPr>
      </w:pPr>
      <w:r w:rsidRPr="002C782B">
        <w:rPr>
          <w:sz w:val="22"/>
          <w:szCs w:val="22"/>
        </w:rPr>
        <w:t xml:space="preserve">The Aldol Addition and Condensation: The Effect of </w:t>
      </w:r>
      <w:r w:rsidR="009E67A0" w:rsidRPr="002C782B">
        <w:rPr>
          <w:sz w:val="22"/>
          <w:szCs w:val="22"/>
        </w:rPr>
        <w:t>Conditions</w:t>
      </w:r>
      <w:r w:rsidRPr="002C782B">
        <w:rPr>
          <w:sz w:val="22"/>
          <w:szCs w:val="22"/>
        </w:rPr>
        <w:t xml:space="preserve"> on the Reaction Pathway, J. Chem. Educ. 2007, 84, 475-476</w:t>
      </w:r>
      <w:r w:rsidR="00B27386">
        <w:rPr>
          <w:sz w:val="22"/>
          <w:szCs w:val="22"/>
        </w:rPr>
        <w:t>.</w:t>
      </w:r>
    </w:p>
    <w:p w14:paraId="1351B7AA" w14:textId="77777777" w:rsidR="00752E1B" w:rsidRDefault="00752E1B" w:rsidP="00752E1B">
      <w:pPr>
        <w:pStyle w:val="Heading2"/>
      </w:pPr>
    </w:p>
    <w:p w14:paraId="1084DB52" w14:textId="77777777" w:rsidR="005B39C0" w:rsidRDefault="005B39C0">
      <w:pPr>
        <w:rPr>
          <w:rFonts w:asciiTheme="majorHAnsi" w:eastAsiaTheme="majorEastAsia" w:hAnsiTheme="majorHAnsi" w:cstheme="majorBidi"/>
          <w:color w:val="2E74B5" w:themeColor="accent1" w:themeShade="BF"/>
          <w:sz w:val="26"/>
          <w:szCs w:val="26"/>
        </w:rPr>
      </w:pPr>
      <w:r>
        <w:br w:type="page"/>
      </w:r>
    </w:p>
    <w:p w14:paraId="40FFAE14" w14:textId="7595D7CD" w:rsidR="00752E1B" w:rsidRDefault="00752E1B" w:rsidP="0012573B">
      <w:pPr>
        <w:pStyle w:val="Heading2"/>
      </w:pPr>
      <w:bookmarkStart w:id="167" w:name="_Toc508053647"/>
      <w:r>
        <w:lastRenderedPageBreak/>
        <w:t>TA Guide</w:t>
      </w:r>
      <w:bookmarkEnd w:id="167"/>
    </w:p>
    <w:p w14:paraId="29521B08" w14:textId="5D2C452C" w:rsidR="001F5C4E" w:rsidRDefault="00A24752" w:rsidP="00882AAF">
      <w:pPr>
        <w:jc w:val="both"/>
      </w:pPr>
      <w:r>
        <w:t>Proteins are fundamental biological compounds. One of the most abundant of such is collagen, which can be found in bones and skin, and is often associated with the aging process. Individual collagen units can be isolated from younger animals. However, collagen undergoes an aldol condensation reaction to cross-link with one another and, as an animal ages, the number of these cross-linked proteins increase.</w:t>
      </w:r>
    </w:p>
    <w:p w14:paraId="6CD8B969" w14:textId="515EF37B" w:rsidR="000D7C97" w:rsidRPr="00D61410" w:rsidRDefault="001E1BFA" w:rsidP="00882AAF">
      <w:pPr>
        <w:jc w:val="both"/>
      </w:pPr>
      <w:r>
        <w:t>These</w:t>
      </w:r>
      <w:r w:rsidR="00752E1B" w:rsidRPr="002F191C">
        <w:t xml:space="preserve"> lab</w:t>
      </w:r>
      <w:r>
        <w:t xml:space="preserve"> experiments illustrate</w:t>
      </w:r>
      <w:r w:rsidR="00752E1B" w:rsidRPr="002F191C">
        <w:t xml:space="preserve"> an example of </w:t>
      </w:r>
      <w:r w:rsidR="007A0802" w:rsidRPr="002F191C">
        <w:t>solventless aldol condensation reaction</w:t>
      </w:r>
      <w:r>
        <w:t>s</w:t>
      </w:r>
      <w:r w:rsidR="007A0802" w:rsidRPr="002F191C">
        <w:t xml:space="preserve">. </w:t>
      </w:r>
      <w:r>
        <w:t>They</w:t>
      </w:r>
      <w:r w:rsidR="00915C29" w:rsidRPr="002F191C">
        <w:t xml:space="preserve"> proce</w:t>
      </w:r>
      <w:r>
        <w:t>ed with high atom economy and are</w:t>
      </w:r>
      <w:r w:rsidR="00915C29">
        <w:t xml:space="preserve"> relatively simple reaction</w:t>
      </w:r>
      <w:r>
        <w:t>s</w:t>
      </w:r>
      <w:r w:rsidR="00915C29">
        <w:t xml:space="preserve"> to carry out.</w:t>
      </w:r>
      <w:r w:rsidR="003557BB">
        <w:t xml:space="preserve"> Students will use a mortar and pestle to grind the starting materials, and either transfer to a test tube, or carry out the reaction in the mortar.</w:t>
      </w:r>
      <w:r w:rsidR="000D7C97">
        <w:t xml:space="preserve"> Given the high yields and simple purification of the desired product, the scale of these reactions can be easily modified to suit the needs of your group. </w:t>
      </w:r>
    </w:p>
    <w:p w14:paraId="26201687" w14:textId="5F18F272" w:rsidR="00C0337A" w:rsidRDefault="001C5FF6" w:rsidP="00882AAF">
      <w:pPr>
        <w:jc w:val="both"/>
      </w:pPr>
      <w:r>
        <w:t>You should familiarize yourself with the hazards, toxicity, and proper disposal of the chemicals being used in the experiments you will be teaching. Please note, none of the acetophenones in the second greener alternative reaction are lachrymators. The starting materials are irritants and NaOH is caustic. Skin and eye contact of all chemicals should be avoided, especially of the chalcone products. The experiments should be carried out in a fume hood, and the use of gloves is highly recommended. Please discuss proper use of gloves with your students.</w:t>
      </w:r>
    </w:p>
    <w:p w14:paraId="514ED496" w14:textId="6B99410B" w:rsidR="00752E1B" w:rsidRPr="00D61410" w:rsidRDefault="00752E1B" w:rsidP="00882AAF">
      <w:pPr>
        <w:jc w:val="both"/>
      </w:pPr>
      <w:r w:rsidRPr="00D61410">
        <w:t xml:space="preserve">The following </w:t>
      </w:r>
      <w:r w:rsidR="00424948">
        <w:t>p</w:t>
      </w:r>
      <w:r w:rsidR="00424948" w:rsidRPr="00D61410">
        <w:t xml:space="preserve">rinciples of </w:t>
      </w:r>
      <w:r w:rsidR="00424948">
        <w:t>g</w:t>
      </w:r>
      <w:r w:rsidR="00424948" w:rsidRPr="00D61410">
        <w:t xml:space="preserve">reen </w:t>
      </w:r>
      <w:r w:rsidR="00424948">
        <w:t>c</w:t>
      </w:r>
      <w:r w:rsidR="00424948" w:rsidRPr="00D61410">
        <w:t xml:space="preserve">hemistry </w:t>
      </w:r>
      <w:r w:rsidR="00B6101C">
        <w:t>are employed</w:t>
      </w:r>
      <w:r w:rsidRPr="00D61410">
        <w:t>:</w:t>
      </w:r>
    </w:p>
    <w:p w14:paraId="583E6A76" w14:textId="43C5292A" w:rsidR="00752E1B" w:rsidRDefault="00752E1B" w:rsidP="00882AAF">
      <w:pPr>
        <w:pStyle w:val="ListParagraph"/>
        <w:numPr>
          <w:ilvl w:val="0"/>
          <w:numId w:val="8"/>
        </w:numPr>
        <w:jc w:val="both"/>
        <w:rPr>
          <w:sz w:val="22"/>
          <w:szCs w:val="22"/>
        </w:rPr>
      </w:pPr>
      <w:r w:rsidRPr="00D61410">
        <w:rPr>
          <w:sz w:val="22"/>
          <w:szCs w:val="22"/>
        </w:rPr>
        <w:t>Safer Solvents &amp; Auxiliaries</w:t>
      </w:r>
    </w:p>
    <w:p w14:paraId="7DC900CD" w14:textId="4FF16835" w:rsidR="00DE38E8" w:rsidRDefault="00DE38E8" w:rsidP="00882AAF">
      <w:pPr>
        <w:pStyle w:val="ListParagraph"/>
        <w:numPr>
          <w:ilvl w:val="0"/>
          <w:numId w:val="8"/>
        </w:numPr>
        <w:jc w:val="both"/>
        <w:rPr>
          <w:sz w:val="22"/>
          <w:szCs w:val="22"/>
        </w:rPr>
      </w:pPr>
      <w:r>
        <w:rPr>
          <w:sz w:val="22"/>
          <w:szCs w:val="22"/>
        </w:rPr>
        <w:t>Waste prevention</w:t>
      </w:r>
    </w:p>
    <w:p w14:paraId="7B3791BE" w14:textId="326F8339" w:rsidR="00DE38E8" w:rsidRDefault="00DE38E8" w:rsidP="00882AAF">
      <w:pPr>
        <w:pStyle w:val="ListParagraph"/>
        <w:numPr>
          <w:ilvl w:val="0"/>
          <w:numId w:val="8"/>
        </w:numPr>
        <w:jc w:val="both"/>
        <w:rPr>
          <w:sz w:val="22"/>
          <w:szCs w:val="22"/>
        </w:rPr>
      </w:pPr>
      <w:r>
        <w:rPr>
          <w:sz w:val="22"/>
          <w:szCs w:val="22"/>
        </w:rPr>
        <w:t>Atom Economy</w:t>
      </w:r>
    </w:p>
    <w:p w14:paraId="7B09EB22" w14:textId="56B05946" w:rsidR="00DE38E8" w:rsidRPr="00D61410" w:rsidRDefault="00DE38E8" w:rsidP="00882AAF">
      <w:pPr>
        <w:pStyle w:val="ListParagraph"/>
        <w:numPr>
          <w:ilvl w:val="0"/>
          <w:numId w:val="8"/>
        </w:numPr>
        <w:jc w:val="both"/>
        <w:rPr>
          <w:sz w:val="22"/>
          <w:szCs w:val="22"/>
        </w:rPr>
      </w:pPr>
      <w:r>
        <w:rPr>
          <w:sz w:val="22"/>
          <w:szCs w:val="22"/>
        </w:rPr>
        <w:t xml:space="preserve">Real-Time Pollution </w:t>
      </w:r>
      <w:r w:rsidR="007B4DB5">
        <w:rPr>
          <w:sz w:val="22"/>
          <w:szCs w:val="22"/>
        </w:rPr>
        <w:t>Prevention</w:t>
      </w:r>
    </w:p>
    <w:p w14:paraId="74F9C226" w14:textId="77777777" w:rsidR="00752E1B" w:rsidRPr="00D61410" w:rsidRDefault="00752E1B" w:rsidP="00882AAF">
      <w:pPr>
        <w:pStyle w:val="ListParagraph"/>
        <w:numPr>
          <w:ilvl w:val="0"/>
          <w:numId w:val="8"/>
        </w:numPr>
        <w:jc w:val="both"/>
        <w:rPr>
          <w:sz w:val="22"/>
          <w:szCs w:val="22"/>
        </w:rPr>
      </w:pPr>
      <w:r w:rsidRPr="00D61410">
        <w:rPr>
          <w:sz w:val="22"/>
          <w:szCs w:val="22"/>
        </w:rPr>
        <w:t>Safer Chemistry for Accident Prevention</w:t>
      </w:r>
    </w:p>
    <w:p w14:paraId="2C9A2E68" w14:textId="77777777" w:rsidR="00752E1B" w:rsidRPr="00D61410" w:rsidRDefault="00752E1B" w:rsidP="00752E1B"/>
    <w:p w14:paraId="31F31656" w14:textId="77777777" w:rsidR="00752E1B" w:rsidRPr="00D61410" w:rsidRDefault="00752E1B" w:rsidP="0012573B">
      <w:pPr>
        <w:pStyle w:val="Heading3"/>
      </w:pPr>
      <w:bookmarkStart w:id="168" w:name="_Toc508053648"/>
      <w:r w:rsidRPr="00D61410">
        <w:t>Tips &amp; Tricks</w:t>
      </w:r>
      <w:bookmarkEnd w:id="168"/>
    </w:p>
    <w:p w14:paraId="393943AB" w14:textId="4DE38C4C" w:rsidR="00915C29" w:rsidRPr="00922357" w:rsidRDefault="00915C29" w:rsidP="00882AAF">
      <w:pPr>
        <w:pStyle w:val="ListParagraph"/>
        <w:numPr>
          <w:ilvl w:val="0"/>
          <w:numId w:val="56"/>
        </w:numPr>
        <w:jc w:val="both"/>
        <w:rPr>
          <w:sz w:val="22"/>
          <w:szCs w:val="22"/>
        </w:rPr>
      </w:pPr>
      <w:r w:rsidRPr="00922357">
        <w:rPr>
          <w:sz w:val="22"/>
          <w:szCs w:val="22"/>
        </w:rPr>
        <w:t>Remind students of proper recrystallization technique, including minimal solvent use and scratching the flask with a glass rod, if necessary.</w:t>
      </w:r>
    </w:p>
    <w:p w14:paraId="1A8E4658" w14:textId="77777777" w:rsidR="00752E1B" w:rsidRPr="00D61410" w:rsidRDefault="00752E1B" w:rsidP="00752E1B"/>
    <w:p w14:paraId="5F2D5F3B" w14:textId="77777777" w:rsidR="00752E1B" w:rsidRPr="00D61410" w:rsidRDefault="00752E1B" w:rsidP="0012573B">
      <w:pPr>
        <w:pStyle w:val="Heading3"/>
      </w:pPr>
      <w:bookmarkStart w:id="169" w:name="_Toc508053649"/>
      <w:r w:rsidRPr="00D61410">
        <w:t>Fun Fact</w:t>
      </w:r>
      <w:r>
        <w:t>s</w:t>
      </w:r>
      <w:bookmarkEnd w:id="169"/>
    </w:p>
    <w:p w14:paraId="6AAB3C4A" w14:textId="3DA6C44A" w:rsidR="00752E1B" w:rsidRPr="00922357" w:rsidRDefault="00915C29" w:rsidP="00F20750">
      <w:pPr>
        <w:pStyle w:val="ListParagraph"/>
        <w:numPr>
          <w:ilvl w:val="0"/>
          <w:numId w:val="53"/>
        </w:numPr>
        <w:jc w:val="both"/>
        <w:rPr>
          <w:sz w:val="22"/>
          <w:szCs w:val="22"/>
        </w:rPr>
      </w:pPr>
      <w:r w:rsidRPr="00922357">
        <w:rPr>
          <w:sz w:val="22"/>
          <w:szCs w:val="22"/>
        </w:rPr>
        <w:t xml:space="preserve">In the late 1980’s, Toda and coworkers studied a number of </w:t>
      </w:r>
      <w:r w:rsidR="000D1A09" w:rsidRPr="00922357">
        <w:rPr>
          <w:sz w:val="22"/>
          <w:szCs w:val="22"/>
        </w:rPr>
        <w:t>solventless</w:t>
      </w:r>
      <w:r w:rsidRPr="00922357">
        <w:rPr>
          <w:sz w:val="22"/>
          <w:szCs w:val="22"/>
        </w:rPr>
        <w:t xml:space="preserve"> reactions. They found that the absence of solvent usually leads to faster and cleaner processes</w:t>
      </w:r>
      <w:r w:rsidR="004064BD" w:rsidRPr="00922357">
        <w:rPr>
          <w:sz w:val="22"/>
          <w:szCs w:val="22"/>
        </w:rPr>
        <w:t xml:space="preserve"> for select transformations</w:t>
      </w:r>
      <w:r w:rsidRPr="00922357">
        <w:rPr>
          <w:sz w:val="22"/>
          <w:szCs w:val="22"/>
        </w:rPr>
        <w:t>.</w:t>
      </w:r>
    </w:p>
    <w:p w14:paraId="050DA1D0" w14:textId="761DFD46" w:rsidR="00E83BAC" w:rsidRPr="00922357" w:rsidRDefault="00E83BAC" w:rsidP="00F20750">
      <w:pPr>
        <w:pStyle w:val="ListParagraph"/>
        <w:numPr>
          <w:ilvl w:val="0"/>
          <w:numId w:val="53"/>
        </w:numPr>
        <w:jc w:val="both"/>
        <w:rPr>
          <w:sz w:val="22"/>
          <w:szCs w:val="22"/>
        </w:rPr>
      </w:pPr>
      <w:r w:rsidRPr="00922357">
        <w:rPr>
          <w:sz w:val="22"/>
          <w:szCs w:val="22"/>
        </w:rPr>
        <w:t>Retro-aldol condensation reactions are an essential part of many biochemical processes, including energy generation for muscles. For example, glycolysis uses a retro-aldol condensation catalyzed by the enzyme aldolase.</w:t>
      </w:r>
    </w:p>
    <w:p w14:paraId="4634C543" w14:textId="77777777" w:rsidR="00752E1B" w:rsidRDefault="00752E1B" w:rsidP="00752E1B"/>
    <w:p w14:paraId="5173AC2C" w14:textId="77777777" w:rsidR="005B39C0" w:rsidRDefault="005B39C0">
      <w:pPr>
        <w:rPr>
          <w:rFonts w:asciiTheme="majorHAnsi" w:eastAsiaTheme="majorEastAsia" w:hAnsiTheme="majorHAnsi" w:cstheme="majorBidi"/>
          <w:color w:val="2E74B5" w:themeColor="accent1" w:themeShade="BF"/>
          <w:sz w:val="26"/>
          <w:szCs w:val="26"/>
        </w:rPr>
      </w:pPr>
      <w:r>
        <w:br w:type="page"/>
      </w:r>
    </w:p>
    <w:p w14:paraId="71808822" w14:textId="658F9C7F" w:rsidR="00752E1B" w:rsidRDefault="00752E1B" w:rsidP="0012573B">
      <w:pPr>
        <w:pStyle w:val="Heading2"/>
      </w:pPr>
      <w:bookmarkStart w:id="170" w:name="_Toc508053650"/>
      <w:r>
        <w:lastRenderedPageBreak/>
        <w:t>Example Quiz Questions</w:t>
      </w:r>
      <w:bookmarkEnd w:id="170"/>
    </w:p>
    <w:p w14:paraId="6AF376A9" w14:textId="219C9979" w:rsidR="00752E1B" w:rsidRPr="0097714A" w:rsidRDefault="00752E1B" w:rsidP="00F20750">
      <w:pPr>
        <w:jc w:val="both"/>
        <w:rPr>
          <w:rFonts w:cstheme="minorHAnsi"/>
        </w:rPr>
      </w:pPr>
      <w:r>
        <w:t xml:space="preserve">The following are examples </w:t>
      </w:r>
      <w:r w:rsidRPr="0097714A">
        <w:rPr>
          <w:rFonts w:cstheme="minorHAnsi"/>
        </w:rPr>
        <w:t>of questions that may be used on pre- or post-lab quizzes, assignments. or as discussion points during a lecture.</w:t>
      </w:r>
    </w:p>
    <w:p w14:paraId="01579D60" w14:textId="2829715E" w:rsidR="00752E1B" w:rsidRPr="0097714A" w:rsidRDefault="00752E1B" w:rsidP="00F20750">
      <w:pPr>
        <w:pStyle w:val="ListParagraph"/>
        <w:numPr>
          <w:ilvl w:val="0"/>
          <w:numId w:val="42"/>
        </w:numPr>
        <w:jc w:val="both"/>
        <w:rPr>
          <w:rFonts w:cstheme="minorHAnsi"/>
          <w:sz w:val="22"/>
          <w:szCs w:val="22"/>
        </w:rPr>
      </w:pPr>
      <w:r w:rsidRPr="0097714A">
        <w:rPr>
          <w:rFonts w:cstheme="minorHAnsi"/>
          <w:sz w:val="22"/>
          <w:szCs w:val="22"/>
        </w:rPr>
        <w:t xml:space="preserve">What </w:t>
      </w:r>
      <w:r w:rsidR="0097714A" w:rsidRPr="0097714A">
        <w:rPr>
          <w:rFonts w:cstheme="minorHAnsi"/>
          <w:sz w:val="22"/>
          <w:szCs w:val="22"/>
        </w:rPr>
        <w:t>is the atom economy for the reaction?</w:t>
      </w:r>
    </w:p>
    <w:p w14:paraId="58EEEC81" w14:textId="2DB14C49" w:rsidR="0097714A" w:rsidRDefault="00D908E6" w:rsidP="00F20750">
      <w:pPr>
        <w:pStyle w:val="ListParagraph"/>
        <w:numPr>
          <w:ilvl w:val="0"/>
          <w:numId w:val="42"/>
        </w:numPr>
        <w:jc w:val="both"/>
        <w:rPr>
          <w:rFonts w:cstheme="minorHAnsi"/>
          <w:sz w:val="22"/>
          <w:szCs w:val="22"/>
        </w:rPr>
      </w:pPr>
      <w:r>
        <w:rPr>
          <w:rFonts w:cstheme="minorHAnsi"/>
          <w:sz w:val="22"/>
          <w:szCs w:val="22"/>
        </w:rPr>
        <w:t>Explain the melting point depression phenomenon.</w:t>
      </w:r>
    </w:p>
    <w:p w14:paraId="05C84F6F" w14:textId="7FAA3E1F" w:rsidR="00D908E6" w:rsidRDefault="00BC04B4" w:rsidP="00F20750">
      <w:pPr>
        <w:pStyle w:val="ListParagraph"/>
        <w:numPr>
          <w:ilvl w:val="0"/>
          <w:numId w:val="42"/>
        </w:numPr>
        <w:jc w:val="both"/>
        <w:rPr>
          <w:rFonts w:cstheme="minorHAnsi"/>
          <w:sz w:val="22"/>
          <w:szCs w:val="22"/>
        </w:rPr>
      </w:pPr>
      <w:r>
        <w:rPr>
          <w:rFonts w:cstheme="minorHAnsi"/>
          <w:sz w:val="22"/>
          <w:szCs w:val="22"/>
        </w:rPr>
        <w:t>What are the advantages of eliminating the reaction solvent? Are there any drawbacks to eliminating the solvent? If so, explain.</w:t>
      </w:r>
    </w:p>
    <w:p w14:paraId="68A1BFCE" w14:textId="05719A82" w:rsidR="00752E1B" w:rsidRDefault="00BC04B4" w:rsidP="00F20750">
      <w:pPr>
        <w:pStyle w:val="ListParagraph"/>
        <w:numPr>
          <w:ilvl w:val="0"/>
          <w:numId w:val="42"/>
        </w:numPr>
        <w:jc w:val="both"/>
        <w:rPr>
          <w:rFonts w:cstheme="minorHAnsi"/>
          <w:sz w:val="22"/>
          <w:szCs w:val="22"/>
        </w:rPr>
      </w:pPr>
      <w:r>
        <w:rPr>
          <w:rFonts w:cstheme="minorHAnsi"/>
          <w:sz w:val="22"/>
          <w:szCs w:val="22"/>
        </w:rPr>
        <w:t>Propose a plausible mechanism for a base-catalyzed aldol reaction.</w:t>
      </w:r>
    </w:p>
    <w:p w14:paraId="724122CC" w14:textId="301A23F8" w:rsidR="00E415AC" w:rsidRDefault="00E415AC" w:rsidP="00F20750">
      <w:pPr>
        <w:pStyle w:val="ListParagraph"/>
        <w:numPr>
          <w:ilvl w:val="0"/>
          <w:numId w:val="42"/>
        </w:numPr>
        <w:jc w:val="both"/>
        <w:rPr>
          <w:rFonts w:cstheme="minorHAnsi"/>
          <w:sz w:val="22"/>
          <w:szCs w:val="22"/>
        </w:rPr>
      </w:pPr>
      <w:r>
        <w:rPr>
          <w:rFonts w:cstheme="minorHAnsi"/>
          <w:sz w:val="22"/>
          <w:szCs w:val="22"/>
        </w:rPr>
        <w:t xml:space="preserve">Which protons in the </w:t>
      </w:r>
      <w:r>
        <w:rPr>
          <w:rFonts w:cstheme="minorHAnsi"/>
          <w:sz w:val="22"/>
          <w:szCs w:val="22"/>
          <w:vertAlign w:val="superscript"/>
        </w:rPr>
        <w:t>1</w:t>
      </w:r>
      <w:r>
        <w:rPr>
          <w:rFonts w:cstheme="minorHAnsi"/>
          <w:sz w:val="22"/>
          <w:szCs w:val="22"/>
        </w:rPr>
        <w:t>H NMR spectrum would be the most diagnostic in determining if you’ve formed the chalcone product?</w:t>
      </w:r>
    </w:p>
    <w:p w14:paraId="5EA92641" w14:textId="52408E5C" w:rsidR="005D4BEB" w:rsidRDefault="005D4BEB" w:rsidP="005D4BEB">
      <w:pPr>
        <w:rPr>
          <w:rFonts w:cstheme="minorHAnsi"/>
        </w:rPr>
      </w:pPr>
    </w:p>
    <w:p w14:paraId="1E47C1A0" w14:textId="77777777" w:rsidR="00192051" w:rsidRDefault="00192051">
      <w:pPr>
        <w:rPr>
          <w:rFonts w:asciiTheme="majorHAnsi" w:eastAsiaTheme="majorEastAsia" w:hAnsiTheme="majorHAnsi" w:cstheme="majorBidi"/>
          <w:color w:val="2E74B5" w:themeColor="accent1" w:themeShade="BF"/>
          <w:sz w:val="32"/>
          <w:szCs w:val="32"/>
        </w:rPr>
      </w:pPr>
      <w:r>
        <w:br w:type="page"/>
      </w:r>
    </w:p>
    <w:p w14:paraId="09E27D3C" w14:textId="3467C04F" w:rsidR="005D4BEB" w:rsidRDefault="005D4BEB" w:rsidP="0012573B">
      <w:pPr>
        <w:pStyle w:val="Heading1"/>
      </w:pPr>
      <w:bookmarkStart w:id="171" w:name="_Toc508053651"/>
      <w:r>
        <w:lastRenderedPageBreak/>
        <w:t>Exper</w:t>
      </w:r>
      <w:r w:rsidR="00216C29">
        <w:t>iment 7: The Friedel-Crafts</w:t>
      </w:r>
      <w:r w:rsidR="0070668F">
        <w:t xml:space="preserve"> Alkylation and Acylation</w:t>
      </w:r>
      <w:r>
        <w:t xml:space="preserve"> Reaction</w:t>
      </w:r>
      <w:r w:rsidR="0070668F">
        <w:t>s</w:t>
      </w:r>
      <w:bookmarkEnd w:id="171"/>
    </w:p>
    <w:p w14:paraId="50EB0F68" w14:textId="77777777" w:rsidR="005D4BEB" w:rsidRDefault="005D4BEB" w:rsidP="005D4BEB">
      <w:pPr>
        <w:pStyle w:val="Heading2"/>
      </w:pPr>
    </w:p>
    <w:p w14:paraId="64BAF3DA" w14:textId="77777777" w:rsidR="005D4BEB" w:rsidRDefault="005D4BEB" w:rsidP="0012573B">
      <w:pPr>
        <w:pStyle w:val="Heading2"/>
      </w:pPr>
      <w:bookmarkStart w:id="172" w:name="_Toc508053652"/>
      <w:r>
        <w:t>Introduction</w:t>
      </w:r>
      <w:bookmarkEnd w:id="172"/>
    </w:p>
    <w:p w14:paraId="7329E1B0" w14:textId="708049E1" w:rsidR="005D4BEB" w:rsidRPr="00AA004B" w:rsidRDefault="00DB5FD0" w:rsidP="00F20750">
      <w:pPr>
        <w:jc w:val="both"/>
      </w:pPr>
      <w:r>
        <w:t xml:space="preserve">It was in 1877 that Charles Friedel and James Crafts discovered </w:t>
      </w:r>
      <w:r w:rsidR="00D6651B">
        <w:t>what is now known as the Friedel-Crafts reactio</w:t>
      </w:r>
      <w:r w:rsidR="00B80BCC">
        <w:t>ns. This set of reactions allow</w:t>
      </w:r>
      <w:r w:rsidR="00D6651B">
        <w:t xml:space="preserve"> </w:t>
      </w:r>
      <w:r w:rsidR="007468D7">
        <w:t xml:space="preserve">for </w:t>
      </w:r>
      <w:r w:rsidR="00D6651B">
        <w:t xml:space="preserve">the installation of </w:t>
      </w:r>
      <w:r w:rsidR="007468D7">
        <w:t xml:space="preserve">alkyl and acyl </w:t>
      </w:r>
      <w:r w:rsidR="00D6651B">
        <w:t>substituents on an aromatic ring. There are two types of Friedel-Crafts reactions</w:t>
      </w:r>
      <w:r w:rsidR="00783E91">
        <w:t xml:space="preserve"> in this guide</w:t>
      </w:r>
      <w:r w:rsidR="00D6651B">
        <w:t>: alkylation and acylation. Both proceed by electrophilic aromatic substitution</w:t>
      </w:r>
      <w:r w:rsidR="006008B6">
        <w:t>-type mechanisms</w:t>
      </w:r>
      <w:r w:rsidR="00D6651B">
        <w:t xml:space="preserve">. </w:t>
      </w:r>
      <w:r w:rsidR="005D4BEB" w:rsidRPr="00AA004B">
        <w:t xml:space="preserve"> </w:t>
      </w:r>
    </w:p>
    <w:p w14:paraId="0DF9AA40" w14:textId="78A0D095" w:rsidR="005D4BEB" w:rsidRPr="00AA004B" w:rsidRDefault="000F37D9" w:rsidP="003D22A4">
      <w:pPr>
        <w:jc w:val="center"/>
      </w:pPr>
      <w:r w:rsidRPr="001823FB">
        <w:rPr>
          <w:noProof/>
        </w:rPr>
        <w:drawing>
          <wp:inline distT="0" distB="0" distL="0" distR="0" wp14:anchorId="4C6EE6A7" wp14:editId="55937EB1">
            <wp:extent cx="2324100" cy="812800"/>
            <wp:effectExtent l="0" t="0" r="1270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24100" cy="812800"/>
                    </a:xfrm>
                    <a:prstGeom prst="rect">
                      <a:avLst/>
                    </a:prstGeom>
                  </pic:spPr>
                </pic:pic>
              </a:graphicData>
            </a:graphic>
          </wp:inline>
        </w:drawing>
      </w:r>
    </w:p>
    <w:p w14:paraId="15A914EA" w14:textId="0F93EF57" w:rsidR="00532BF5" w:rsidRDefault="000A2DDB" w:rsidP="00F20750">
      <w:pPr>
        <w:jc w:val="both"/>
      </w:pPr>
      <w:r>
        <w:t>The key to these reacti</w:t>
      </w:r>
      <w:r w:rsidR="00B83CD9">
        <w:t>ons is the Lewis acid catalyst,</w:t>
      </w:r>
      <w:r>
        <w:t xml:space="preserve"> which facilitates the conversion of </w:t>
      </w:r>
      <w:r w:rsidR="006A721E">
        <w:t>the alkyl or acyl halide electrophile into a reactive</w:t>
      </w:r>
      <w:r>
        <w:t xml:space="preserve"> carbocation. </w:t>
      </w:r>
      <w:r w:rsidR="00B83CD9">
        <w:t xml:space="preserve">Aluminum trichloride </w:t>
      </w:r>
      <w:r w:rsidR="00EC0B20">
        <w:t xml:space="preserve">is traditionally employed as the Lewis acid </w:t>
      </w:r>
      <w:r w:rsidR="00B83CD9">
        <w:t xml:space="preserve">catalyst. However, a greener approach has been </w:t>
      </w:r>
      <w:r w:rsidR="00EC0B20">
        <w:t>developed which employs</w:t>
      </w:r>
      <w:r w:rsidR="00B83CD9">
        <w:t xml:space="preserve"> graphite. </w:t>
      </w:r>
      <w:r>
        <w:t xml:space="preserve">While an alkyl halide is electrophilic, without the conversion to a carbocation it is not sufficiently electrophilic to react with </w:t>
      </w:r>
      <w:r w:rsidR="003D22A4">
        <w:t>an aromatic ring such as benzene.</w:t>
      </w:r>
    </w:p>
    <w:p w14:paraId="75DA0FDF" w14:textId="4CD78BDB" w:rsidR="00B33E2F" w:rsidRDefault="00532BF5" w:rsidP="00F20750">
      <w:pPr>
        <w:jc w:val="both"/>
      </w:pPr>
      <w:r>
        <w:t xml:space="preserve">It is also important to note that, in practice, a Friedel-Crafts alkylation should be carried out with a </w:t>
      </w:r>
      <w:r w:rsidR="00B66C20">
        <w:t xml:space="preserve">secondary or tertiary halide </w:t>
      </w:r>
      <w:r>
        <w:t>substrate</w:t>
      </w:r>
      <w:r w:rsidR="00B66C20">
        <w:t>,</w:t>
      </w:r>
      <w:r w:rsidR="00FF24B9">
        <w:t xml:space="preserve"> as to generate</w:t>
      </w:r>
      <w:r>
        <w:t xml:space="preserve"> </w:t>
      </w:r>
      <w:r w:rsidR="00A156D6">
        <w:t>a more stable</w:t>
      </w:r>
      <w:r>
        <w:t xml:space="preserve"> </w:t>
      </w:r>
      <w:r w:rsidR="00B33E2F">
        <w:t>carbocation</w:t>
      </w:r>
      <w:r w:rsidR="00A156D6">
        <w:t xml:space="preserve"> </w:t>
      </w:r>
      <w:r w:rsidR="00FF24B9">
        <w:t>for</w:t>
      </w:r>
      <w:r w:rsidR="00A156D6">
        <w:t xml:space="preserve"> which</w:t>
      </w:r>
      <w:r w:rsidR="00B33E2F">
        <w:t xml:space="preserve"> </w:t>
      </w:r>
      <w:r>
        <w:t>rearrangement</w:t>
      </w:r>
      <w:r w:rsidR="006C0A8A">
        <w:t xml:space="preserve"> is unlikely</w:t>
      </w:r>
      <w:r>
        <w:t>. Otherwise, a mixture of products will b</w:t>
      </w:r>
      <w:r w:rsidR="008F593B">
        <w:t xml:space="preserve">e obtained. </w:t>
      </w:r>
      <w:r w:rsidR="00A156D6">
        <w:t>However, Friedel-Crafts alkylations are not limited to alkyl halides and can be carried out using a variety of carbocationic intermediates, such as those obtained from alkenes and a protic acid, Lewis acid, enones, and epoxides.</w:t>
      </w:r>
    </w:p>
    <w:p w14:paraId="09DC816F" w14:textId="3C658482" w:rsidR="005D4BEB" w:rsidRDefault="00B66C20" w:rsidP="00F20750">
      <w:pPr>
        <w:jc w:val="both"/>
      </w:pPr>
      <w:r>
        <w:t>A</w:t>
      </w:r>
      <w:r w:rsidR="008F593B">
        <w:t xml:space="preserve"> </w:t>
      </w:r>
      <w:r w:rsidR="00FC0E51">
        <w:t>challenging component</w:t>
      </w:r>
      <w:r w:rsidR="008F593B">
        <w:t xml:space="preserve"> of this reaction is that the</w:t>
      </w:r>
      <w:r w:rsidR="00FC0E51">
        <w:t xml:space="preserve"> ensuing</w:t>
      </w:r>
      <w:r w:rsidR="008F593B">
        <w:t xml:space="preserve"> product is more nucleophilic than the reagents due to the electron donating nature of the alkyl chain. This can result in </w:t>
      </w:r>
      <w:r w:rsidR="00A8220A">
        <w:t>poly</w:t>
      </w:r>
      <w:r w:rsidR="008F593B">
        <w:t xml:space="preserve">alkylation of the same molecule. Although not always the most practical solution, </w:t>
      </w:r>
      <w:r w:rsidR="00EB34F3">
        <w:t>the selectivity of the reaction</w:t>
      </w:r>
      <w:r w:rsidR="008F593B">
        <w:t xml:space="preserve"> can be </w:t>
      </w:r>
      <w:r w:rsidR="00EB34F3">
        <w:t>improved</w:t>
      </w:r>
      <w:r w:rsidR="008F593B">
        <w:t xml:space="preserve"> </w:t>
      </w:r>
      <w:r w:rsidR="00EB34F3">
        <w:t>by modifying the</w:t>
      </w:r>
      <w:r w:rsidR="008F593B">
        <w:t xml:space="preserve"> steric </w:t>
      </w:r>
      <w:r w:rsidR="00EB34F3">
        <w:t>profile</w:t>
      </w:r>
      <w:r w:rsidR="008F593B">
        <w:t xml:space="preserve"> of the substrates.</w:t>
      </w:r>
    </w:p>
    <w:p w14:paraId="2C0B1978" w14:textId="7590CE2D" w:rsidR="00404BA2" w:rsidRDefault="002B5EC8" w:rsidP="00F20750">
      <w:pPr>
        <w:jc w:val="both"/>
      </w:pPr>
      <w:r>
        <w:t>An acyl group may also be installed on an aromatic ring through a Friedel-Crafts acylation</w:t>
      </w:r>
      <w:r w:rsidR="002D486A">
        <w:t xml:space="preserve">. </w:t>
      </w:r>
      <w:r w:rsidR="00F81E84">
        <w:t>This reaction has advantages over the alkylation reaction</w:t>
      </w:r>
      <w:r w:rsidR="00404BA2">
        <w:t xml:space="preserve">. The ketone product is less reactive than the starting material due to the electron withdrawing nature of the carbonyl group, </w:t>
      </w:r>
      <w:r w:rsidR="00001678">
        <w:t>diminishing the potential for undesired poly</w:t>
      </w:r>
      <w:r w:rsidR="00404BA2">
        <w:t>acylations. Moreover, carbocation rearrangements do not occur, as the carbonium ion is resonance stabilized.</w:t>
      </w:r>
    </w:p>
    <w:p w14:paraId="26839BB7" w14:textId="0F198058" w:rsidR="00D06BB5" w:rsidRDefault="002B5EC8" w:rsidP="00F20750">
      <w:pPr>
        <w:jc w:val="both"/>
      </w:pPr>
      <w:r>
        <w:t>The mechanism is very similar to that of the alkylation reaction. An acyl halide</w:t>
      </w:r>
      <w:r w:rsidR="002D486A">
        <w:t>,</w:t>
      </w:r>
      <w:r>
        <w:t xml:space="preserve"> in the presence of a Lewis acid catalyst</w:t>
      </w:r>
      <w:r w:rsidR="002D486A">
        <w:t>, forms a</w:t>
      </w:r>
      <w:r w:rsidR="00AC4BD8">
        <w:t xml:space="preserve"> </w:t>
      </w:r>
      <w:r w:rsidR="00B66C20">
        <w:t>cationic acylium ion. This intermediate ion is resonance</w:t>
      </w:r>
      <w:r w:rsidR="002D486A">
        <w:t xml:space="preserve"> stabilized</w:t>
      </w:r>
      <w:r w:rsidR="00B66C20">
        <w:t xml:space="preserve"> and therefore not prone to rearrangement</w:t>
      </w:r>
      <w:r w:rsidR="004E4856">
        <w:t>, as r</w:t>
      </w:r>
      <w:r w:rsidR="00B66C20">
        <w:t>esonance would be lost if a carbocation rearrangement were to occur</w:t>
      </w:r>
      <w:r w:rsidR="004E4856">
        <w:t xml:space="preserve">. </w:t>
      </w:r>
      <w:r w:rsidR="00551D8A">
        <w:t xml:space="preserve">The acylium ion is an excellent electrophile, and </w:t>
      </w:r>
      <w:r w:rsidR="00001678">
        <w:t>undergoes</w:t>
      </w:r>
      <w:r w:rsidR="00551D8A">
        <w:t xml:space="preserve"> an elec</w:t>
      </w:r>
      <w:r w:rsidR="00BD6E90">
        <w:t xml:space="preserve">trophilic aromatic substation with benzene to yield </w:t>
      </w:r>
      <w:r w:rsidR="002D486A">
        <w:t xml:space="preserve">the final product – </w:t>
      </w:r>
      <w:r w:rsidR="00BD6E90">
        <w:t>an</w:t>
      </w:r>
      <w:r w:rsidR="002D486A">
        <w:t xml:space="preserve"> </w:t>
      </w:r>
      <w:r w:rsidR="00BD6E90">
        <w:t>aryl ketone.</w:t>
      </w:r>
      <w:r w:rsidR="00551D8A">
        <w:t xml:space="preserve"> </w:t>
      </w:r>
      <w:r w:rsidR="006222AD">
        <w:t>It should be noted that a significant driving force for these reactions following initial reaction with the Lewis acid, is the re-establishment of aromaticity, which is temporarily lost in the first step.</w:t>
      </w:r>
    </w:p>
    <w:p w14:paraId="0FD90A86" w14:textId="77777777" w:rsidR="00CB463F" w:rsidRDefault="00CB463F">
      <w:r>
        <w:br w:type="page"/>
      </w:r>
    </w:p>
    <w:p w14:paraId="2BDD6614" w14:textId="118AAB44" w:rsidR="007F0BA9" w:rsidRPr="00AA004B" w:rsidRDefault="007F0BA9" w:rsidP="00F20750">
      <w:pPr>
        <w:jc w:val="both"/>
      </w:pPr>
      <w:r>
        <w:lastRenderedPageBreak/>
        <w:t>These reactions</w:t>
      </w:r>
      <w:r w:rsidR="00870EBC">
        <w:t xml:space="preserve"> are</w:t>
      </w:r>
      <w:r>
        <w:t xml:space="preserve"> </w:t>
      </w:r>
      <w:r w:rsidR="00870EBC">
        <w:t>related to a number of classic named reactions including the Clemmensen</w:t>
      </w:r>
      <w:r w:rsidR="0090237B">
        <w:t xml:space="preserve"> </w:t>
      </w:r>
      <w:r w:rsidR="00870EBC">
        <w:t>reduction, Gattermann-Koch reaction, Gattermann reaction, Houben-Hoesch reaction, Fries rearrangement, Scholl reaction or Friedel-Crafts arylation, and many more. The Friedel-Crafts reactions are fundamental to a number of industrial processes</w:t>
      </w:r>
      <w:r w:rsidR="00C608FD">
        <w:t xml:space="preserve"> and have been employed in modern chemistry</w:t>
      </w:r>
      <w:r w:rsidR="00DA6F0A">
        <w:t>,</w:t>
      </w:r>
      <w:r w:rsidR="00C608FD">
        <w:t xml:space="preserve"> such as ionic liquid-based syntheses and beyond</w:t>
      </w:r>
      <w:r w:rsidR="00870EBC">
        <w:t>.</w:t>
      </w:r>
      <w:r w:rsidR="00C608FD">
        <w:t xml:space="preserve"> </w:t>
      </w:r>
    </w:p>
    <w:p w14:paraId="6B5E2742" w14:textId="23E9D3D4" w:rsidR="005D4BEB" w:rsidRPr="00371A44" w:rsidRDefault="00E24A25" w:rsidP="00F20750">
      <w:pPr>
        <w:jc w:val="both"/>
      </w:pPr>
      <w:r w:rsidRPr="000E499A">
        <w:t xml:space="preserve">The following </w:t>
      </w:r>
      <w:r w:rsidR="008058E6">
        <w:t>p</w:t>
      </w:r>
      <w:r w:rsidR="008058E6" w:rsidRPr="00D61410">
        <w:t xml:space="preserve">rinciples of </w:t>
      </w:r>
      <w:r w:rsidR="008058E6">
        <w:t>g</w:t>
      </w:r>
      <w:r w:rsidR="008058E6" w:rsidRPr="00D61410">
        <w:t xml:space="preserve">reen </w:t>
      </w:r>
      <w:r w:rsidR="008058E6">
        <w:t>c</w:t>
      </w:r>
      <w:r w:rsidR="008058E6" w:rsidRPr="00D61410">
        <w:t xml:space="preserve">hemistry </w:t>
      </w:r>
      <w:r w:rsidRPr="000E499A">
        <w:t>are employed in the alternative experiment described herein:</w:t>
      </w:r>
    </w:p>
    <w:p w14:paraId="3FE315AB" w14:textId="40816ABE" w:rsidR="005D4BEB" w:rsidRPr="00371A44" w:rsidRDefault="00D06BB5" w:rsidP="00F20750">
      <w:pPr>
        <w:pStyle w:val="ListParagraph"/>
        <w:numPr>
          <w:ilvl w:val="0"/>
          <w:numId w:val="11"/>
        </w:numPr>
        <w:jc w:val="both"/>
        <w:rPr>
          <w:sz w:val="22"/>
          <w:szCs w:val="22"/>
        </w:rPr>
      </w:pPr>
      <w:r w:rsidRPr="00371A44">
        <w:rPr>
          <w:sz w:val="22"/>
          <w:szCs w:val="22"/>
        </w:rPr>
        <w:t>Safer Solvents and Auxiliaries</w:t>
      </w:r>
    </w:p>
    <w:p w14:paraId="3FE8C32E" w14:textId="45A064C8" w:rsidR="00D06BB5" w:rsidRPr="00371A44" w:rsidRDefault="00D06BB5" w:rsidP="00F20750">
      <w:pPr>
        <w:pStyle w:val="ListParagraph"/>
        <w:numPr>
          <w:ilvl w:val="0"/>
          <w:numId w:val="11"/>
        </w:numPr>
        <w:jc w:val="both"/>
        <w:rPr>
          <w:sz w:val="22"/>
          <w:szCs w:val="22"/>
        </w:rPr>
      </w:pPr>
      <w:r w:rsidRPr="00371A44">
        <w:rPr>
          <w:sz w:val="22"/>
          <w:szCs w:val="22"/>
        </w:rPr>
        <w:t>Reduce Derivatives</w:t>
      </w:r>
    </w:p>
    <w:p w14:paraId="35472E4A" w14:textId="3B4BEDD9" w:rsidR="00D06BB5" w:rsidRPr="00371A44" w:rsidRDefault="00D06BB5" w:rsidP="00F20750">
      <w:pPr>
        <w:pStyle w:val="ListParagraph"/>
        <w:numPr>
          <w:ilvl w:val="0"/>
          <w:numId w:val="11"/>
        </w:numPr>
        <w:jc w:val="both"/>
        <w:rPr>
          <w:sz w:val="22"/>
          <w:szCs w:val="22"/>
        </w:rPr>
      </w:pPr>
      <w:r w:rsidRPr="00371A44">
        <w:rPr>
          <w:sz w:val="22"/>
          <w:szCs w:val="22"/>
        </w:rPr>
        <w:t>Catalysis</w:t>
      </w:r>
    </w:p>
    <w:p w14:paraId="6AF070ED" w14:textId="7557ABDF" w:rsidR="00D06BB5" w:rsidRPr="00371A44" w:rsidRDefault="00D06BB5" w:rsidP="00F20750">
      <w:pPr>
        <w:pStyle w:val="ListParagraph"/>
        <w:numPr>
          <w:ilvl w:val="0"/>
          <w:numId w:val="11"/>
        </w:numPr>
        <w:jc w:val="both"/>
        <w:rPr>
          <w:sz w:val="22"/>
          <w:szCs w:val="22"/>
        </w:rPr>
      </w:pPr>
      <w:r w:rsidRPr="00371A44">
        <w:rPr>
          <w:sz w:val="22"/>
          <w:szCs w:val="22"/>
        </w:rPr>
        <w:t>Safer Chemistry for Accident Prevention</w:t>
      </w:r>
    </w:p>
    <w:p w14:paraId="5BBCBB6E" w14:textId="77777777" w:rsidR="00391AE1" w:rsidRDefault="00391AE1" w:rsidP="005D4BEB"/>
    <w:p w14:paraId="4E699524" w14:textId="77777777" w:rsidR="005D4BEB" w:rsidRDefault="005D4BEB" w:rsidP="005D4BEB"/>
    <w:p w14:paraId="5F0E9087" w14:textId="77777777" w:rsidR="00E448EB" w:rsidRDefault="00E448EB">
      <w:pPr>
        <w:rPr>
          <w:rFonts w:asciiTheme="majorHAnsi" w:eastAsiaTheme="majorEastAsia" w:hAnsiTheme="majorHAnsi" w:cstheme="majorBidi"/>
          <w:color w:val="2E74B5" w:themeColor="accent1" w:themeShade="BF"/>
          <w:sz w:val="26"/>
          <w:szCs w:val="26"/>
        </w:rPr>
      </w:pPr>
      <w:r>
        <w:br w:type="page"/>
      </w:r>
    </w:p>
    <w:p w14:paraId="438B525B" w14:textId="2DF65B05" w:rsidR="005D4BEB" w:rsidRDefault="00BF1025" w:rsidP="0012573B">
      <w:pPr>
        <w:pStyle w:val="Heading2"/>
      </w:pPr>
      <w:bookmarkStart w:id="173" w:name="_Toc508053653"/>
      <w:r>
        <w:lastRenderedPageBreak/>
        <w:t>Friedel-Crafts Alkylation</w:t>
      </w:r>
      <w:r w:rsidR="003B564C">
        <w:t xml:space="preserve"> Reaction</w:t>
      </w:r>
      <w:r w:rsidR="005D4BEB">
        <w:t xml:space="preserve"> – A Greener Alternative</w:t>
      </w:r>
      <w:bookmarkEnd w:id="173"/>
    </w:p>
    <w:p w14:paraId="1AB1082E" w14:textId="796EAF40" w:rsidR="00120892" w:rsidRDefault="00120892" w:rsidP="00F9586D">
      <w:pPr>
        <w:jc w:val="both"/>
      </w:pPr>
      <w:r w:rsidRPr="00120892">
        <w:t>This alternative Friedel-Crafts Alkylation reaction uses graphite to catalyze</w:t>
      </w:r>
      <w:r w:rsidR="00DA6F0A">
        <w:t xml:space="preserve"> the alkylation of </w:t>
      </w:r>
      <w:r w:rsidR="00DA6F0A" w:rsidRPr="00CB463F">
        <w:rPr>
          <w:i/>
        </w:rPr>
        <w:t>p</w:t>
      </w:r>
      <w:r w:rsidR="00DA6F0A">
        <w:t>-xylene by 2</w:t>
      </w:r>
      <w:r w:rsidRPr="00120892">
        <w:t xml:space="preserve">-bromobutane. This procedure </w:t>
      </w:r>
      <w:r w:rsidR="00E74B1B">
        <w:t>avoids</w:t>
      </w:r>
      <w:r w:rsidRPr="00120892">
        <w:t xml:space="preserve"> the use of aluminum chloride and the associated aqueous work-up of the product.</w:t>
      </w:r>
    </w:p>
    <w:p w14:paraId="273DE3C6" w14:textId="77777777" w:rsidR="00C96396" w:rsidRDefault="00C96396" w:rsidP="005D4BEB"/>
    <w:p w14:paraId="0ADE82DC" w14:textId="0603208D" w:rsidR="00482C9C" w:rsidRDefault="006C6638" w:rsidP="00B968B3">
      <w:pPr>
        <w:jc w:val="center"/>
      </w:pPr>
      <w:r w:rsidRPr="00076AD6">
        <w:rPr>
          <w:noProof/>
        </w:rPr>
        <w:drawing>
          <wp:inline distT="0" distB="0" distL="0" distR="0" wp14:anchorId="410461E4" wp14:editId="602C4929">
            <wp:extent cx="3378200" cy="787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378200" cy="787400"/>
                    </a:xfrm>
                    <a:prstGeom prst="rect">
                      <a:avLst/>
                    </a:prstGeom>
                  </pic:spPr>
                </pic:pic>
              </a:graphicData>
            </a:graphic>
          </wp:inline>
        </w:drawing>
      </w:r>
    </w:p>
    <w:p w14:paraId="02401E77" w14:textId="77777777" w:rsidR="00C96396" w:rsidRPr="00DC73C9" w:rsidRDefault="00C96396" w:rsidP="00B968B3">
      <w:pPr>
        <w:jc w:val="center"/>
      </w:pPr>
    </w:p>
    <w:p w14:paraId="23DCE4D8" w14:textId="77777777" w:rsidR="005D4BEB" w:rsidRDefault="005D4BEB" w:rsidP="005D4BEB">
      <w:pPr>
        <w:pStyle w:val="Heading3"/>
      </w:pPr>
      <w:bookmarkStart w:id="174" w:name="_Toc508053654"/>
      <w:r>
        <w:t>Reference</w:t>
      </w:r>
      <w:bookmarkEnd w:id="174"/>
    </w:p>
    <w:p w14:paraId="6C43E75E" w14:textId="3FD25161" w:rsidR="005D4BEB" w:rsidRDefault="00120892" w:rsidP="00F9586D">
      <w:pPr>
        <w:jc w:val="both"/>
      </w:pPr>
      <w:r w:rsidRPr="00120892">
        <w:t>A Greener Alternative to Aluminum Chloride Alkylation of Xylene, Sereda, G.A. And Rajpara, V.B., J. Chem. Ed., 2007, 84(4), 692</w:t>
      </w:r>
      <w:r w:rsidR="008F5A51">
        <w:t>.</w:t>
      </w:r>
    </w:p>
    <w:p w14:paraId="2E537C00" w14:textId="71D60BB7" w:rsidR="00E448EB" w:rsidRDefault="00E448EB">
      <w:pPr>
        <w:rPr>
          <w:rFonts w:asciiTheme="majorHAnsi" w:eastAsiaTheme="majorEastAsia" w:hAnsiTheme="majorHAnsi" w:cstheme="majorBidi"/>
          <w:color w:val="1F4D78" w:themeColor="accent1" w:themeShade="7F"/>
          <w:sz w:val="24"/>
          <w:szCs w:val="24"/>
        </w:rPr>
      </w:pPr>
    </w:p>
    <w:p w14:paraId="040FE422" w14:textId="7371DA41" w:rsidR="005D4BEB" w:rsidRDefault="005D4BEB" w:rsidP="0012573B">
      <w:pPr>
        <w:pStyle w:val="Heading3"/>
      </w:pPr>
      <w:bookmarkStart w:id="175" w:name="_Toc508053655"/>
      <w:r>
        <w:t>Experimental</w:t>
      </w:r>
      <w:r w:rsidR="0016324E">
        <w:rPr>
          <w:rStyle w:val="FootnoteReference"/>
        </w:rPr>
        <w:footnoteReference w:id="31"/>
      </w:r>
      <w:bookmarkEnd w:id="175"/>
    </w:p>
    <w:p w14:paraId="3B7A7B41" w14:textId="56E5984C" w:rsidR="003078A3" w:rsidRDefault="003078A3" w:rsidP="00F9586D">
      <w:pPr>
        <w:jc w:val="both"/>
      </w:pPr>
      <w:r w:rsidRPr="009F6822">
        <w:rPr>
          <w:rStyle w:val="Heading4Char"/>
        </w:rPr>
        <w:t>Caution</w:t>
      </w:r>
      <w:r>
        <w:t xml:space="preserve">: </w:t>
      </w:r>
      <w:r w:rsidR="00AE2491">
        <w:rPr>
          <w:i/>
        </w:rPr>
        <w:t>p</w:t>
      </w:r>
      <w:r w:rsidR="00AE2491">
        <w:t xml:space="preserve">-Xylene and 2-bromobutane are flammable. </w:t>
      </w:r>
      <w:r w:rsidR="00470F84">
        <w:t xml:space="preserve"> </w:t>
      </w:r>
    </w:p>
    <w:p w14:paraId="400B0AA1" w14:textId="498ED3D0" w:rsidR="005D4BEB" w:rsidRDefault="00AE2491" w:rsidP="00F9586D">
      <w:pPr>
        <w:pStyle w:val="ListParagraph"/>
        <w:numPr>
          <w:ilvl w:val="0"/>
          <w:numId w:val="45"/>
        </w:numPr>
        <w:jc w:val="both"/>
        <w:rPr>
          <w:sz w:val="22"/>
          <w:szCs w:val="22"/>
        </w:rPr>
      </w:pPr>
      <w:r>
        <w:rPr>
          <w:sz w:val="22"/>
          <w:szCs w:val="22"/>
        </w:rPr>
        <w:t xml:space="preserve">Place 5 mL of </w:t>
      </w:r>
      <w:r>
        <w:rPr>
          <w:i/>
          <w:sz w:val="22"/>
          <w:szCs w:val="22"/>
        </w:rPr>
        <w:t>p</w:t>
      </w:r>
      <w:r>
        <w:rPr>
          <w:sz w:val="22"/>
          <w:szCs w:val="22"/>
        </w:rPr>
        <w:t>-xylene, 0.44 mL (4 mmol) of 2-bromobutane and 0.5 g of graphite in a round-bottom flask.</w:t>
      </w:r>
    </w:p>
    <w:p w14:paraId="0760B0C0" w14:textId="34FBD295" w:rsidR="00AE2491" w:rsidRDefault="00AE2491" w:rsidP="00F9586D">
      <w:pPr>
        <w:pStyle w:val="ListParagraph"/>
        <w:numPr>
          <w:ilvl w:val="0"/>
          <w:numId w:val="45"/>
        </w:numPr>
        <w:jc w:val="both"/>
        <w:rPr>
          <w:sz w:val="22"/>
          <w:szCs w:val="22"/>
        </w:rPr>
      </w:pPr>
      <w:r>
        <w:rPr>
          <w:sz w:val="22"/>
          <w:szCs w:val="22"/>
        </w:rPr>
        <w:t>Reflux the reaction mixture for 1.5 h with a water-cooled condenser.</w:t>
      </w:r>
    </w:p>
    <w:p w14:paraId="6D1DAA3D" w14:textId="17DCBB58" w:rsidR="00AE2491" w:rsidRPr="00AE2491" w:rsidRDefault="00AE2491" w:rsidP="00F9586D">
      <w:pPr>
        <w:pStyle w:val="ListParagraph"/>
        <w:numPr>
          <w:ilvl w:val="0"/>
          <w:numId w:val="45"/>
        </w:numPr>
        <w:jc w:val="both"/>
        <w:rPr>
          <w:sz w:val="22"/>
          <w:szCs w:val="22"/>
        </w:rPr>
      </w:pPr>
      <w:r w:rsidRPr="00AE2491">
        <w:rPr>
          <w:sz w:val="22"/>
          <w:szCs w:val="22"/>
        </w:rPr>
        <w:t>Cool the reaction flask to room temperature, filter out graphite</w:t>
      </w:r>
      <w:r>
        <w:rPr>
          <w:sz w:val="22"/>
          <w:szCs w:val="22"/>
        </w:rPr>
        <w:t xml:space="preserve"> on a fritted funnel, rinse the </w:t>
      </w:r>
      <w:r w:rsidRPr="00AE2491">
        <w:rPr>
          <w:sz w:val="22"/>
          <w:szCs w:val="22"/>
        </w:rPr>
        <w:t>reaction</w:t>
      </w:r>
      <w:r>
        <w:rPr>
          <w:sz w:val="22"/>
          <w:szCs w:val="22"/>
        </w:rPr>
        <w:t xml:space="preserve"> </w:t>
      </w:r>
      <w:r w:rsidRPr="00AE2491">
        <w:rPr>
          <w:sz w:val="22"/>
          <w:szCs w:val="22"/>
        </w:rPr>
        <w:t>flask and wash the graphite with 15 mL of hexane,</w:t>
      </w:r>
      <w:r>
        <w:rPr>
          <w:sz w:val="22"/>
          <w:szCs w:val="22"/>
        </w:rPr>
        <w:t xml:space="preserve"> dry on air for 10 min (use the </w:t>
      </w:r>
      <w:r w:rsidRPr="00AE2491">
        <w:rPr>
          <w:sz w:val="22"/>
          <w:szCs w:val="22"/>
        </w:rPr>
        <w:t>aspirator to pass air</w:t>
      </w:r>
      <w:r>
        <w:rPr>
          <w:sz w:val="22"/>
          <w:szCs w:val="22"/>
        </w:rPr>
        <w:t xml:space="preserve"> </w:t>
      </w:r>
      <w:r w:rsidRPr="00AE2491">
        <w:rPr>
          <w:sz w:val="22"/>
          <w:szCs w:val="22"/>
        </w:rPr>
        <w:t>through the filter cake for 10 min) and turn in to the instructor.</w:t>
      </w:r>
    </w:p>
    <w:p w14:paraId="229842FD" w14:textId="51A9398A" w:rsidR="00AE2491" w:rsidRPr="00AE2491" w:rsidRDefault="00AE2491" w:rsidP="00F9586D">
      <w:pPr>
        <w:pStyle w:val="ListParagraph"/>
        <w:numPr>
          <w:ilvl w:val="0"/>
          <w:numId w:val="45"/>
        </w:numPr>
        <w:jc w:val="both"/>
        <w:rPr>
          <w:sz w:val="22"/>
          <w:szCs w:val="22"/>
        </w:rPr>
      </w:pPr>
      <w:r w:rsidRPr="00AE2491">
        <w:rPr>
          <w:sz w:val="22"/>
          <w:szCs w:val="22"/>
        </w:rPr>
        <w:t xml:space="preserve">Combine all filtrates in a </w:t>
      </w:r>
      <w:r w:rsidR="00703EF1">
        <w:rPr>
          <w:sz w:val="22"/>
          <w:szCs w:val="22"/>
        </w:rPr>
        <w:t>pre-weighed</w:t>
      </w:r>
      <w:r w:rsidRPr="00AE2491">
        <w:rPr>
          <w:sz w:val="22"/>
          <w:szCs w:val="22"/>
        </w:rPr>
        <w:t xml:space="preserve"> round-bottom flask; evaporat</w:t>
      </w:r>
      <w:r>
        <w:rPr>
          <w:sz w:val="22"/>
          <w:szCs w:val="22"/>
        </w:rPr>
        <w:t xml:space="preserve">e hexane and excess xylene on a </w:t>
      </w:r>
      <w:r w:rsidRPr="00AE2491">
        <w:rPr>
          <w:sz w:val="22"/>
          <w:szCs w:val="22"/>
        </w:rPr>
        <w:t>rotary</w:t>
      </w:r>
      <w:r>
        <w:rPr>
          <w:sz w:val="22"/>
          <w:szCs w:val="22"/>
        </w:rPr>
        <w:t xml:space="preserve"> </w:t>
      </w:r>
      <w:r w:rsidRPr="00AE2491">
        <w:rPr>
          <w:sz w:val="22"/>
          <w:szCs w:val="22"/>
        </w:rPr>
        <w:t>evaporator.</w:t>
      </w:r>
    </w:p>
    <w:p w14:paraId="464E9F67" w14:textId="62B0DE89" w:rsidR="00AE2491" w:rsidRPr="00AE2491" w:rsidRDefault="00AE2491" w:rsidP="00F9586D">
      <w:pPr>
        <w:pStyle w:val="ListParagraph"/>
        <w:numPr>
          <w:ilvl w:val="0"/>
          <w:numId w:val="45"/>
        </w:numPr>
        <w:jc w:val="both"/>
        <w:rPr>
          <w:sz w:val="22"/>
          <w:szCs w:val="22"/>
        </w:rPr>
      </w:pPr>
      <w:r w:rsidRPr="00AE2491">
        <w:rPr>
          <w:sz w:val="22"/>
          <w:szCs w:val="22"/>
        </w:rPr>
        <w:t>Weigh the liquid 2-sec-butyl-1,4-dimethylbenzene, calculate the yield.</w:t>
      </w:r>
    </w:p>
    <w:p w14:paraId="514614CC" w14:textId="40CCE559" w:rsidR="00AE2491" w:rsidRPr="00AE2491" w:rsidRDefault="00AE2491" w:rsidP="00F9586D">
      <w:pPr>
        <w:pStyle w:val="ListParagraph"/>
        <w:numPr>
          <w:ilvl w:val="0"/>
          <w:numId w:val="45"/>
        </w:numPr>
        <w:jc w:val="both"/>
        <w:rPr>
          <w:sz w:val="22"/>
          <w:szCs w:val="22"/>
        </w:rPr>
      </w:pPr>
      <w:r w:rsidRPr="00AE2491">
        <w:rPr>
          <w:sz w:val="22"/>
          <w:szCs w:val="22"/>
        </w:rPr>
        <w:t xml:space="preserve">Record </w:t>
      </w:r>
      <w:r w:rsidRPr="00584AD6">
        <w:rPr>
          <w:sz w:val="22"/>
          <w:szCs w:val="22"/>
          <w:vertAlign w:val="superscript"/>
        </w:rPr>
        <w:t>1</w:t>
      </w:r>
      <w:r w:rsidRPr="00AE2491">
        <w:rPr>
          <w:sz w:val="22"/>
          <w:szCs w:val="22"/>
        </w:rPr>
        <w:t>H- and COSY NMR-spectra of the obtained product.</w:t>
      </w:r>
    </w:p>
    <w:p w14:paraId="3BCA8010" w14:textId="009CF978" w:rsidR="00AE2491" w:rsidRDefault="00AE2491" w:rsidP="00F9586D">
      <w:pPr>
        <w:pStyle w:val="ListParagraph"/>
        <w:numPr>
          <w:ilvl w:val="0"/>
          <w:numId w:val="45"/>
        </w:numPr>
        <w:jc w:val="both"/>
        <w:rPr>
          <w:sz w:val="22"/>
          <w:szCs w:val="22"/>
        </w:rPr>
      </w:pPr>
      <w:r w:rsidRPr="00AE2491">
        <w:rPr>
          <w:sz w:val="22"/>
          <w:szCs w:val="22"/>
        </w:rPr>
        <w:t>Repeat steps 1-5, but use 0.1 g of graphite instead of 0.5 g.</w:t>
      </w:r>
    </w:p>
    <w:p w14:paraId="26945540" w14:textId="522799FE" w:rsidR="00571529" w:rsidRDefault="00571529" w:rsidP="00571529"/>
    <w:p w14:paraId="544B8F99" w14:textId="77777777" w:rsidR="00391AE1" w:rsidRPr="00571529" w:rsidRDefault="00391AE1" w:rsidP="00571529"/>
    <w:p w14:paraId="7AB9F1F2" w14:textId="77777777" w:rsidR="009468AD" w:rsidRDefault="009468AD">
      <w:pPr>
        <w:rPr>
          <w:rFonts w:asciiTheme="majorHAnsi" w:eastAsiaTheme="majorEastAsia" w:hAnsiTheme="majorHAnsi" w:cstheme="majorBidi"/>
          <w:color w:val="1F4D78" w:themeColor="accent1" w:themeShade="7F"/>
          <w:sz w:val="24"/>
          <w:szCs w:val="24"/>
        </w:rPr>
      </w:pPr>
      <w:r>
        <w:br w:type="page"/>
      </w:r>
    </w:p>
    <w:p w14:paraId="46AFB914" w14:textId="77777777" w:rsidR="009468AD" w:rsidRDefault="009468AD" w:rsidP="009468AD">
      <w:pPr>
        <w:pStyle w:val="Heading2"/>
      </w:pPr>
      <w:bookmarkStart w:id="176" w:name="_Toc508053656"/>
      <w:r>
        <w:lastRenderedPageBreak/>
        <w:t>Health and Safety</w:t>
      </w:r>
      <w:bookmarkEnd w:id="176"/>
    </w:p>
    <w:p w14:paraId="5E5C0064" w14:textId="77777777" w:rsidR="009468AD" w:rsidRPr="00187185" w:rsidRDefault="009468AD" w:rsidP="007D4464">
      <w:pPr>
        <w:jc w:val="center"/>
      </w:pPr>
    </w:p>
    <w:p w14:paraId="0A87EB27" w14:textId="77777777" w:rsidR="009468AD" w:rsidRDefault="009468AD" w:rsidP="007D4464">
      <w:pPr>
        <w:jc w:val="center"/>
      </w:pPr>
      <w:r>
        <w:rPr>
          <w:noProof/>
        </w:rPr>
        <w:drawing>
          <wp:inline distT="0" distB="0" distL="0" distR="0" wp14:anchorId="1B54DD16" wp14:editId="21B24506">
            <wp:extent cx="4369981" cy="1025724"/>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8495" cy="1027722"/>
                    </a:xfrm>
                    <a:prstGeom prst="rect">
                      <a:avLst/>
                    </a:prstGeom>
                    <a:noFill/>
                  </pic:spPr>
                </pic:pic>
              </a:graphicData>
            </a:graphic>
          </wp:inline>
        </w:drawing>
      </w:r>
    </w:p>
    <w:p w14:paraId="5229A569" w14:textId="77777777" w:rsidR="009468AD" w:rsidRDefault="009468AD" w:rsidP="007D4464">
      <w:pPr>
        <w:jc w:val="center"/>
      </w:pPr>
    </w:p>
    <w:p w14:paraId="02A3A6BF" w14:textId="2E822747" w:rsidR="005D4BEB" w:rsidRDefault="005D4BEB" w:rsidP="0012573B">
      <w:pPr>
        <w:pStyle w:val="Heading3"/>
      </w:pPr>
      <w:bookmarkStart w:id="177" w:name="_Toc508053657"/>
      <w:r>
        <w:t>Health &amp; Safety Evaluation</w:t>
      </w:r>
      <w:bookmarkEnd w:id="177"/>
    </w:p>
    <w:p w14:paraId="70AE5A04" w14:textId="77777777" w:rsidR="00F9586D" w:rsidRPr="00F9586D" w:rsidRDefault="00F9586D" w:rsidP="00F9586D"/>
    <w:tbl>
      <w:tblPr>
        <w:tblW w:w="5556" w:type="dxa"/>
        <w:jc w:val="center"/>
        <w:tblCellMar>
          <w:left w:w="0" w:type="dxa"/>
          <w:right w:w="0" w:type="dxa"/>
        </w:tblCellMar>
        <w:tblLook w:val="0420" w:firstRow="1" w:lastRow="0" w:firstColumn="0" w:lastColumn="0" w:noHBand="0" w:noVBand="1"/>
      </w:tblPr>
      <w:tblGrid>
        <w:gridCol w:w="2998"/>
        <w:gridCol w:w="1988"/>
        <w:gridCol w:w="570"/>
      </w:tblGrid>
      <w:tr w:rsidR="00FB4267" w:rsidRPr="00F848AC" w14:paraId="00A5496C" w14:textId="77777777" w:rsidTr="003C5059">
        <w:trPr>
          <w:trHeight w:val="583"/>
          <w:jc w:val="center"/>
        </w:trPr>
        <w:tc>
          <w:tcPr>
            <w:tcW w:w="3035"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7C3E9BC7" w14:textId="77777777" w:rsidR="00FB4267" w:rsidRPr="00F848AC" w:rsidRDefault="00FB4267" w:rsidP="003C5059">
            <w:pPr>
              <w:spacing w:after="0" w:line="240" w:lineRule="auto"/>
              <w:jc w:val="center"/>
              <w:rPr>
                <w:rFonts w:eastAsia="Times New Roman" w:cstheme="minorHAnsi"/>
              </w:rPr>
            </w:pPr>
            <w:r w:rsidRPr="00F848AC">
              <w:rPr>
                <w:rFonts w:eastAsia="Times New Roman" w:cstheme="minorHAnsi"/>
                <w:b/>
                <w:bCs/>
                <w:color w:val="FFFFFF"/>
                <w:kern w:val="24"/>
              </w:rPr>
              <w:t>Chemical Name</w:t>
            </w:r>
          </w:p>
          <w:p w14:paraId="08EB2073" w14:textId="77777777" w:rsidR="00FB4267" w:rsidRPr="00F848AC" w:rsidRDefault="00FB4267" w:rsidP="003C5059">
            <w:pPr>
              <w:spacing w:after="0" w:line="240" w:lineRule="auto"/>
              <w:jc w:val="center"/>
              <w:rPr>
                <w:rFonts w:eastAsia="Times New Roman" w:cstheme="minorHAnsi"/>
              </w:rPr>
            </w:pPr>
            <w:r w:rsidRPr="00F848AC">
              <w:rPr>
                <w:rFonts w:eastAsia="Times New Roman" w:cstheme="minorHAnsi"/>
                <w:b/>
                <w:bCs/>
                <w:color w:val="FFFFFF"/>
                <w:kern w:val="24"/>
              </w:rPr>
              <w:t>Aldrich Catalog #</w:t>
            </w:r>
          </w:p>
        </w:tc>
        <w:tc>
          <w:tcPr>
            <w:tcW w:w="2011"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3F4898B2" w14:textId="77777777" w:rsidR="00FB4267" w:rsidRPr="00F848AC" w:rsidRDefault="00FB4267" w:rsidP="003C5059">
            <w:pPr>
              <w:spacing w:after="0" w:line="240" w:lineRule="auto"/>
              <w:jc w:val="center"/>
              <w:rPr>
                <w:rFonts w:eastAsia="Times New Roman" w:cstheme="minorHAnsi"/>
              </w:rPr>
            </w:pPr>
            <w:r w:rsidRPr="00F848AC">
              <w:rPr>
                <w:rFonts w:eastAsia="Times New Roman" w:cstheme="minorHAnsi"/>
                <w:b/>
                <w:bCs/>
                <w:color w:val="FFFFFF"/>
                <w:kern w:val="24"/>
              </w:rPr>
              <w:t>Amount per 100 students (g or mL)</w:t>
            </w:r>
          </w:p>
        </w:tc>
        <w:tc>
          <w:tcPr>
            <w:tcW w:w="51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5F16B1FD" w14:textId="77777777" w:rsidR="00FB4267" w:rsidRPr="00F848AC" w:rsidRDefault="00FB4267" w:rsidP="00671319">
            <w:pPr>
              <w:spacing w:after="0" w:line="240" w:lineRule="auto"/>
              <w:jc w:val="center"/>
              <w:rPr>
                <w:rFonts w:eastAsia="Times New Roman" w:cstheme="minorHAnsi"/>
              </w:rPr>
            </w:pPr>
            <w:r w:rsidRPr="00F848AC">
              <w:rPr>
                <w:rFonts w:eastAsia="Times New Roman" w:cstheme="minorHAnsi"/>
                <w:b/>
                <w:bCs/>
                <w:color w:val="FFFFFF"/>
                <w:kern w:val="24"/>
              </w:rPr>
              <w:t>EH&amp;S</w:t>
            </w:r>
          </w:p>
        </w:tc>
      </w:tr>
      <w:tr w:rsidR="00FB4267" w:rsidRPr="00F848AC" w14:paraId="59F0727D" w14:textId="77777777" w:rsidTr="003C5059">
        <w:trPr>
          <w:trHeight w:val="269"/>
          <w:jc w:val="center"/>
        </w:trPr>
        <w:tc>
          <w:tcPr>
            <w:tcW w:w="303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FFE6A42" w14:textId="77777777" w:rsidR="00FB4267" w:rsidRPr="00F848AC" w:rsidRDefault="00FB4267" w:rsidP="003C5059">
            <w:pPr>
              <w:spacing w:after="0" w:line="240" w:lineRule="auto"/>
              <w:jc w:val="center"/>
              <w:rPr>
                <w:rFonts w:eastAsia="Times New Roman" w:cstheme="minorHAnsi"/>
              </w:rPr>
            </w:pPr>
            <w:r w:rsidRPr="00F848AC">
              <w:rPr>
                <w:rFonts w:eastAsia="Calibri" w:cstheme="minorHAnsi"/>
                <w:color w:val="000000"/>
                <w:kern w:val="24"/>
              </w:rPr>
              <w:t>p-xylene</w:t>
            </w:r>
          </w:p>
          <w:p w14:paraId="3E3F3E65" w14:textId="77777777" w:rsidR="00FB4267" w:rsidRPr="00F848AC" w:rsidRDefault="00FB4267" w:rsidP="003C5059">
            <w:pPr>
              <w:spacing w:after="0" w:line="240" w:lineRule="auto"/>
              <w:jc w:val="center"/>
              <w:rPr>
                <w:rFonts w:eastAsia="Times New Roman" w:cstheme="minorHAnsi"/>
              </w:rPr>
            </w:pPr>
            <w:r w:rsidRPr="00F848AC">
              <w:rPr>
                <w:rFonts w:eastAsia="Calibri" w:cstheme="minorHAnsi"/>
                <w:color w:val="000000"/>
                <w:kern w:val="24"/>
              </w:rPr>
              <w:t>134449</w:t>
            </w:r>
          </w:p>
        </w:tc>
        <w:tc>
          <w:tcPr>
            <w:tcW w:w="2011"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B497485" w14:textId="77777777" w:rsidR="00FB4267" w:rsidRPr="00F848AC" w:rsidRDefault="00FB4267" w:rsidP="003C5059">
            <w:pPr>
              <w:spacing w:after="0" w:line="240" w:lineRule="auto"/>
              <w:jc w:val="center"/>
              <w:rPr>
                <w:rFonts w:eastAsia="Times New Roman" w:cstheme="minorHAnsi"/>
              </w:rPr>
            </w:pPr>
            <w:r w:rsidRPr="00F848AC">
              <w:rPr>
                <w:rFonts w:eastAsia="Calibri" w:cstheme="minorHAnsi"/>
                <w:color w:val="000000"/>
                <w:kern w:val="24"/>
              </w:rPr>
              <w:t>250 mL</w:t>
            </w: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C07E542" w14:textId="77777777" w:rsidR="00FB4267" w:rsidRPr="00F848AC" w:rsidRDefault="00FB4267" w:rsidP="00671319">
            <w:pPr>
              <w:spacing w:after="0" w:line="240" w:lineRule="auto"/>
              <w:jc w:val="center"/>
              <w:rPr>
                <w:rFonts w:eastAsia="Times New Roman" w:cstheme="minorHAnsi"/>
              </w:rPr>
            </w:pPr>
            <w:r w:rsidRPr="00F848AC">
              <w:rPr>
                <w:rFonts w:eastAsia="MS Mincho" w:cstheme="minorHAnsi"/>
                <w:color w:val="000000"/>
                <w:kern w:val="24"/>
              </w:rPr>
              <w:t> </w:t>
            </w:r>
          </w:p>
        </w:tc>
      </w:tr>
      <w:tr w:rsidR="00FB4267" w:rsidRPr="00F848AC" w14:paraId="29E7AF77"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8650577" w14:textId="77777777" w:rsidR="00FB4267" w:rsidRPr="00F848AC" w:rsidRDefault="00FB4267" w:rsidP="003C5059">
            <w:pPr>
              <w:spacing w:after="0" w:line="240" w:lineRule="auto"/>
              <w:jc w:val="center"/>
              <w:rPr>
                <w:rFonts w:eastAsia="Times New Roman" w:cstheme="minorHAnsi"/>
              </w:rPr>
            </w:pPr>
          </w:p>
        </w:tc>
        <w:tc>
          <w:tcPr>
            <w:tcW w:w="2011" w:type="dxa"/>
            <w:vMerge/>
            <w:tcBorders>
              <w:top w:val="single" w:sz="8" w:space="0" w:color="000000"/>
              <w:left w:val="single" w:sz="8" w:space="0" w:color="000000"/>
              <w:bottom w:val="single" w:sz="8" w:space="0" w:color="000000"/>
              <w:right w:val="single" w:sz="8" w:space="0" w:color="000000"/>
            </w:tcBorders>
            <w:vAlign w:val="center"/>
            <w:hideMark/>
          </w:tcPr>
          <w:p w14:paraId="568FA130" w14:textId="77777777" w:rsidR="00FB4267" w:rsidRPr="00F848AC" w:rsidRDefault="00FB426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F278B1F" w14:textId="77777777" w:rsidR="00FB4267" w:rsidRPr="00F848AC" w:rsidRDefault="00FB4267" w:rsidP="00671319">
            <w:pPr>
              <w:spacing w:after="0" w:line="240" w:lineRule="auto"/>
              <w:jc w:val="center"/>
              <w:rPr>
                <w:rFonts w:eastAsia="Times New Roman" w:cstheme="minorHAnsi"/>
              </w:rPr>
            </w:pPr>
            <w:r w:rsidRPr="00F848AC">
              <w:rPr>
                <w:rFonts w:eastAsia="MS Mincho" w:cstheme="minorHAnsi"/>
                <w:color w:val="000000"/>
                <w:kern w:val="24"/>
              </w:rPr>
              <w:t> </w:t>
            </w:r>
          </w:p>
        </w:tc>
      </w:tr>
      <w:tr w:rsidR="00FB4267" w:rsidRPr="00F848AC" w14:paraId="020FEF50"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84344B1" w14:textId="77777777" w:rsidR="00FB4267" w:rsidRPr="00F848AC" w:rsidRDefault="00FB4267" w:rsidP="003C5059">
            <w:pPr>
              <w:spacing w:after="0" w:line="240" w:lineRule="auto"/>
              <w:jc w:val="center"/>
              <w:rPr>
                <w:rFonts w:eastAsia="Times New Roman" w:cstheme="minorHAnsi"/>
              </w:rPr>
            </w:pPr>
          </w:p>
        </w:tc>
        <w:tc>
          <w:tcPr>
            <w:tcW w:w="2011" w:type="dxa"/>
            <w:vMerge/>
            <w:tcBorders>
              <w:top w:val="single" w:sz="8" w:space="0" w:color="000000"/>
              <w:left w:val="single" w:sz="8" w:space="0" w:color="000000"/>
              <w:bottom w:val="single" w:sz="8" w:space="0" w:color="000000"/>
              <w:right w:val="single" w:sz="8" w:space="0" w:color="000000"/>
            </w:tcBorders>
            <w:vAlign w:val="center"/>
            <w:hideMark/>
          </w:tcPr>
          <w:p w14:paraId="07AF19B0" w14:textId="77777777" w:rsidR="00FB4267" w:rsidRPr="00F848AC" w:rsidRDefault="00FB426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379312E" w14:textId="77777777" w:rsidR="00FB4267" w:rsidRPr="00F848AC" w:rsidRDefault="00FB4267" w:rsidP="00671319">
            <w:pPr>
              <w:spacing w:after="0" w:line="240" w:lineRule="auto"/>
              <w:jc w:val="center"/>
              <w:rPr>
                <w:rFonts w:eastAsia="Times New Roman" w:cstheme="minorHAnsi"/>
              </w:rPr>
            </w:pPr>
            <w:r w:rsidRPr="00F848AC">
              <w:rPr>
                <w:rFonts w:eastAsia="MS Mincho" w:cstheme="minorHAnsi"/>
                <w:color w:val="000000"/>
                <w:kern w:val="24"/>
              </w:rPr>
              <w:t> </w:t>
            </w:r>
          </w:p>
        </w:tc>
      </w:tr>
      <w:tr w:rsidR="00FB4267" w:rsidRPr="00F848AC" w14:paraId="3129D3AF" w14:textId="77777777" w:rsidTr="003C5059">
        <w:trPr>
          <w:trHeight w:val="269"/>
          <w:jc w:val="center"/>
        </w:trPr>
        <w:tc>
          <w:tcPr>
            <w:tcW w:w="303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85C7D65" w14:textId="77777777" w:rsidR="00FB4267" w:rsidRPr="00F848AC" w:rsidRDefault="00FB4267" w:rsidP="003C5059">
            <w:pPr>
              <w:spacing w:after="0" w:line="240" w:lineRule="auto"/>
              <w:jc w:val="center"/>
              <w:rPr>
                <w:rFonts w:eastAsia="Times New Roman" w:cstheme="minorHAnsi"/>
              </w:rPr>
            </w:pPr>
            <w:r w:rsidRPr="00F848AC">
              <w:rPr>
                <w:rFonts w:eastAsia="Calibri" w:cstheme="minorHAnsi"/>
                <w:color w:val="000000"/>
                <w:kern w:val="24"/>
              </w:rPr>
              <w:t>2-bromobutane</w:t>
            </w:r>
          </w:p>
          <w:p w14:paraId="4F436169" w14:textId="77777777" w:rsidR="00FB4267" w:rsidRPr="00F848AC" w:rsidRDefault="00FB4267" w:rsidP="003C5059">
            <w:pPr>
              <w:spacing w:after="0" w:line="240" w:lineRule="auto"/>
              <w:jc w:val="center"/>
              <w:rPr>
                <w:rFonts w:eastAsia="Times New Roman" w:cstheme="minorHAnsi"/>
              </w:rPr>
            </w:pPr>
            <w:r w:rsidRPr="00F848AC">
              <w:rPr>
                <w:rFonts w:eastAsia="Calibri" w:cstheme="minorHAnsi"/>
                <w:color w:val="000000"/>
                <w:kern w:val="24"/>
              </w:rPr>
              <w:t>B59500</w:t>
            </w:r>
          </w:p>
        </w:tc>
        <w:tc>
          <w:tcPr>
            <w:tcW w:w="2011"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6FCE231" w14:textId="77777777" w:rsidR="00FB4267" w:rsidRPr="00F848AC" w:rsidRDefault="00FB4267" w:rsidP="003C5059">
            <w:pPr>
              <w:spacing w:after="0" w:line="240" w:lineRule="auto"/>
              <w:jc w:val="center"/>
              <w:rPr>
                <w:rFonts w:eastAsia="Times New Roman" w:cstheme="minorHAnsi"/>
              </w:rPr>
            </w:pPr>
            <w:r w:rsidRPr="00F848AC">
              <w:rPr>
                <w:rFonts w:eastAsia="Calibri" w:cstheme="minorHAnsi"/>
                <w:color w:val="000000"/>
                <w:kern w:val="24"/>
              </w:rPr>
              <w:t>22 mL</w:t>
            </w: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E7E64F8" w14:textId="77777777" w:rsidR="00FB4267" w:rsidRPr="00F848AC" w:rsidRDefault="00FB4267" w:rsidP="00671319">
            <w:pPr>
              <w:spacing w:after="0" w:line="240" w:lineRule="auto"/>
              <w:jc w:val="center"/>
              <w:rPr>
                <w:rFonts w:eastAsia="Times New Roman" w:cstheme="minorHAnsi"/>
              </w:rPr>
            </w:pPr>
            <w:r w:rsidRPr="00F848AC">
              <w:rPr>
                <w:rFonts w:eastAsia="MS Mincho" w:cstheme="minorHAnsi"/>
                <w:color w:val="000000"/>
                <w:kern w:val="24"/>
              </w:rPr>
              <w:t> </w:t>
            </w:r>
          </w:p>
        </w:tc>
      </w:tr>
      <w:tr w:rsidR="00FB4267" w:rsidRPr="00F848AC" w14:paraId="34564DDE"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AABA57" w14:textId="77777777" w:rsidR="00FB4267" w:rsidRPr="00F848AC" w:rsidRDefault="00FB4267" w:rsidP="003C5059">
            <w:pPr>
              <w:spacing w:after="0" w:line="240" w:lineRule="auto"/>
              <w:jc w:val="center"/>
              <w:rPr>
                <w:rFonts w:eastAsia="Times New Roman" w:cstheme="minorHAnsi"/>
              </w:rPr>
            </w:pPr>
          </w:p>
        </w:tc>
        <w:tc>
          <w:tcPr>
            <w:tcW w:w="2011" w:type="dxa"/>
            <w:vMerge/>
            <w:tcBorders>
              <w:top w:val="single" w:sz="8" w:space="0" w:color="000000"/>
              <w:left w:val="single" w:sz="8" w:space="0" w:color="000000"/>
              <w:bottom w:val="single" w:sz="8" w:space="0" w:color="000000"/>
              <w:right w:val="single" w:sz="8" w:space="0" w:color="000000"/>
            </w:tcBorders>
            <w:vAlign w:val="center"/>
            <w:hideMark/>
          </w:tcPr>
          <w:p w14:paraId="2CBB664F" w14:textId="77777777" w:rsidR="00FB4267" w:rsidRPr="00F848AC" w:rsidRDefault="00FB426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C50C236" w14:textId="77777777" w:rsidR="00FB4267" w:rsidRPr="00F848AC" w:rsidRDefault="00FB4267" w:rsidP="00671319">
            <w:pPr>
              <w:spacing w:after="0" w:line="240" w:lineRule="auto"/>
              <w:jc w:val="center"/>
              <w:rPr>
                <w:rFonts w:eastAsia="Times New Roman" w:cstheme="minorHAnsi"/>
              </w:rPr>
            </w:pPr>
            <w:r w:rsidRPr="00F848AC">
              <w:rPr>
                <w:rFonts w:eastAsia="MS Mincho" w:cstheme="minorHAnsi"/>
                <w:color w:val="000000"/>
                <w:kern w:val="24"/>
              </w:rPr>
              <w:t> </w:t>
            </w:r>
          </w:p>
        </w:tc>
      </w:tr>
      <w:tr w:rsidR="00FB4267" w:rsidRPr="00F848AC" w14:paraId="245C7DF6"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DF61E3B" w14:textId="77777777" w:rsidR="00FB4267" w:rsidRPr="00F848AC" w:rsidRDefault="00FB4267" w:rsidP="003C5059">
            <w:pPr>
              <w:spacing w:after="0" w:line="240" w:lineRule="auto"/>
              <w:jc w:val="center"/>
              <w:rPr>
                <w:rFonts w:eastAsia="Times New Roman" w:cstheme="minorHAnsi"/>
              </w:rPr>
            </w:pPr>
          </w:p>
        </w:tc>
        <w:tc>
          <w:tcPr>
            <w:tcW w:w="2011" w:type="dxa"/>
            <w:vMerge/>
            <w:tcBorders>
              <w:top w:val="single" w:sz="8" w:space="0" w:color="000000"/>
              <w:left w:val="single" w:sz="8" w:space="0" w:color="000000"/>
              <w:bottom w:val="single" w:sz="8" w:space="0" w:color="000000"/>
              <w:right w:val="single" w:sz="8" w:space="0" w:color="000000"/>
            </w:tcBorders>
            <w:vAlign w:val="center"/>
            <w:hideMark/>
          </w:tcPr>
          <w:p w14:paraId="15F29C72" w14:textId="77777777" w:rsidR="00FB4267" w:rsidRPr="00F848AC" w:rsidRDefault="00FB426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768812E" w14:textId="77777777" w:rsidR="00FB4267" w:rsidRPr="00F848AC" w:rsidRDefault="00FB4267" w:rsidP="00671319">
            <w:pPr>
              <w:spacing w:after="0" w:line="240" w:lineRule="auto"/>
              <w:jc w:val="center"/>
              <w:rPr>
                <w:rFonts w:eastAsia="Times New Roman" w:cstheme="minorHAnsi"/>
              </w:rPr>
            </w:pPr>
            <w:r w:rsidRPr="00F848AC">
              <w:rPr>
                <w:rFonts w:eastAsia="MS Mincho" w:cstheme="minorHAnsi"/>
                <w:color w:val="000000"/>
                <w:kern w:val="24"/>
              </w:rPr>
              <w:t> </w:t>
            </w:r>
          </w:p>
        </w:tc>
      </w:tr>
      <w:tr w:rsidR="00FB4267" w:rsidRPr="00F848AC" w14:paraId="00B39251" w14:textId="77777777" w:rsidTr="003C5059">
        <w:trPr>
          <w:trHeight w:val="269"/>
          <w:jc w:val="center"/>
        </w:trPr>
        <w:tc>
          <w:tcPr>
            <w:tcW w:w="303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B59054F" w14:textId="77777777" w:rsidR="00FB4267" w:rsidRPr="00F848AC" w:rsidRDefault="00FB4267" w:rsidP="003C5059">
            <w:pPr>
              <w:spacing w:after="0" w:line="240" w:lineRule="auto"/>
              <w:jc w:val="center"/>
              <w:rPr>
                <w:rFonts w:eastAsia="Times New Roman" w:cstheme="minorHAnsi"/>
              </w:rPr>
            </w:pPr>
            <w:r w:rsidRPr="00F848AC">
              <w:rPr>
                <w:rFonts w:eastAsia="Calibri" w:cstheme="minorHAnsi"/>
                <w:color w:val="000000"/>
                <w:kern w:val="24"/>
              </w:rPr>
              <w:t>Graphite (&lt;20 micron particles)</w:t>
            </w:r>
          </w:p>
          <w:p w14:paraId="712D715A" w14:textId="77777777" w:rsidR="00FB4267" w:rsidRPr="00F848AC" w:rsidRDefault="00FB4267" w:rsidP="003C5059">
            <w:pPr>
              <w:spacing w:after="0" w:line="240" w:lineRule="auto"/>
              <w:jc w:val="center"/>
              <w:rPr>
                <w:rFonts w:eastAsia="Times New Roman" w:cstheme="minorHAnsi"/>
              </w:rPr>
            </w:pPr>
            <w:r w:rsidRPr="00F848AC">
              <w:rPr>
                <w:rFonts w:eastAsia="Calibri" w:cstheme="minorHAnsi"/>
                <w:color w:val="000000"/>
                <w:kern w:val="24"/>
              </w:rPr>
              <w:t>282863</w:t>
            </w:r>
          </w:p>
        </w:tc>
        <w:tc>
          <w:tcPr>
            <w:tcW w:w="2011"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76278BC" w14:textId="77777777" w:rsidR="00FB4267" w:rsidRPr="00F848AC" w:rsidRDefault="00FB4267" w:rsidP="003C5059">
            <w:pPr>
              <w:spacing w:after="0" w:line="240" w:lineRule="auto"/>
              <w:jc w:val="center"/>
              <w:rPr>
                <w:rFonts w:eastAsia="Times New Roman" w:cstheme="minorHAnsi"/>
              </w:rPr>
            </w:pPr>
            <w:r w:rsidRPr="00F848AC">
              <w:rPr>
                <w:rFonts w:eastAsia="Calibri" w:cstheme="minorHAnsi"/>
                <w:color w:val="000000"/>
                <w:kern w:val="24"/>
              </w:rPr>
              <w:t>25 g</w:t>
            </w: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7BECBFF" w14:textId="77777777" w:rsidR="00FB4267" w:rsidRPr="00F848AC" w:rsidRDefault="00FB4267" w:rsidP="00671319">
            <w:pPr>
              <w:spacing w:after="0" w:line="240" w:lineRule="auto"/>
              <w:jc w:val="center"/>
              <w:rPr>
                <w:rFonts w:eastAsia="Times New Roman" w:cstheme="minorHAnsi"/>
              </w:rPr>
            </w:pPr>
            <w:r w:rsidRPr="00F848AC">
              <w:rPr>
                <w:rFonts w:eastAsia="MS Mincho" w:cstheme="minorHAnsi"/>
                <w:color w:val="000000"/>
                <w:kern w:val="24"/>
              </w:rPr>
              <w:t> </w:t>
            </w:r>
          </w:p>
        </w:tc>
      </w:tr>
      <w:tr w:rsidR="00FB4267" w:rsidRPr="00F848AC" w14:paraId="50C1A5F5"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00D045" w14:textId="77777777" w:rsidR="00FB4267" w:rsidRPr="00F848AC" w:rsidRDefault="00FB4267" w:rsidP="003C5059">
            <w:pPr>
              <w:spacing w:after="0" w:line="240" w:lineRule="auto"/>
              <w:jc w:val="center"/>
              <w:rPr>
                <w:rFonts w:eastAsia="Times New Roman" w:cstheme="minorHAnsi"/>
              </w:rPr>
            </w:pPr>
          </w:p>
        </w:tc>
        <w:tc>
          <w:tcPr>
            <w:tcW w:w="2011" w:type="dxa"/>
            <w:vMerge/>
            <w:tcBorders>
              <w:top w:val="single" w:sz="8" w:space="0" w:color="000000"/>
              <w:left w:val="single" w:sz="8" w:space="0" w:color="000000"/>
              <w:bottom w:val="single" w:sz="8" w:space="0" w:color="000000"/>
              <w:right w:val="single" w:sz="8" w:space="0" w:color="000000"/>
            </w:tcBorders>
            <w:vAlign w:val="center"/>
            <w:hideMark/>
          </w:tcPr>
          <w:p w14:paraId="2E42AC4D" w14:textId="77777777" w:rsidR="00FB4267" w:rsidRPr="00F848AC" w:rsidRDefault="00FB426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ED8E504" w14:textId="77777777" w:rsidR="00FB4267" w:rsidRPr="00F848AC" w:rsidRDefault="00FB4267" w:rsidP="00671319">
            <w:pPr>
              <w:spacing w:after="0" w:line="240" w:lineRule="auto"/>
              <w:jc w:val="center"/>
              <w:rPr>
                <w:rFonts w:eastAsia="Times New Roman" w:cstheme="minorHAnsi"/>
              </w:rPr>
            </w:pPr>
            <w:r w:rsidRPr="00F848AC">
              <w:rPr>
                <w:rFonts w:eastAsia="MS Mincho" w:cstheme="minorHAnsi"/>
                <w:color w:val="000000"/>
                <w:kern w:val="24"/>
              </w:rPr>
              <w:t> </w:t>
            </w:r>
          </w:p>
        </w:tc>
      </w:tr>
      <w:tr w:rsidR="00FB4267" w:rsidRPr="00F848AC" w14:paraId="3F952B56"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00877F4" w14:textId="77777777" w:rsidR="00FB4267" w:rsidRPr="00F848AC" w:rsidRDefault="00FB4267" w:rsidP="003C5059">
            <w:pPr>
              <w:spacing w:after="0" w:line="240" w:lineRule="auto"/>
              <w:jc w:val="center"/>
              <w:rPr>
                <w:rFonts w:eastAsia="Times New Roman" w:cstheme="minorHAnsi"/>
              </w:rPr>
            </w:pPr>
          </w:p>
        </w:tc>
        <w:tc>
          <w:tcPr>
            <w:tcW w:w="2011" w:type="dxa"/>
            <w:vMerge/>
            <w:tcBorders>
              <w:top w:val="single" w:sz="8" w:space="0" w:color="000000"/>
              <w:left w:val="single" w:sz="8" w:space="0" w:color="000000"/>
              <w:bottom w:val="single" w:sz="8" w:space="0" w:color="000000"/>
              <w:right w:val="single" w:sz="8" w:space="0" w:color="000000"/>
            </w:tcBorders>
            <w:vAlign w:val="center"/>
            <w:hideMark/>
          </w:tcPr>
          <w:p w14:paraId="4FEE9E36" w14:textId="77777777" w:rsidR="00FB4267" w:rsidRPr="00F848AC" w:rsidRDefault="00FB426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0385DE7" w14:textId="77777777" w:rsidR="00FB4267" w:rsidRPr="00F848AC" w:rsidRDefault="00FB4267" w:rsidP="00671319">
            <w:pPr>
              <w:spacing w:after="0" w:line="240" w:lineRule="auto"/>
              <w:jc w:val="center"/>
              <w:rPr>
                <w:rFonts w:eastAsia="Times New Roman" w:cstheme="minorHAnsi"/>
              </w:rPr>
            </w:pPr>
            <w:r w:rsidRPr="00F848AC">
              <w:rPr>
                <w:rFonts w:eastAsia="MS Mincho" w:cstheme="minorHAnsi"/>
                <w:color w:val="000000"/>
                <w:kern w:val="24"/>
              </w:rPr>
              <w:t> </w:t>
            </w:r>
          </w:p>
        </w:tc>
      </w:tr>
      <w:tr w:rsidR="00FB4267" w:rsidRPr="00F848AC" w14:paraId="6D26AF9E" w14:textId="77777777" w:rsidTr="003C5059">
        <w:trPr>
          <w:trHeight w:val="269"/>
          <w:jc w:val="center"/>
        </w:trPr>
        <w:tc>
          <w:tcPr>
            <w:tcW w:w="303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8AC4A52" w14:textId="77777777" w:rsidR="00FB4267" w:rsidRPr="00F848AC" w:rsidRDefault="00FB4267" w:rsidP="003C5059">
            <w:pPr>
              <w:spacing w:after="0" w:line="240" w:lineRule="auto"/>
              <w:jc w:val="center"/>
              <w:rPr>
                <w:rFonts w:eastAsia="Times New Roman" w:cstheme="minorHAnsi"/>
              </w:rPr>
            </w:pPr>
            <w:r w:rsidRPr="00F848AC">
              <w:rPr>
                <w:rFonts w:eastAsia="Calibri" w:cstheme="minorHAnsi"/>
                <w:color w:val="000000"/>
                <w:kern w:val="24"/>
              </w:rPr>
              <w:t>Heptane</w:t>
            </w:r>
          </w:p>
          <w:p w14:paraId="64AC21F3" w14:textId="77777777" w:rsidR="00FB4267" w:rsidRPr="00F848AC" w:rsidRDefault="00FB4267" w:rsidP="003C5059">
            <w:pPr>
              <w:spacing w:after="0" w:line="240" w:lineRule="auto"/>
              <w:jc w:val="center"/>
              <w:rPr>
                <w:rFonts w:eastAsia="Times New Roman" w:cstheme="minorHAnsi"/>
              </w:rPr>
            </w:pPr>
            <w:r w:rsidRPr="00F848AC">
              <w:rPr>
                <w:rFonts w:eastAsia="Calibri" w:cstheme="minorHAnsi"/>
                <w:color w:val="000000"/>
                <w:kern w:val="24"/>
              </w:rPr>
              <w:t>246654</w:t>
            </w:r>
          </w:p>
        </w:tc>
        <w:tc>
          <w:tcPr>
            <w:tcW w:w="2011"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A9F5247" w14:textId="77777777" w:rsidR="00FB4267" w:rsidRPr="00F848AC" w:rsidRDefault="00FB4267" w:rsidP="003C5059">
            <w:pPr>
              <w:spacing w:after="0" w:line="240" w:lineRule="auto"/>
              <w:jc w:val="center"/>
              <w:rPr>
                <w:rFonts w:eastAsia="Times New Roman" w:cstheme="minorHAnsi"/>
              </w:rPr>
            </w:pPr>
            <w:r w:rsidRPr="00F848AC">
              <w:rPr>
                <w:rFonts w:eastAsia="Calibri" w:cstheme="minorHAnsi"/>
                <w:color w:val="000000"/>
                <w:kern w:val="24"/>
              </w:rPr>
              <w:t>750 mL</w:t>
            </w: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D242FF5" w14:textId="77777777" w:rsidR="00FB4267" w:rsidRPr="00F848AC" w:rsidRDefault="00FB4267" w:rsidP="00671319">
            <w:pPr>
              <w:spacing w:after="0" w:line="240" w:lineRule="auto"/>
              <w:rPr>
                <w:rFonts w:eastAsia="Times New Roman" w:cstheme="minorHAnsi"/>
              </w:rPr>
            </w:pPr>
          </w:p>
        </w:tc>
      </w:tr>
      <w:tr w:rsidR="00FB4267" w:rsidRPr="00F848AC" w14:paraId="3DD37F2A" w14:textId="77777777" w:rsidTr="00F9586D">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02C31B2" w14:textId="77777777" w:rsidR="00FB4267" w:rsidRPr="00F848AC" w:rsidRDefault="00FB4267" w:rsidP="00671319">
            <w:pPr>
              <w:spacing w:after="0" w:line="240" w:lineRule="auto"/>
              <w:rPr>
                <w:rFonts w:eastAsia="Times New Roman" w:cstheme="minorHAnsi"/>
              </w:rPr>
            </w:pPr>
          </w:p>
        </w:tc>
        <w:tc>
          <w:tcPr>
            <w:tcW w:w="2011" w:type="dxa"/>
            <w:vMerge/>
            <w:tcBorders>
              <w:top w:val="single" w:sz="8" w:space="0" w:color="000000"/>
              <w:left w:val="single" w:sz="8" w:space="0" w:color="000000"/>
              <w:bottom w:val="single" w:sz="8" w:space="0" w:color="000000"/>
              <w:right w:val="single" w:sz="8" w:space="0" w:color="000000"/>
            </w:tcBorders>
            <w:vAlign w:val="center"/>
            <w:hideMark/>
          </w:tcPr>
          <w:p w14:paraId="3A7B1F5B" w14:textId="77777777" w:rsidR="00FB4267" w:rsidRPr="00F848AC" w:rsidRDefault="00FB4267" w:rsidP="00671319">
            <w:pPr>
              <w:spacing w:after="0" w:line="240" w:lineRule="auto"/>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06EA78D" w14:textId="77777777" w:rsidR="00FB4267" w:rsidRPr="00F848AC" w:rsidRDefault="00FB4267" w:rsidP="00671319">
            <w:pPr>
              <w:spacing w:after="0" w:line="240" w:lineRule="auto"/>
              <w:rPr>
                <w:rFonts w:eastAsia="Times New Roman" w:cstheme="minorHAnsi"/>
              </w:rPr>
            </w:pPr>
          </w:p>
        </w:tc>
      </w:tr>
      <w:tr w:rsidR="00FB4267" w:rsidRPr="00F848AC" w14:paraId="5A744EB3" w14:textId="77777777" w:rsidTr="00F9586D">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C24433" w14:textId="77777777" w:rsidR="00FB4267" w:rsidRPr="00F848AC" w:rsidRDefault="00FB4267" w:rsidP="00671319">
            <w:pPr>
              <w:spacing w:after="0" w:line="240" w:lineRule="auto"/>
              <w:rPr>
                <w:rFonts w:eastAsia="Times New Roman" w:cstheme="minorHAnsi"/>
              </w:rPr>
            </w:pPr>
          </w:p>
        </w:tc>
        <w:tc>
          <w:tcPr>
            <w:tcW w:w="2011" w:type="dxa"/>
            <w:vMerge/>
            <w:tcBorders>
              <w:top w:val="single" w:sz="8" w:space="0" w:color="000000"/>
              <w:left w:val="single" w:sz="8" w:space="0" w:color="000000"/>
              <w:bottom w:val="single" w:sz="8" w:space="0" w:color="000000"/>
              <w:right w:val="single" w:sz="8" w:space="0" w:color="000000"/>
            </w:tcBorders>
            <w:vAlign w:val="center"/>
            <w:hideMark/>
          </w:tcPr>
          <w:p w14:paraId="38BF3F7B" w14:textId="77777777" w:rsidR="00FB4267" w:rsidRPr="00F848AC" w:rsidRDefault="00FB4267" w:rsidP="00671319">
            <w:pPr>
              <w:spacing w:after="0" w:line="240" w:lineRule="auto"/>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BF31B57" w14:textId="77777777" w:rsidR="00FB4267" w:rsidRPr="00F848AC" w:rsidRDefault="00FB4267" w:rsidP="00671319">
            <w:pPr>
              <w:spacing w:after="0" w:line="240" w:lineRule="auto"/>
              <w:jc w:val="center"/>
              <w:rPr>
                <w:rFonts w:eastAsia="Times New Roman" w:cstheme="minorHAnsi"/>
              </w:rPr>
            </w:pPr>
            <w:r w:rsidRPr="00F848AC">
              <w:rPr>
                <w:rFonts w:eastAsia="Times New Roman" w:cstheme="minorHAnsi"/>
                <w:color w:val="000000"/>
                <w:kern w:val="24"/>
              </w:rPr>
              <w:t>*</w:t>
            </w:r>
          </w:p>
        </w:tc>
      </w:tr>
    </w:tbl>
    <w:p w14:paraId="7A470CD6" w14:textId="68A56E08" w:rsidR="00EA7F53" w:rsidRDefault="00EA7F53" w:rsidP="00EA7F53"/>
    <w:p w14:paraId="05BD0803" w14:textId="39BD915C" w:rsidR="00FB4267" w:rsidRDefault="00FB4267" w:rsidP="00F9586D">
      <w:pPr>
        <w:jc w:val="both"/>
      </w:pPr>
    </w:p>
    <w:p w14:paraId="3ADFA8A2" w14:textId="048B9321" w:rsidR="005D4BEB" w:rsidRDefault="005D4BEB" w:rsidP="005D4BEB"/>
    <w:p w14:paraId="315515A9" w14:textId="13D51C57" w:rsidR="005D4BEB" w:rsidRDefault="00E448EB" w:rsidP="00583D6F">
      <w:pPr>
        <w:pStyle w:val="Heading2"/>
      </w:pPr>
      <w:r>
        <w:br w:type="page"/>
      </w:r>
      <w:bookmarkStart w:id="178" w:name="_Toc508053658"/>
      <w:r w:rsidR="005D4BEB">
        <w:lastRenderedPageBreak/>
        <w:t xml:space="preserve">Traditional </w:t>
      </w:r>
      <w:r w:rsidR="008E6F06">
        <w:t>Friedel-Crafts Alkylation</w:t>
      </w:r>
      <w:r w:rsidR="005D4BEB">
        <w:t xml:space="preserve"> Reaction</w:t>
      </w:r>
      <w:bookmarkEnd w:id="178"/>
    </w:p>
    <w:p w14:paraId="1C6D2D16" w14:textId="1CFE247F" w:rsidR="008E6F06" w:rsidRDefault="008E6F06" w:rsidP="00F9586D">
      <w:pPr>
        <w:jc w:val="both"/>
      </w:pPr>
      <w:r w:rsidRPr="008E6F06">
        <w:t xml:space="preserve">The Friedel-Crafts alkylation reaction proceeds similarly to the acylation reaction, but uses an alkyl halide to attach an alkyl group to an aromatic ring. Anhydrous aluminum chloride is used in this classic example and is extremely hygroscopic and reacts rapidly with water to produce hydrogen chloride fumes. </w:t>
      </w:r>
    </w:p>
    <w:p w14:paraId="5CCAE6EA" w14:textId="77777777" w:rsidR="00B3294F" w:rsidRDefault="00B3294F" w:rsidP="008E6F06"/>
    <w:p w14:paraId="52A81DA9" w14:textId="260684CB" w:rsidR="00C42662" w:rsidRDefault="008F5528" w:rsidP="00850FDC">
      <w:pPr>
        <w:jc w:val="center"/>
      </w:pPr>
      <w:r w:rsidRPr="00A05D0F">
        <w:rPr>
          <w:noProof/>
        </w:rPr>
        <w:drawing>
          <wp:inline distT="0" distB="0" distL="0" distR="0" wp14:anchorId="2546BB35" wp14:editId="25889CCC">
            <wp:extent cx="4165600" cy="914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65600" cy="914400"/>
                    </a:xfrm>
                    <a:prstGeom prst="rect">
                      <a:avLst/>
                    </a:prstGeom>
                  </pic:spPr>
                </pic:pic>
              </a:graphicData>
            </a:graphic>
          </wp:inline>
        </w:drawing>
      </w:r>
    </w:p>
    <w:p w14:paraId="64CCBB8D" w14:textId="77777777" w:rsidR="005D4BEB" w:rsidRDefault="005D4BEB" w:rsidP="005D4BEB">
      <w:pPr>
        <w:pStyle w:val="Heading3"/>
      </w:pPr>
      <w:bookmarkStart w:id="179" w:name="_Toc508053659"/>
      <w:r>
        <w:t>Reference</w:t>
      </w:r>
      <w:bookmarkEnd w:id="179"/>
    </w:p>
    <w:p w14:paraId="5F187391" w14:textId="66B0A1CF" w:rsidR="00902DC1" w:rsidRDefault="00C42662" w:rsidP="00F9586D">
      <w:pPr>
        <w:jc w:val="both"/>
      </w:pPr>
      <w:r w:rsidRPr="00C42662">
        <w:t xml:space="preserve">Friedel-Crafts Alkylation of </w:t>
      </w:r>
      <w:r w:rsidRPr="009B6FE6">
        <w:rPr>
          <w:i/>
        </w:rPr>
        <w:t>p</w:t>
      </w:r>
      <w:r w:rsidRPr="00C42662">
        <w:t>-xylene, Experimental Organic Chemistry, Gilbert &amp; Martin, 5th edition, 2011, p. 495-496.</w:t>
      </w:r>
    </w:p>
    <w:p w14:paraId="43927015" w14:textId="77777777" w:rsidR="00850FDC" w:rsidRDefault="00850FDC" w:rsidP="0012573B">
      <w:pPr>
        <w:pStyle w:val="Heading3"/>
      </w:pPr>
    </w:p>
    <w:p w14:paraId="56EC3AA2" w14:textId="367359E5" w:rsidR="005D4BEB" w:rsidRDefault="005D4BEB" w:rsidP="0012573B">
      <w:pPr>
        <w:pStyle w:val="Heading3"/>
      </w:pPr>
      <w:bookmarkStart w:id="180" w:name="_Toc508053660"/>
      <w:r>
        <w:t>Health &amp; Safety Evaluation</w:t>
      </w:r>
      <w:bookmarkEnd w:id="180"/>
    </w:p>
    <w:p w14:paraId="024C7386" w14:textId="77777777" w:rsidR="00F9586D" w:rsidRPr="00F9586D" w:rsidRDefault="00F9586D" w:rsidP="00F9586D"/>
    <w:tbl>
      <w:tblPr>
        <w:tblW w:w="5556" w:type="dxa"/>
        <w:jc w:val="center"/>
        <w:tblCellMar>
          <w:left w:w="0" w:type="dxa"/>
          <w:right w:w="0" w:type="dxa"/>
        </w:tblCellMar>
        <w:tblLook w:val="0420" w:firstRow="1" w:lastRow="0" w:firstColumn="0" w:lastColumn="0" w:noHBand="0" w:noVBand="1"/>
      </w:tblPr>
      <w:tblGrid>
        <w:gridCol w:w="3005"/>
        <w:gridCol w:w="1981"/>
        <w:gridCol w:w="570"/>
      </w:tblGrid>
      <w:tr w:rsidR="001A17F6" w:rsidRPr="00F848AC" w14:paraId="481B876E" w14:textId="77777777" w:rsidTr="003C5059">
        <w:trPr>
          <w:trHeight w:val="691"/>
          <w:jc w:val="center"/>
        </w:trPr>
        <w:tc>
          <w:tcPr>
            <w:tcW w:w="3048"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24183AC9" w14:textId="77777777" w:rsidR="001A17F6" w:rsidRPr="00F848AC" w:rsidRDefault="001A17F6" w:rsidP="003C5059">
            <w:pPr>
              <w:spacing w:after="0" w:line="240" w:lineRule="auto"/>
              <w:jc w:val="center"/>
              <w:rPr>
                <w:rFonts w:eastAsia="Times New Roman" w:cstheme="minorHAnsi"/>
              </w:rPr>
            </w:pPr>
            <w:r w:rsidRPr="00F848AC">
              <w:rPr>
                <w:rFonts w:eastAsia="Times New Roman" w:cstheme="minorHAnsi"/>
                <w:b/>
                <w:bCs/>
                <w:color w:val="FFFFFF"/>
                <w:kern w:val="24"/>
              </w:rPr>
              <w:t>Chemical Name</w:t>
            </w:r>
          </w:p>
          <w:p w14:paraId="50940636" w14:textId="77777777" w:rsidR="001A17F6" w:rsidRPr="00F848AC" w:rsidRDefault="001A17F6" w:rsidP="003C5059">
            <w:pPr>
              <w:spacing w:after="0" w:line="240" w:lineRule="auto"/>
              <w:jc w:val="center"/>
              <w:rPr>
                <w:rFonts w:eastAsia="Times New Roman" w:cstheme="minorHAnsi"/>
              </w:rPr>
            </w:pPr>
            <w:r w:rsidRPr="00F848AC">
              <w:rPr>
                <w:rFonts w:eastAsia="Times New Roman" w:cstheme="minorHAnsi"/>
                <w:b/>
                <w:bCs/>
                <w:color w:val="FFFFFF"/>
                <w:kern w:val="24"/>
              </w:rPr>
              <w:t>Aldrich Catalog #</w:t>
            </w:r>
          </w:p>
        </w:tc>
        <w:tc>
          <w:tcPr>
            <w:tcW w:w="201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59BF339C" w14:textId="77777777" w:rsidR="001A17F6" w:rsidRPr="00F848AC" w:rsidRDefault="001A17F6" w:rsidP="003C5059">
            <w:pPr>
              <w:spacing w:after="0" w:line="240" w:lineRule="auto"/>
              <w:jc w:val="center"/>
              <w:rPr>
                <w:rFonts w:eastAsia="Times New Roman" w:cstheme="minorHAnsi"/>
              </w:rPr>
            </w:pPr>
            <w:r w:rsidRPr="00F848AC">
              <w:rPr>
                <w:rFonts w:eastAsia="Times New Roman" w:cstheme="minorHAnsi"/>
                <w:b/>
                <w:bCs/>
                <w:color w:val="FFFFFF"/>
                <w:kern w:val="24"/>
              </w:rPr>
              <w:t>Amount per 100 students (g or mL)</w:t>
            </w:r>
          </w:p>
        </w:tc>
        <w:tc>
          <w:tcPr>
            <w:tcW w:w="498"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172BDA64" w14:textId="77777777" w:rsidR="001A17F6" w:rsidRPr="00F848AC" w:rsidRDefault="001A17F6" w:rsidP="000C5358">
            <w:pPr>
              <w:spacing w:after="0" w:line="240" w:lineRule="auto"/>
              <w:jc w:val="center"/>
              <w:rPr>
                <w:rFonts w:eastAsia="Times New Roman" w:cstheme="minorHAnsi"/>
              </w:rPr>
            </w:pPr>
            <w:r w:rsidRPr="00F848AC">
              <w:rPr>
                <w:rFonts w:eastAsia="Times New Roman" w:cstheme="minorHAnsi"/>
                <w:b/>
                <w:bCs/>
                <w:color w:val="FFFFFF"/>
                <w:kern w:val="24"/>
              </w:rPr>
              <w:t>EH&amp;S</w:t>
            </w:r>
          </w:p>
        </w:tc>
      </w:tr>
      <w:tr w:rsidR="001A17F6" w:rsidRPr="00F848AC" w14:paraId="0467D87A" w14:textId="77777777" w:rsidTr="003C5059">
        <w:trPr>
          <w:trHeight w:val="269"/>
          <w:jc w:val="center"/>
        </w:trPr>
        <w:tc>
          <w:tcPr>
            <w:tcW w:w="304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3275E7A" w14:textId="47EC514A" w:rsidR="001A17F6" w:rsidRPr="00F848AC" w:rsidRDefault="001A17F6" w:rsidP="003C5059">
            <w:pPr>
              <w:spacing w:after="0" w:line="240" w:lineRule="auto"/>
              <w:jc w:val="center"/>
              <w:rPr>
                <w:rFonts w:eastAsia="Times New Roman" w:cstheme="minorHAnsi"/>
              </w:rPr>
            </w:pPr>
            <w:r w:rsidRPr="00F848AC">
              <w:rPr>
                <w:rFonts w:eastAsia="Times New Roman" w:cstheme="minorHAnsi"/>
                <w:color w:val="000000"/>
                <w:kern w:val="24"/>
              </w:rPr>
              <w:t>p-xylene</w:t>
            </w:r>
          </w:p>
          <w:p w14:paraId="78604E27" w14:textId="77777777" w:rsidR="001A17F6" w:rsidRPr="00F848AC" w:rsidRDefault="001A17F6" w:rsidP="003C5059">
            <w:pPr>
              <w:spacing w:after="0" w:line="240" w:lineRule="auto"/>
              <w:jc w:val="center"/>
              <w:rPr>
                <w:rFonts w:eastAsia="Times New Roman" w:cstheme="minorHAnsi"/>
              </w:rPr>
            </w:pPr>
            <w:r w:rsidRPr="00F848AC">
              <w:rPr>
                <w:rFonts w:eastAsia="Times New Roman" w:cstheme="minorHAnsi"/>
                <w:color w:val="000000"/>
                <w:kern w:val="24"/>
              </w:rPr>
              <w:t>134449</w:t>
            </w:r>
          </w:p>
        </w:tc>
        <w:tc>
          <w:tcPr>
            <w:tcW w:w="201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1A31439"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750 mL</w:t>
            </w: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84B9179" w14:textId="77777777" w:rsidR="001A17F6" w:rsidRPr="00F848AC" w:rsidRDefault="001A17F6" w:rsidP="000C5358">
            <w:pPr>
              <w:spacing w:after="0" w:line="240" w:lineRule="auto"/>
              <w:jc w:val="center"/>
              <w:rPr>
                <w:rFonts w:eastAsia="Times New Roman" w:cstheme="minorHAnsi"/>
              </w:rPr>
            </w:pPr>
            <w:r w:rsidRPr="00F848AC">
              <w:rPr>
                <w:rFonts w:eastAsia="MS Mincho" w:cstheme="minorHAnsi"/>
                <w:color w:val="000000"/>
                <w:kern w:val="24"/>
              </w:rPr>
              <w:t> </w:t>
            </w:r>
          </w:p>
        </w:tc>
      </w:tr>
      <w:tr w:rsidR="001A17F6" w:rsidRPr="00F848AC" w14:paraId="444C2893"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EE867E3" w14:textId="77777777" w:rsidR="001A17F6" w:rsidRPr="00F848AC" w:rsidRDefault="001A17F6" w:rsidP="003C5059">
            <w:pPr>
              <w:spacing w:after="0" w:line="240" w:lineRule="auto"/>
              <w:jc w:val="center"/>
              <w:rPr>
                <w:rFonts w:eastAsia="Times New Roman" w:cstheme="minorHAnsi"/>
              </w:rPr>
            </w:pPr>
          </w:p>
        </w:tc>
        <w:tc>
          <w:tcPr>
            <w:tcW w:w="2010" w:type="dxa"/>
            <w:vMerge/>
            <w:tcBorders>
              <w:top w:val="single" w:sz="8" w:space="0" w:color="000000"/>
              <w:left w:val="single" w:sz="8" w:space="0" w:color="000000"/>
              <w:bottom w:val="single" w:sz="8" w:space="0" w:color="000000"/>
              <w:right w:val="single" w:sz="8" w:space="0" w:color="000000"/>
            </w:tcBorders>
            <w:vAlign w:val="center"/>
            <w:hideMark/>
          </w:tcPr>
          <w:p w14:paraId="54E61F58" w14:textId="77777777" w:rsidR="001A17F6" w:rsidRPr="00F848AC" w:rsidRDefault="001A17F6"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B4D4F6F" w14:textId="77777777" w:rsidR="001A17F6" w:rsidRPr="00F848AC" w:rsidRDefault="001A17F6" w:rsidP="000C5358">
            <w:pPr>
              <w:spacing w:after="0" w:line="240" w:lineRule="auto"/>
              <w:jc w:val="center"/>
              <w:rPr>
                <w:rFonts w:eastAsia="Times New Roman" w:cstheme="minorHAnsi"/>
              </w:rPr>
            </w:pPr>
            <w:r w:rsidRPr="00F848AC">
              <w:rPr>
                <w:rFonts w:eastAsia="MS Mincho" w:cstheme="minorHAnsi"/>
                <w:color w:val="000000"/>
                <w:kern w:val="24"/>
              </w:rPr>
              <w:t> </w:t>
            </w:r>
          </w:p>
        </w:tc>
      </w:tr>
      <w:tr w:rsidR="001A17F6" w:rsidRPr="00F848AC" w14:paraId="439FFFB2"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8BD6ABE" w14:textId="77777777" w:rsidR="001A17F6" w:rsidRPr="00F848AC" w:rsidRDefault="001A17F6" w:rsidP="003C5059">
            <w:pPr>
              <w:spacing w:after="0" w:line="240" w:lineRule="auto"/>
              <w:jc w:val="center"/>
              <w:rPr>
                <w:rFonts w:eastAsia="Times New Roman" w:cstheme="minorHAnsi"/>
              </w:rPr>
            </w:pPr>
          </w:p>
        </w:tc>
        <w:tc>
          <w:tcPr>
            <w:tcW w:w="2010" w:type="dxa"/>
            <w:vMerge/>
            <w:tcBorders>
              <w:top w:val="single" w:sz="8" w:space="0" w:color="000000"/>
              <w:left w:val="single" w:sz="8" w:space="0" w:color="000000"/>
              <w:bottom w:val="single" w:sz="8" w:space="0" w:color="000000"/>
              <w:right w:val="single" w:sz="8" w:space="0" w:color="000000"/>
            </w:tcBorders>
            <w:vAlign w:val="center"/>
            <w:hideMark/>
          </w:tcPr>
          <w:p w14:paraId="55B4BE9C" w14:textId="77777777" w:rsidR="001A17F6" w:rsidRPr="00F848AC" w:rsidRDefault="001A17F6"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2013A5F" w14:textId="77777777" w:rsidR="001A17F6" w:rsidRPr="00F848AC" w:rsidRDefault="001A17F6" w:rsidP="000C5358">
            <w:pPr>
              <w:spacing w:after="0" w:line="240" w:lineRule="auto"/>
              <w:jc w:val="center"/>
              <w:rPr>
                <w:rFonts w:eastAsia="Times New Roman" w:cstheme="minorHAnsi"/>
              </w:rPr>
            </w:pPr>
            <w:r w:rsidRPr="00F848AC">
              <w:rPr>
                <w:rFonts w:eastAsia="MS Mincho" w:cstheme="minorHAnsi"/>
                <w:color w:val="000000"/>
                <w:kern w:val="24"/>
              </w:rPr>
              <w:t> </w:t>
            </w:r>
          </w:p>
        </w:tc>
      </w:tr>
      <w:tr w:rsidR="001A17F6" w:rsidRPr="00F848AC" w14:paraId="4F5893AB" w14:textId="77777777" w:rsidTr="003C5059">
        <w:trPr>
          <w:trHeight w:val="269"/>
          <w:jc w:val="center"/>
        </w:trPr>
        <w:tc>
          <w:tcPr>
            <w:tcW w:w="304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C212588"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Aluminum chloride, anhydrous</w:t>
            </w:r>
          </w:p>
          <w:p w14:paraId="4EA9B264"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237051</w:t>
            </w:r>
          </w:p>
        </w:tc>
        <w:tc>
          <w:tcPr>
            <w:tcW w:w="201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F2D7407"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35 g</w:t>
            </w: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DC9183E" w14:textId="77777777" w:rsidR="001A17F6" w:rsidRPr="00F848AC" w:rsidRDefault="001A17F6" w:rsidP="000C5358">
            <w:pPr>
              <w:spacing w:after="0" w:line="240" w:lineRule="auto"/>
              <w:rPr>
                <w:rFonts w:eastAsia="Times New Roman" w:cstheme="minorHAnsi"/>
              </w:rPr>
            </w:pPr>
          </w:p>
        </w:tc>
      </w:tr>
      <w:tr w:rsidR="001A17F6" w:rsidRPr="00F848AC" w14:paraId="4F5C7F20"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25D4E6" w14:textId="77777777" w:rsidR="001A17F6" w:rsidRPr="00F848AC" w:rsidRDefault="001A17F6" w:rsidP="003C5059">
            <w:pPr>
              <w:spacing w:after="0" w:line="240" w:lineRule="auto"/>
              <w:jc w:val="center"/>
              <w:rPr>
                <w:rFonts w:eastAsia="Times New Roman" w:cstheme="minorHAnsi"/>
              </w:rPr>
            </w:pPr>
          </w:p>
        </w:tc>
        <w:tc>
          <w:tcPr>
            <w:tcW w:w="2010" w:type="dxa"/>
            <w:vMerge/>
            <w:tcBorders>
              <w:top w:val="single" w:sz="8" w:space="0" w:color="000000"/>
              <w:left w:val="single" w:sz="8" w:space="0" w:color="000000"/>
              <w:bottom w:val="single" w:sz="8" w:space="0" w:color="000000"/>
              <w:right w:val="single" w:sz="8" w:space="0" w:color="000000"/>
            </w:tcBorders>
            <w:vAlign w:val="center"/>
            <w:hideMark/>
          </w:tcPr>
          <w:p w14:paraId="0A6543DD" w14:textId="77777777" w:rsidR="001A17F6" w:rsidRPr="00F848AC" w:rsidRDefault="001A17F6"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9E933A0" w14:textId="77777777" w:rsidR="001A17F6" w:rsidRPr="00F848AC" w:rsidRDefault="001A17F6" w:rsidP="000C5358">
            <w:pPr>
              <w:spacing w:after="0" w:line="240" w:lineRule="auto"/>
              <w:rPr>
                <w:rFonts w:eastAsia="Times New Roman" w:cstheme="minorHAnsi"/>
              </w:rPr>
            </w:pPr>
          </w:p>
        </w:tc>
      </w:tr>
      <w:tr w:rsidR="001A17F6" w:rsidRPr="00F848AC" w14:paraId="1E05A441"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A85CCD0" w14:textId="77777777" w:rsidR="001A17F6" w:rsidRPr="00F848AC" w:rsidRDefault="001A17F6" w:rsidP="003C5059">
            <w:pPr>
              <w:spacing w:after="0" w:line="240" w:lineRule="auto"/>
              <w:jc w:val="center"/>
              <w:rPr>
                <w:rFonts w:eastAsia="Times New Roman" w:cstheme="minorHAnsi"/>
              </w:rPr>
            </w:pPr>
          </w:p>
        </w:tc>
        <w:tc>
          <w:tcPr>
            <w:tcW w:w="2010" w:type="dxa"/>
            <w:vMerge/>
            <w:tcBorders>
              <w:top w:val="single" w:sz="8" w:space="0" w:color="000000"/>
              <w:left w:val="single" w:sz="8" w:space="0" w:color="000000"/>
              <w:bottom w:val="single" w:sz="8" w:space="0" w:color="000000"/>
              <w:right w:val="single" w:sz="8" w:space="0" w:color="000000"/>
            </w:tcBorders>
            <w:vAlign w:val="center"/>
            <w:hideMark/>
          </w:tcPr>
          <w:p w14:paraId="6A0F0766" w14:textId="77777777" w:rsidR="001A17F6" w:rsidRPr="00F848AC" w:rsidRDefault="001A17F6"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D9BCAF7" w14:textId="77777777" w:rsidR="001A17F6" w:rsidRPr="00F848AC" w:rsidRDefault="001A17F6" w:rsidP="000C5358">
            <w:pPr>
              <w:spacing w:after="0" w:line="240" w:lineRule="auto"/>
              <w:rPr>
                <w:rFonts w:eastAsia="Times New Roman" w:cstheme="minorHAnsi"/>
              </w:rPr>
            </w:pPr>
          </w:p>
        </w:tc>
      </w:tr>
      <w:tr w:rsidR="001A17F6" w:rsidRPr="00F848AC" w14:paraId="441882DF" w14:textId="77777777" w:rsidTr="003C5059">
        <w:trPr>
          <w:trHeight w:val="269"/>
          <w:jc w:val="center"/>
        </w:trPr>
        <w:tc>
          <w:tcPr>
            <w:tcW w:w="304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97B17BF"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1-bromopropane</w:t>
            </w:r>
          </w:p>
          <w:p w14:paraId="624AD4D3"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B78106</w:t>
            </w:r>
          </w:p>
        </w:tc>
        <w:tc>
          <w:tcPr>
            <w:tcW w:w="201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BD385B5"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425 mL</w:t>
            </w: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2CBD4F8A" w14:textId="77777777" w:rsidR="001A17F6" w:rsidRPr="00F848AC" w:rsidRDefault="001A17F6" w:rsidP="000C5358">
            <w:pPr>
              <w:spacing w:after="0" w:line="240" w:lineRule="auto"/>
              <w:rPr>
                <w:rFonts w:eastAsia="Times New Roman" w:cstheme="minorHAnsi"/>
              </w:rPr>
            </w:pPr>
          </w:p>
        </w:tc>
      </w:tr>
      <w:tr w:rsidR="001A17F6" w:rsidRPr="00F848AC" w14:paraId="45285CBC"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B6187D7" w14:textId="77777777" w:rsidR="001A17F6" w:rsidRPr="00F848AC" w:rsidRDefault="001A17F6" w:rsidP="003C5059">
            <w:pPr>
              <w:spacing w:after="0" w:line="240" w:lineRule="auto"/>
              <w:jc w:val="center"/>
              <w:rPr>
                <w:rFonts w:eastAsia="Times New Roman" w:cstheme="minorHAnsi"/>
              </w:rPr>
            </w:pPr>
          </w:p>
        </w:tc>
        <w:tc>
          <w:tcPr>
            <w:tcW w:w="2010" w:type="dxa"/>
            <w:vMerge/>
            <w:tcBorders>
              <w:top w:val="single" w:sz="8" w:space="0" w:color="000000"/>
              <w:left w:val="single" w:sz="8" w:space="0" w:color="000000"/>
              <w:bottom w:val="single" w:sz="8" w:space="0" w:color="000000"/>
              <w:right w:val="single" w:sz="8" w:space="0" w:color="000000"/>
            </w:tcBorders>
            <w:vAlign w:val="center"/>
            <w:hideMark/>
          </w:tcPr>
          <w:p w14:paraId="67A53359" w14:textId="77777777" w:rsidR="001A17F6" w:rsidRPr="00F848AC" w:rsidRDefault="001A17F6"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7AFBB11" w14:textId="77777777" w:rsidR="001A17F6" w:rsidRPr="00F848AC" w:rsidRDefault="001A17F6" w:rsidP="000C5358">
            <w:pPr>
              <w:spacing w:after="0" w:line="240" w:lineRule="auto"/>
              <w:rPr>
                <w:rFonts w:eastAsia="Times New Roman" w:cstheme="minorHAnsi"/>
              </w:rPr>
            </w:pPr>
          </w:p>
        </w:tc>
      </w:tr>
      <w:tr w:rsidR="001A17F6" w:rsidRPr="00F848AC" w14:paraId="560FE804"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87A7A01" w14:textId="77777777" w:rsidR="001A17F6" w:rsidRPr="00F848AC" w:rsidRDefault="001A17F6" w:rsidP="003C5059">
            <w:pPr>
              <w:spacing w:after="0" w:line="240" w:lineRule="auto"/>
              <w:jc w:val="center"/>
              <w:rPr>
                <w:rFonts w:eastAsia="Times New Roman" w:cstheme="minorHAnsi"/>
              </w:rPr>
            </w:pPr>
          </w:p>
        </w:tc>
        <w:tc>
          <w:tcPr>
            <w:tcW w:w="2010" w:type="dxa"/>
            <w:vMerge/>
            <w:tcBorders>
              <w:top w:val="single" w:sz="8" w:space="0" w:color="000000"/>
              <w:left w:val="single" w:sz="8" w:space="0" w:color="000000"/>
              <w:bottom w:val="single" w:sz="8" w:space="0" w:color="000000"/>
              <w:right w:val="single" w:sz="8" w:space="0" w:color="000000"/>
            </w:tcBorders>
            <w:vAlign w:val="center"/>
            <w:hideMark/>
          </w:tcPr>
          <w:p w14:paraId="4DA74CCF" w14:textId="77777777" w:rsidR="001A17F6" w:rsidRPr="00F848AC" w:rsidRDefault="001A17F6"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63A6FE0" w14:textId="77777777" w:rsidR="001A17F6" w:rsidRPr="00F848AC" w:rsidRDefault="001A17F6" w:rsidP="000C5358">
            <w:pPr>
              <w:spacing w:after="0" w:line="240" w:lineRule="auto"/>
              <w:rPr>
                <w:rFonts w:eastAsia="Times New Roman" w:cstheme="minorHAnsi"/>
              </w:rPr>
            </w:pPr>
          </w:p>
        </w:tc>
      </w:tr>
      <w:tr w:rsidR="001A17F6" w:rsidRPr="00F848AC" w14:paraId="1F0AD5D7" w14:textId="77777777" w:rsidTr="003C5059">
        <w:trPr>
          <w:trHeight w:val="269"/>
          <w:jc w:val="center"/>
        </w:trPr>
        <w:tc>
          <w:tcPr>
            <w:tcW w:w="304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B44C495"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Crushed ice</w:t>
            </w:r>
          </w:p>
          <w:p w14:paraId="58366DE1"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n/a</w:t>
            </w:r>
          </w:p>
        </w:tc>
        <w:tc>
          <w:tcPr>
            <w:tcW w:w="201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B224434"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500 g</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C9F5536" w14:textId="77777777" w:rsidR="001A17F6" w:rsidRPr="00F848AC" w:rsidRDefault="001A17F6" w:rsidP="000C5358">
            <w:pPr>
              <w:spacing w:after="0" w:line="240" w:lineRule="auto"/>
              <w:rPr>
                <w:rFonts w:eastAsia="Times New Roman" w:cstheme="minorHAnsi"/>
              </w:rPr>
            </w:pPr>
          </w:p>
        </w:tc>
      </w:tr>
      <w:tr w:rsidR="001A17F6" w:rsidRPr="00F848AC" w14:paraId="21D4CCC1"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DBA55DE" w14:textId="77777777" w:rsidR="001A17F6" w:rsidRPr="00F848AC" w:rsidRDefault="001A17F6" w:rsidP="003C5059">
            <w:pPr>
              <w:spacing w:after="0" w:line="240" w:lineRule="auto"/>
              <w:jc w:val="center"/>
              <w:rPr>
                <w:rFonts w:eastAsia="Times New Roman" w:cstheme="minorHAnsi"/>
              </w:rPr>
            </w:pPr>
          </w:p>
        </w:tc>
        <w:tc>
          <w:tcPr>
            <w:tcW w:w="2010" w:type="dxa"/>
            <w:vMerge/>
            <w:tcBorders>
              <w:top w:val="single" w:sz="8" w:space="0" w:color="000000"/>
              <w:left w:val="single" w:sz="8" w:space="0" w:color="000000"/>
              <w:bottom w:val="single" w:sz="8" w:space="0" w:color="000000"/>
              <w:right w:val="single" w:sz="8" w:space="0" w:color="000000"/>
            </w:tcBorders>
            <w:vAlign w:val="center"/>
            <w:hideMark/>
          </w:tcPr>
          <w:p w14:paraId="707D31C3" w14:textId="77777777" w:rsidR="001A17F6" w:rsidRPr="00F848AC" w:rsidRDefault="001A17F6"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DEAF975" w14:textId="77777777" w:rsidR="001A17F6" w:rsidRPr="00F848AC" w:rsidRDefault="001A17F6" w:rsidP="000C5358">
            <w:pPr>
              <w:spacing w:after="0" w:line="240" w:lineRule="auto"/>
              <w:rPr>
                <w:rFonts w:eastAsia="Times New Roman" w:cstheme="minorHAnsi"/>
              </w:rPr>
            </w:pPr>
          </w:p>
        </w:tc>
      </w:tr>
      <w:tr w:rsidR="001A17F6" w:rsidRPr="00F848AC" w14:paraId="06605663"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BBFB9A3" w14:textId="77777777" w:rsidR="001A17F6" w:rsidRPr="00F848AC" w:rsidRDefault="001A17F6" w:rsidP="003C5059">
            <w:pPr>
              <w:spacing w:after="0" w:line="240" w:lineRule="auto"/>
              <w:jc w:val="center"/>
              <w:rPr>
                <w:rFonts w:eastAsia="Times New Roman" w:cstheme="minorHAnsi"/>
              </w:rPr>
            </w:pPr>
          </w:p>
        </w:tc>
        <w:tc>
          <w:tcPr>
            <w:tcW w:w="2010" w:type="dxa"/>
            <w:vMerge/>
            <w:tcBorders>
              <w:top w:val="single" w:sz="8" w:space="0" w:color="000000"/>
              <w:left w:val="single" w:sz="8" w:space="0" w:color="000000"/>
              <w:bottom w:val="single" w:sz="8" w:space="0" w:color="000000"/>
              <w:right w:val="single" w:sz="8" w:space="0" w:color="000000"/>
            </w:tcBorders>
            <w:vAlign w:val="center"/>
            <w:hideMark/>
          </w:tcPr>
          <w:p w14:paraId="0541A4E5" w14:textId="77777777" w:rsidR="001A17F6" w:rsidRPr="00F848AC" w:rsidRDefault="001A17F6"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25F9046" w14:textId="77777777" w:rsidR="001A17F6" w:rsidRPr="00F848AC" w:rsidRDefault="001A17F6" w:rsidP="000C5358">
            <w:pPr>
              <w:spacing w:after="0" w:line="240" w:lineRule="auto"/>
              <w:rPr>
                <w:rFonts w:eastAsia="Times New Roman" w:cstheme="minorHAnsi"/>
              </w:rPr>
            </w:pPr>
          </w:p>
        </w:tc>
      </w:tr>
      <w:tr w:rsidR="001A17F6" w:rsidRPr="00F848AC" w14:paraId="74C8869C" w14:textId="77777777" w:rsidTr="003C5059">
        <w:trPr>
          <w:trHeight w:val="269"/>
          <w:jc w:val="center"/>
        </w:trPr>
        <w:tc>
          <w:tcPr>
            <w:tcW w:w="304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8DEB83B"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Sodium sulfate, anhydrous</w:t>
            </w:r>
          </w:p>
          <w:p w14:paraId="534E85FA"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239313</w:t>
            </w:r>
          </w:p>
        </w:tc>
        <w:tc>
          <w:tcPr>
            <w:tcW w:w="201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67699CC" w14:textId="77777777" w:rsidR="001A17F6" w:rsidRPr="00F848AC" w:rsidRDefault="001A17F6" w:rsidP="003C5059">
            <w:pPr>
              <w:spacing w:after="0" w:line="240" w:lineRule="auto"/>
              <w:jc w:val="center"/>
              <w:rPr>
                <w:rFonts w:eastAsia="Times New Roman" w:cstheme="minorHAnsi"/>
              </w:rPr>
            </w:pPr>
            <w:r w:rsidRPr="00F848AC">
              <w:rPr>
                <w:rFonts w:eastAsia="Calibri" w:cstheme="minorHAnsi"/>
                <w:color w:val="000000"/>
                <w:kern w:val="24"/>
              </w:rPr>
              <w:t>250 g</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EF6CFA6" w14:textId="77777777" w:rsidR="001A17F6" w:rsidRPr="00F848AC" w:rsidRDefault="001A17F6" w:rsidP="000C5358">
            <w:pPr>
              <w:spacing w:after="0" w:line="240" w:lineRule="auto"/>
              <w:rPr>
                <w:rFonts w:eastAsia="Times New Roman" w:cstheme="minorHAnsi"/>
              </w:rPr>
            </w:pPr>
          </w:p>
        </w:tc>
      </w:tr>
      <w:tr w:rsidR="001A17F6" w:rsidRPr="00F848AC" w14:paraId="4A4C6758" w14:textId="77777777" w:rsidTr="00F9586D">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BE0F2ED" w14:textId="77777777" w:rsidR="001A17F6" w:rsidRPr="00F848AC" w:rsidRDefault="001A17F6" w:rsidP="000C5358">
            <w:pPr>
              <w:spacing w:after="0" w:line="240" w:lineRule="auto"/>
              <w:rPr>
                <w:rFonts w:eastAsia="Times New Roman" w:cstheme="minorHAnsi"/>
              </w:rPr>
            </w:pPr>
          </w:p>
        </w:tc>
        <w:tc>
          <w:tcPr>
            <w:tcW w:w="2010" w:type="dxa"/>
            <w:vMerge/>
            <w:tcBorders>
              <w:top w:val="single" w:sz="8" w:space="0" w:color="000000"/>
              <w:left w:val="single" w:sz="8" w:space="0" w:color="000000"/>
              <w:bottom w:val="single" w:sz="8" w:space="0" w:color="000000"/>
              <w:right w:val="single" w:sz="8" w:space="0" w:color="000000"/>
            </w:tcBorders>
            <w:vAlign w:val="center"/>
            <w:hideMark/>
          </w:tcPr>
          <w:p w14:paraId="0FD44970" w14:textId="77777777" w:rsidR="001A17F6" w:rsidRPr="00F848AC" w:rsidRDefault="001A17F6" w:rsidP="000C5358">
            <w:pPr>
              <w:spacing w:after="0" w:line="240" w:lineRule="auto"/>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E121145" w14:textId="77777777" w:rsidR="001A17F6" w:rsidRPr="00F848AC" w:rsidRDefault="001A17F6" w:rsidP="000C5358">
            <w:pPr>
              <w:spacing w:after="0" w:line="240" w:lineRule="auto"/>
              <w:rPr>
                <w:rFonts w:eastAsia="Times New Roman" w:cstheme="minorHAnsi"/>
              </w:rPr>
            </w:pPr>
          </w:p>
        </w:tc>
      </w:tr>
      <w:tr w:rsidR="001A17F6" w:rsidRPr="00F848AC" w14:paraId="557D4A40" w14:textId="77777777" w:rsidTr="00F9586D">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256D03" w14:textId="77777777" w:rsidR="001A17F6" w:rsidRPr="00F848AC" w:rsidRDefault="001A17F6" w:rsidP="000C5358">
            <w:pPr>
              <w:spacing w:after="0" w:line="240" w:lineRule="auto"/>
              <w:rPr>
                <w:rFonts w:eastAsia="Times New Roman" w:cstheme="minorHAnsi"/>
              </w:rPr>
            </w:pPr>
          </w:p>
        </w:tc>
        <w:tc>
          <w:tcPr>
            <w:tcW w:w="2010" w:type="dxa"/>
            <w:vMerge/>
            <w:tcBorders>
              <w:top w:val="single" w:sz="8" w:space="0" w:color="000000"/>
              <w:left w:val="single" w:sz="8" w:space="0" w:color="000000"/>
              <w:bottom w:val="single" w:sz="8" w:space="0" w:color="000000"/>
              <w:right w:val="single" w:sz="8" w:space="0" w:color="000000"/>
            </w:tcBorders>
            <w:vAlign w:val="center"/>
            <w:hideMark/>
          </w:tcPr>
          <w:p w14:paraId="66D40852" w14:textId="77777777" w:rsidR="001A17F6" w:rsidRPr="00F848AC" w:rsidRDefault="001A17F6" w:rsidP="000C5358">
            <w:pPr>
              <w:spacing w:after="0" w:line="240" w:lineRule="auto"/>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F5011EB" w14:textId="77777777" w:rsidR="001A17F6" w:rsidRPr="00F848AC" w:rsidRDefault="001A17F6" w:rsidP="000C5358">
            <w:pPr>
              <w:spacing w:after="0" w:line="240" w:lineRule="auto"/>
              <w:rPr>
                <w:rFonts w:eastAsia="Times New Roman" w:cstheme="minorHAnsi"/>
              </w:rPr>
            </w:pPr>
          </w:p>
        </w:tc>
      </w:tr>
    </w:tbl>
    <w:p w14:paraId="4148343A" w14:textId="77777777" w:rsidR="00F9586D" w:rsidRDefault="00F9586D" w:rsidP="00F9586D">
      <w:pPr>
        <w:jc w:val="both"/>
      </w:pPr>
    </w:p>
    <w:p w14:paraId="596ADF37" w14:textId="410BF26D" w:rsidR="00BF6F53" w:rsidRDefault="00BF6F53" w:rsidP="00F9586D">
      <w:pPr>
        <w:jc w:val="both"/>
      </w:pPr>
    </w:p>
    <w:p w14:paraId="6851F8A7" w14:textId="73504D81" w:rsidR="005D0103" w:rsidRDefault="005D0103" w:rsidP="0012573B">
      <w:pPr>
        <w:pStyle w:val="Heading2"/>
      </w:pPr>
      <w:bookmarkStart w:id="181" w:name="_Toc508053661"/>
      <w:r>
        <w:lastRenderedPageBreak/>
        <w:t xml:space="preserve">Friedel-Crafts Acylation </w:t>
      </w:r>
      <w:r w:rsidR="004B5CC9">
        <w:t xml:space="preserve">Reaction </w:t>
      </w:r>
      <w:r>
        <w:t>– A Greener Alternative</w:t>
      </w:r>
      <w:bookmarkEnd w:id="181"/>
    </w:p>
    <w:p w14:paraId="4BFA210C" w14:textId="4AF84489" w:rsidR="001F1464" w:rsidRDefault="001F1464" w:rsidP="00F9586D">
      <w:pPr>
        <w:jc w:val="both"/>
      </w:pPr>
      <w:r w:rsidRPr="001F1464">
        <w:t>This greener approach to a Friedel-Crafts acylation avoids the use of aluminum chloride by using an activated alumina catalyst and trifluoroacetic anhydride</w:t>
      </w:r>
      <w:r w:rsidR="003C4326">
        <w:t xml:space="preserve"> (TFAA)</w:t>
      </w:r>
      <w:r w:rsidRPr="001F1464">
        <w:t xml:space="preserve">. The solventless reaction is the first step in a 2-step synthesis of </w:t>
      </w:r>
      <w:r w:rsidRPr="00315436">
        <w:rPr>
          <w:i/>
        </w:rPr>
        <w:t>p</w:t>
      </w:r>
      <w:r w:rsidRPr="001F1464">
        <w:t xml:space="preserve">-anisic acid. </w:t>
      </w:r>
    </w:p>
    <w:p w14:paraId="28BBE4E7" w14:textId="77777777" w:rsidR="00B3294F" w:rsidRDefault="00B3294F" w:rsidP="001F1464"/>
    <w:p w14:paraId="527BC5C5" w14:textId="78CCCD9E" w:rsidR="005563D4" w:rsidRPr="00DC73C9" w:rsidRDefault="005563D4" w:rsidP="005D0103">
      <w:pPr>
        <w:jc w:val="center"/>
      </w:pPr>
      <w:r w:rsidRPr="00FB7464">
        <w:rPr>
          <w:noProof/>
        </w:rPr>
        <w:drawing>
          <wp:inline distT="0" distB="0" distL="0" distR="0" wp14:anchorId="63F91990" wp14:editId="66568A31">
            <wp:extent cx="3619500" cy="1460500"/>
            <wp:effectExtent l="0" t="0" r="12700" b="1270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19500" cy="1460500"/>
                    </a:xfrm>
                    <a:prstGeom prst="rect">
                      <a:avLst/>
                    </a:prstGeom>
                  </pic:spPr>
                </pic:pic>
              </a:graphicData>
            </a:graphic>
          </wp:inline>
        </w:drawing>
      </w:r>
    </w:p>
    <w:p w14:paraId="4DFDB2C7" w14:textId="77777777" w:rsidR="005D0103" w:rsidRDefault="005D0103" w:rsidP="005D0103">
      <w:pPr>
        <w:jc w:val="center"/>
      </w:pPr>
    </w:p>
    <w:p w14:paraId="18C05203" w14:textId="77777777" w:rsidR="005D0103" w:rsidRDefault="005D0103" w:rsidP="005D0103">
      <w:pPr>
        <w:pStyle w:val="Heading3"/>
      </w:pPr>
      <w:bookmarkStart w:id="182" w:name="_Toc508053662"/>
      <w:r>
        <w:t>Reference</w:t>
      </w:r>
      <w:bookmarkEnd w:id="182"/>
    </w:p>
    <w:p w14:paraId="5E43D2D4" w14:textId="315F84FE" w:rsidR="00043F1C" w:rsidRDefault="00E60275" w:rsidP="00F9586D">
      <w:pPr>
        <w:jc w:val="both"/>
      </w:pPr>
      <w:r w:rsidRPr="00E60275">
        <w:t>Introducing environmentally benign synthesis into the introductory organic lab - a greener Friedel-​Crafts acylation, The Chemical Educator. 2001, 6(1), 25–27</w:t>
      </w:r>
      <w:r>
        <w:t>.</w:t>
      </w:r>
    </w:p>
    <w:p w14:paraId="5DC8E52F" w14:textId="77777777" w:rsidR="00043F1C" w:rsidRDefault="00043F1C" w:rsidP="005D0103">
      <w:pPr>
        <w:pStyle w:val="Heading3"/>
        <w:rPr>
          <w:rFonts w:asciiTheme="minorHAnsi" w:eastAsiaTheme="minorHAnsi" w:hAnsiTheme="minorHAnsi" w:cstheme="minorBidi"/>
          <w:color w:val="auto"/>
          <w:sz w:val="22"/>
          <w:szCs w:val="22"/>
        </w:rPr>
      </w:pPr>
    </w:p>
    <w:p w14:paraId="621BAA53" w14:textId="77777777" w:rsidR="00451AE1" w:rsidRDefault="00451AE1">
      <w:pPr>
        <w:rPr>
          <w:rFonts w:asciiTheme="majorHAnsi" w:eastAsiaTheme="majorEastAsia" w:hAnsiTheme="majorHAnsi" w:cstheme="majorBidi"/>
          <w:color w:val="1F4D78" w:themeColor="accent1" w:themeShade="7F"/>
          <w:sz w:val="24"/>
          <w:szCs w:val="24"/>
        </w:rPr>
      </w:pPr>
      <w:r>
        <w:br w:type="page"/>
      </w:r>
    </w:p>
    <w:p w14:paraId="00AC8796" w14:textId="538CF83A" w:rsidR="005D0103" w:rsidRDefault="005D0103" w:rsidP="0012573B">
      <w:pPr>
        <w:pStyle w:val="Heading3"/>
      </w:pPr>
      <w:bookmarkStart w:id="183" w:name="_Toc508053663"/>
      <w:r>
        <w:lastRenderedPageBreak/>
        <w:t>Experimental</w:t>
      </w:r>
      <w:bookmarkEnd w:id="183"/>
    </w:p>
    <w:p w14:paraId="18F7DB3D" w14:textId="213842BE" w:rsidR="00AA2679" w:rsidRDefault="005D0103" w:rsidP="00F9586D">
      <w:pPr>
        <w:autoSpaceDE w:val="0"/>
        <w:autoSpaceDN w:val="0"/>
        <w:adjustRightInd w:val="0"/>
        <w:spacing w:after="0" w:line="240" w:lineRule="auto"/>
        <w:jc w:val="both"/>
        <w:rPr>
          <w:rFonts w:cstheme="minorHAnsi"/>
        </w:rPr>
      </w:pPr>
      <w:r w:rsidRPr="009F6822">
        <w:rPr>
          <w:rStyle w:val="Heading4Char"/>
        </w:rPr>
        <w:t>Caution</w:t>
      </w:r>
      <w:r>
        <w:t xml:space="preserve">: </w:t>
      </w:r>
      <w:r w:rsidR="00836E36" w:rsidRPr="00836E36">
        <w:rPr>
          <w:rFonts w:cstheme="minorHAnsi"/>
        </w:rPr>
        <w:t>Trifluoroacetic anhydride is highly volatile,</w:t>
      </w:r>
      <w:r w:rsidR="001034B9">
        <w:rPr>
          <w:rFonts w:cstheme="minorHAnsi"/>
        </w:rPr>
        <w:t xml:space="preserve"> corrosive and reacts violently with water. This </w:t>
      </w:r>
      <w:r w:rsidR="00836E36" w:rsidRPr="00836E36">
        <w:rPr>
          <w:rFonts w:cstheme="minorHAnsi"/>
        </w:rPr>
        <w:t>reagent should be dispensed only int</w:t>
      </w:r>
      <w:r w:rsidR="001034B9">
        <w:rPr>
          <w:rFonts w:cstheme="minorHAnsi"/>
        </w:rPr>
        <w:t xml:space="preserve">o dry glassware in a fume hood. </w:t>
      </w:r>
      <w:r w:rsidR="00836E36" w:rsidRPr="00836E36">
        <w:rPr>
          <w:rFonts w:cstheme="minorHAnsi"/>
        </w:rPr>
        <w:t>Formation of the mixed anhydride in part 1 is exothermic</w:t>
      </w:r>
      <w:r w:rsidR="00836E36">
        <w:rPr>
          <w:rFonts w:cstheme="minorHAnsi"/>
        </w:rPr>
        <w:t>.</w:t>
      </w:r>
      <w:r w:rsidR="00175340">
        <w:rPr>
          <w:rFonts w:cstheme="minorHAnsi"/>
        </w:rPr>
        <w:t xml:space="preserve"> </w:t>
      </w:r>
      <w:r w:rsidR="009F56C3">
        <w:rPr>
          <w:rFonts w:cstheme="minorHAnsi"/>
        </w:rPr>
        <w:t>Ensure glassware is dry by placing in an oven overnight or by flame-dry technique.</w:t>
      </w:r>
    </w:p>
    <w:p w14:paraId="1C855299" w14:textId="77777777" w:rsidR="00AA2679" w:rsidRDefault="00AA2679" w:rsidP="00F9586D">
      <w:pPr>
        <w:autoSpaceDE w:val="0"/>
        <w:autoSpaceDN w:val="0"/>
        <w:adjustRightInd w:val="0"/>
        <w:spacing w:after="0" w:line="240" w:lineRule="auto"/>
        <w:jc w:val="both"/>
        <w:rPr>
          <w:rFonts w:cstheme="minorHAnsi"/>
        </w:rPr>
      </w:pPr>
    </w:p>
    <w:p w14:paraId="75DA3F1C" w14:textId="00619A19" w:rsidR="005D0103" w:rsidRPr="00836E36" w:rsidRDefault="001C012B" w:rsidP="00F9586D">
      <w:pPr>
        <w:pStyle w:val="Heading4"/>
        <w:jc w:val="both"/>
      </w:pPr>
      <w:r>
        <w:t>Part 1</w:t>
      </w:r>
      <w:r w:rsidR="005D0103" w:rsidRPr="00836E36">
        <w:t xml:space="preserve"> </w:t>
      </w:r>
    </w:p>
    <w:p w14:paraId="28FAC4C7" w14:textId="01CA9143" w:rsidR="005D0103" w:rsidRDefault="001C012B" w:rsidP="00F9586D">
      <w:pPr>
        <w:pStyle w:val="ListParagraph"/>
        <w:numPr>
          <w:ilvl w:val="0"/>
          <w:numId w:val="47"/>
        </w:numPr>
        <w:jc w:val="both"/>
        <w:rPr>
          <w:sz w:val="22"/>
          <w:szCs w:val="22"/>
        </w:rPr>
      </w:pPr>
      <w:r>
        <w:rPr>
          <w:sz w:val="22"/>
          <w:szCs w:val="22"/>
        </w:rPr>
        <w:t>Place 3.0 g of dry acidic alumina and a magnetic stirring bar into a clean, dry 25 mL round bottom flask capped with a septum. Using a disposable syringe, add 0.33 mL of anisole slowly, dropwise to the alumina with efficient stirring. Periodic agitation on a vortex-type shaker can also assist in accomplishing an even distribution of the substrate over the entire catalytic surface of the alumina.</w:t>
      </w:r>
    </w:p>
    <w:p w14:paraId="5333566F" w14:textId="2BCF9185" w:rsidR="001C012B" w:rsidRDefault="001C012B" w:rsidP="00F9586D">
      <w:pPr>
        <w:pStyle w:val="ListParagraph"/>
        <w:numPr>
          <w:ilvl w:val="0"/>
          <w:numId w:val="47"/>
        </w:numPr>
        <w:jc w:val="both"/>
        <w:rPr>
          <w:sz w:val="22"/>
          <w:szCs w:val="22"/>
        </w:rPr>
      </w:pPr>
      <w:r>
        <w:rPr>
          <w:sz w:val="22"/>
          <w:szCs w:val="22"/>
        </w:rPr>
        <w:t>To a 3 or 5 mL conical vial equipped with a spin vane, add 1.25 mL of trifluoroacetic anhydride and cap the vial with a septum.</w:t>
      </w:r>
      <w:r w:rsidR="001034B9">
        <w:rPr>
          <w:sz w:val="22"/>
          <w:szCs w:val="22"/>
        </w:rPr>
        <w:t xml:space="preserve"> To this capped vial deliver with a syringe 0.35 mL of acetic acid dropwise with stirring.</w:t>
      </w:r>
    </w:p>
    <w:p w14:paraId="550E62F2" w14:textId="45F79A0C" w:rsidR="001034B9" w:rsidRDefault="001034B9" w:rsidP="00F9586D">
      <w:pPr>
        <w:pStyle w:val="ListParagraph"/>
        <w:numPr>
          <w:ilvl w:val="0"/>
          <w:numId w:val="47"/>
        </w:numPr>
        <w:jc w:val="both"/>
        <w:rPr>
          <w:sz w:val="22"/>
          <w:szCs w:val="22"/>
        </w:rPr>
      </w:pPr>
      <w:r>
        <w:rPr>
          <w:sz w:val="22"/>
          <w:szCs w:val="22"/>
        </w:rPr>
        <w:t>Add the mixed anhydride to the substrate coated alumina in the round bottom flask while stirring efficiently. Continue to stir and periodically shake the reaction mixture for about 40 minutes. The reaction mixture will turn pink and then purple.</w:t>
      </w:r>
    </w:p>
    <w:p w14:paraId="46DD913B" w14:textId="531293AA" w:rsidR="001034B9" w:rsidRDefault="001034B9" w:rsidP="00F9586D">
      <w:pPr>
        <w:pStyle w:val="ListParagraph"/>
        <w:numPr>
          <w:ilvl w:val="0"/>
          <w:numId w:val="47"/>
        </w:numPr>
        <w:jc w:val="both"/>
        <w:rPr>
          <w:sz w:val="22"/>
          <w:szCs w:val="22"/>
        </w:rPr>
      </w:pPr>
      <w:r>
        <w:rPr>
          <w:sz w:val="22"/>
          <w:szCs w:val="22"/>
        </w:rPr>
        <w:t xml:space="preserve">After the </w:t>
      </w:r>
      <w:r w:rsidR="005820C0">
        <w:rPr>
          <w:sz w:val="22"/>
          <w:szCs w:val="22"/>
        </w:rPr>
        <w:t>40-minute</w:t>
      </w:r>
      <w:r>
        <w:rPr>
          <w:sz w:val="22"/>
          <w:szCs w:val="22"/>
        </w:rPr>
        <w:t xml:space="preserve"> reaction period, add 15 mL of diethyl ether to the flask and stir thoroughly for at least 5 minutes to extract organic product. Filter or decant, saving the ether, and repeat the process one more time.</w:t>
      </w:r>
    </w:p>
    <w:p w14:paraId="0DB0B592" w14:textId="6F6F7B43" w:rsidR="00F23CA1" w:rsidRPr="0027097A" w:rsidRDefault="001034B9" w:rsidP="00F9586D">
      <w:pPr>
        <w:pStyle w:val="ListParagraph"/>
        <w:numPr>
          <w:ilvl w:val="0"/>
          <w:numId w:val="47"/>
        </w:numPr>
        <w:jc w:val="both"/>
        <w:rPr>
          <w:sz w:val="22"/>
          <w:szCs w:val="22"/>
        </w:rPr>
      </w:pPr>
      <w:r>
        <w:rPr>
          <w:sz w:val="22"/>
          <w:szCs w:val="22"/>
        </w:rPr>
        <w:t>Combine the ether layers (30 mL total) and place in a separatory funnel. Wash with saturated sodium bicarbonate (30 mL) with care as foam will form due to gas evolution. Shake the funnel gently and open to vent gas. Repeat 2-3 times.</w:t>
      </w:r>
    </w:p>
    <w:p w14:paraId="69F52B3D" w14:textId="7D118CCC" w:rsidR="00AF0D43" w:rsidRDefault="00F05239" w:rsidP="00F9586D">
      <w:pPr>
        <w:pStyle w:val="ListParagraph"/>
        <w:numPr>
          <w:ilvl w:val="0"/>
          <w:numId w:val="47"/>
        </w:numPr>
        <w:jc w:val="both"/>
        <w:rPr>
          <w:sz w:val="22"/>
          <w:szCs w:val="22"/>
        </w:rPr>
      </w:pPr>
      <w:r>
        <w:rPr>
          <w:sz w:val="22"/>
          <w:szCs w:val="22"/>
        </w:rPr>
        <w:t>Allow layers to separate and drain off and discard the lower aqueous layer. Add saturated brine (30 mL)</w:t>
      </w:r>
      <w:r w:rsidR="0090565F">
        <w:rPr>
          <w:sz w:val="22"/>
          <w:szCs w:val="22"/>
        </w:rPr>
        <w:t xml:space="preserve"> and gently shake for a minute or two to free the ether solution of gross quantities of water. </w:t>
      </w:r>
      <w:r w:rsidR="00AF0D43" w:rsidRPr="00AF0D43">
        <w:rPr>
          <w:sz w:val="22"/>
          <w:szCs w:val="22"/>
        </w:rPr>
        <w:t>Drain and discard the lower aqueous layer and dry the ether</w:t>
      </w:r>
      <w:r w:rsidR="00AF0D43">
        <w:rPr>
          <w:sz w:val="22"/>
          <w:szCs w:val="22"/>
        </w:rPr>
        <w:t xml:space="preserve"> layer over sodium sulfate in </w:t>
      </w:r>
      <w:r w:rsidR="00AF0D43" w:rsidRPr="00AF0D43">
        <w:rPr>
          <w:sz w:val="22"/>
          <w:szCs w:val="22"/>
        </w:rPr>
        <w:t>a small Erlenmeyer flask, decant the dry ether solution into</w:t>
      </w:r>
      <w:r w:rsidR="00AF0D43">
        <w:rPr>
          <w:sz w:val="22"/>
          <w:szCs w:val="22"/>
        </w:rPr>
        <w:t xml:space="preserve"> </w:t>
      </w:r>
      <w:r w:rsidR="00AF0D43" w:rsidRPr="00AF0D43">
        <w:rPr>
          <w:sz w:val="22"/>
          <w:szCs w:val="22"/>
        </w:rPr>
        <w:t>another small, pre</w:t>
      </w:r>
      <w:r w:rsidR="00AF0D43">
        <w:rPr>
          <w:sz w:val="22"/>
          <w:szCs w:val="22"/>
        </w:rPr>
        <w:t xml:space="preserve">-weighed </w:t>
      </w:r>
      <w:r w:rsidR="00AF0D43" w:rsidRPr="00AF0D43">
        <w:rPr>
          <w:sz w:val="22"/>
          <w:szCs w:val="22"/>
        </w:rPr>
        <w:t>Erlenmeyer and evaporate the ether on a steam bath in the</w:t>
      </w:r>
      <w:r w:rsidR="00AF0D43">
        <w:rPr>
          <w:sz w:val="22"/>
          <w:szCs w:val="22"/>
        </w:rPr>
        <w:t xml:space="preserve"> </w:t>
      </w:r>
      <w:r w:rsidR="00AF0D43" w:rsidRPr="00AF0D43">
        <w:rPr>
          <w:sz w:val="22"/>
          <w:szCs w:val="22"/>
        </w:rPr>
        <w:t xml:space="preserve">hood. </w:t>
      </w:r>
    </w:p>
    <w:p w14:paraId="74ED250A" w14:textId="1608D968" w:rsidR="00AF0D43" w:rsidRPr="0027097A" w:rsidRDefault="00AF0D43" w:rsidP="00F9586D">
      <w:pPr>
        <w:pStyle w:val="ListParagraph"/>
        <w:numPr>
          <w:ilvl w:val="0"/>
          <w:numId w:val="47"/>
        </w:numPr>
        <w:jc w:val="both"/>
        <w:rPr>
          <w:sz w:val="22"/>
          <w:szCs w:val="22"/>
        </w:rPr>
      </w:pPr>
      <w:r w:rsidRPr="00AF0D43">
        <w:rPr>
          <w:sz w:val="22"/>
          <w:szCs w:val="22"/>
        </w:rPr>
        <w:t>Weigh the flask containing the crude product and determine the percent yield for</w:t>
      </w:r>
      <w:r>
        <w:rPr>
          <w:sz w:val="22"/>
          <w:szCs w:val="22"/>
        </w:rPr>
        <w:t xml:space="preserve"> the first step. </w:t>
      </w:r>
      <w:r w:rsidRPr="00AF0D43">
        <w:rPr>
          <w:sz w:val="22"/>
          <w:szCs w:val="22"/>
        </w:rPr>
        <w:t>An IR spectrum can be obtained as a thin film between salt plates.</w:t>
      </w:r>
    </w:p>
    <w:p w14:paraId="1D3E03E7" w14:textId="55F3B16B" w:rsidR="00AF0D43" w:rsidRDefault="00AF0D43" w:rsidP="00F9586D">
      <w:pPr>
        <w:pStyle w:val="Heading4"/>
        <w:jc w:val="both"/>
      </w:pPr>
      <w:r>
        <w:t>Part 2</w:t>
      </w:r>
    </w:p>
    <w:p w14:paraId="00EA49F0" w14:textId="384A5BFF" w:rsidR="00AF0D43" w:rsidRPr="00CD45E8" w:rsidRDefault="00AF0D43" w:rsidP="00F9586D">
      <w:pPr>
        <w:pStyle w:val="ListParagraph"/>
        <w:numPr>
          <w:ilvl w:val="0"/>
          <w:numId w:val="48"/>
        </w:numPr>
        <w:jc w:val="both"/>
        <w:rPr>
          <w:sz w:val="22"/>
          <w:szCs w:val="22"/>
        </w:rPr>
      </w:pPr>
      <w:r w:rsidRPr="00CD45E8">
        <w:rPr>
          <w:sz w:val="22"/>
          <w:szCs w:val="22"/>
        </w:rPr>
        <w:t xml:space="preserve">This reaction is run in the Erlenmeyer flask containing the first product. The exact amounts used in Part 2 depend upon the quantity of crude methoxyacetophenone carried forward from Part 1. For every 100 mg of product from the first step, add 4 ml of 5% NaOCl (commercial bleach) and approximately 0.25 mL of 10% NaOH. </w:t>
      </w:r>
    </w:p>
    <w:p w14:paraId="17B8259F" w14:textId="4EB3320B" w:rsidR="00EE2EAC" w:rsidRPr="00CD45E8" w:rsidRDefault="00EE2EAC" w:rsidP="00F9586D">
      <w:pPr>
        <w:pStyle w:val="ListParagraph"/>
        <w:numPr>
          <w:ilvl w:val="0"/>
          <w:numId w:val="48"/>
        </w:numPr>
        <w:jc w:val="both"/>
        <w:rPr>
          <w:sz w:val="22"/>
          <w:szCs w:val="22"/>
        </w:rPr>
      </w:pPr>
      <w:r w:rsidRPr="00CD45E8">
        <w:rPr>
          <w:sz w:val="22"/>
          <w:szCs w:val="22"/>
        </w:rPr>
        <w:t>Heat the reaction mixture on a steam bath or in a hot</w:t>
      </w:r>
      <w:r w:rsidR="00C806E1" w:rsidRPr="00CD45E8">
        <w:rPr>
          <w:sz w:val="22"/>
          <w:szCs w:val="22"/>
        </w:rPr>
        <w:t xml:space="preserve"> </w:t>
      </w:r>
      <w:r w:rsidRPr="00CD45E8">
        <w:rPr>
          <w:sz w:val="22"/>
          <w:szCs w:val="22"/>
        </w:rPr>
        <w:t>water bath for 20 or 30 minutes or until all of the organic material dissolves. If at the end of this time material remains undissolved, an additional 4 mL of bleach and 0.25 mL of 10% NaOH should be added and heating continued for 10 more minutes.</w:t>
      </w:r>
    </w:p>
    <w:p w14:paraId="4B93AB55" w14:textId="1AE82468" w:rsidR="00C806E1" w:rsidRPr="00CD45E8" w:rsidRDefault="00C806E1" w:rsidP="00F9586D">
      <w:pPr>
        <w:pStyle w:val="ListParagraph"/>
        <w:numPr>
          <w:ilvl w:val="0"/>
          <w:numId w:val="48"/>
        </w:numPr>
        <w:jc w:val="both"/>
        <w:rPr>
          <w:sz w:val="22"/>
          <w:szCs w:val="22"/>
        </w:rPr>
      </w:pPr>
      <w:r w:rsidRPr="00CD45E8">
        <w:rPr>
          <w:sz w:val="22"/>
          <w:szCs w:val="22"/>
        </w:rPr>
        <w:t>When the reaction is complete, add acetone (5 mL) dropwise to destroy excess hypochlorite. Allow the solution to cool and then carefully acidify by the dropwise addition of concentrated HCl until pH paper indicates a pH of 2-3.</w:t>
      </w:r>
    </w:p>
    <w:p w14:paraId="22955AC6" w14:textId="45BB5FCD" w:rsidR="00E448EB" w:rsidRPr="004C4FA5" w:rsidRDefault="00C806E1" w:rsidP="00F9586D">
      <w:pPr>
        <w:pStyle w:val="ListParagraph"/>
        <w:numPr>
          <w:ilvl w:val="0"/>
          <w:numId w:val="48"/>
        </w:numPr>
        <w:jc w:val="both"/>
        <w:rPr>
          <w:rFonts w:asciiTheme="majorHAnsi" w:eastAsiaTheme="majorEastAsia" w:hAnsiTheme="majorHAnsi" w:cstheme="majorBidi"/>
          <w:color w:val="1F4D78" w:themeColor="accent1" w:themeShade="7F"/>
        </w:rPr>
      </w:pPr>
      <w:r w:rsidRPr="00CD45E8">
        <w:rPr>
          <w:sz w:val="22"/>
          <w:szCs w:val="22"/>
        </w:rPr>
        <w:t xml:space="preserve">Collect the white precipitate of </w:t>
      </w:r>
      <w:r w:rsidR="00944202">
        <w:rPr>
          <w:sz w:val="22"/>
          <w:szCs w:val="22"/>
        </w:rPr>
        <w:t>p-</w:t>
      </w:r>
      <w:r w:rsidRPr="00CD45E8">
        <w:rPr>
          <w:sz w:val="22"/>
          <w:szCs w:val="22"/>
        </w:rPr>
        <w:t xml:space="preserve">anisic acid by suction filtration using a Hirsch funnel. The crude solid can be recrystallized from 95% ethanol. Allow the material to dry and </w:t>
      </w:r>
      <w:r w:rsidR="000F60FB" w:rsidRPr="00CD45E8">
        <w:rPr>
          <w:sz w:val="22"/>
          <w:szCs w:val="22"/>
        </w:rPr>
        <w:t xml:space="preserve">determine the weight and melting point. </w:t>
      </w:r>
      <w:r w:rsidR="00E448EB">
        <w:br w:type="page"/>
      </w:r>
    </w:p>
    <w:p w14:paraId="5A958B51" w14:textId="353FE63E" w:rsidR="005D0103" w:rsidRDefault="005D0103" w:rsidP="0012573B">
      <w:pPr>
        <w:pStyle w:val="Heading3"/>
      </w:pPr>
      <w:bookmarkStart w:id="184" w:name="_Toc508053664"/>
      <w:r>
        <w:lastRenderedPageBreak/>
        <w:t>Health &amp; Safety Evaluation</w:t>
      </w:r>
      <w:bookmarkEnd w:id="184"/>
    </w:p>
    <w:p w14:paraId="6F70A326" w14:textId="77777777" w:rsidR="00F9586D" w:rsidRPr="00F9586D" w:rsidRDefault="00F9586D" w:rsidP="00F9586D"/>
    <w:tbl>
      <w:tblPr>
        <w:tblW w:w="5629" w:type="dxa"/>
        <w:jc w:val="center"/>
        <w:tblCellMar>
          <w:left w:w="0" w:type="dxa"/>
          <w:right w:w="0" w:type="dxa"/>
        </w:tblCellMar>
        <w:tblLook w:val="0420" w:firstRow="1" w:lastRow="0" w:firstColumn="0" w:lastColumn="0" w:noHBand="0" w:noVBand="1"/>
      </w:tblPr>
      <w:tblGrid>
        <w:gridCol w:w="3057"/>
        <w:gridCol w:w="2002"/>
        <w:gridCol w:w="570"/>
      </w:tblGrid>
      <w:tr w:rsidR="0077534B" w:rsidRPr="001F210E" w14:paraId="19E2DBA5" w14:textId="77777777" w:rsidTr="003C5059">
        <w:trPr>
          <w:trHeight w:val="907"/>
          <w:jc w:val="center"/>
        </w:trPr>
        <w:tc>
          <w:tcPr>
            <w:tcW w:w="3085"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1B6F58AB" w14:textId="77777777" w:rsidR="0077534B" w:rsidRPr="001F210E" w:rsidRDefault="0077534B" w:rsidP="003C5059">
            <w:pPr>
              <w:spacing w:after="0" w:line="240" w:lineRule="auto"/>
              <w:jc w:val="center"/>
              <w:rPr>
                <w:rFonts w:eastAsia="Times New Roman" w:cstheme="minorHAnsi"/>
              </w:rPr>
            </w:pPr>
            <w:r w:rsidRPr="001F210E">
              <w:rPr>
                <w:rFonts w:eastAsia="Times New Roman" w:cstheme="minorHAnsi"/>
                <w:b/>
                <w:bCs/>
                <w:color w:val="FFFFFF"/>
                <w:kern w:val="24"/>
              </w:rPr>
              <w:t>Chemical Name</w:t>
            </w:r>
          </w:p>
          <w:p w14:paraId="19A95DE2" w14:textId="77777777" w:rsidR="0077534B" w:rsidRPr="001F210E" w:rsidRDefault="0077534B" w:rsidP="003C5059">
            <w:pPr>
              <w:spacing w:after="0" w:line="240" w:lineRule="auto"/>
              <w:jc w:val="center"/>
              <w:rPr>
                <w:rFonts w:eastAsia="Times New Roman" w:cstheme="minorHAnsi"/>
              </w:rPr>
            </w:pPr>
            <w:r w:rsidRPr="001F210E">
              <w:rPr>
                <w:rFonts w:eastAsia="Times New Roman" w:cstheme="minorHAnsi"/>
                <w:b/>
                <w:bCs/>
                <w:color w:val="FFFFFF"/>
                <w:kern w:val="24"/>
              </w:rPr>
              <w:t>Aldrich Catalog #</w:t>
            </w:r>
          </w:p>
        </w:tc>
        <w:tc>
          <w:tcPr>
            <w:tcW w:w="202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11835EB4" w14:textId="77777777" w:rsidR="0077534B" w:rsidRPr="001F210E" w:rsidRDefault="0077534B" w:rsidP="003C5059">
            <w:pPr>
              <w:spacing w:after="0" w:line="240" w:lineRule="auto"/>
              <w:jc w:val="center"/>
              <w:rPr>
                <w:rFonts w:eastAsia="Times New Roman" w:cstheme="minorHAnsi"/>
              </w:rPr>
            </w:pPr>
            <w:r w:rsidRPr="001F210E">
              <w:rPr>
                <w:rFonts w:eastAsia="Times New Roman" w:cstheme="minorHAnsi"/>
                <w:b/>
                <w:bCs/>
                <w:color w:val="FFFFFF"/>
                <w:kern w:val="24"/>
              </w:rPr>
              <w:t>Amount per 100 students (g or mL)</w:t>
            </w:r>
          </w:p>
        </w:tc>
        <w:tc>
          <w:tcPr>
            <w:tcW w:w="524"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77D4CA52" w14:textId="77777777" w:rsidR="0077534B" w:rsidRPr="001F210E" w:rsidRDefault="0077534B" w:rsidP="001F210E">
            <w:pPr>
              <w:spacing w:after="0" w:line="240" w:lineRule="auto"/>
              <w:jc w:val="center"/>
              <w:rPr>
                <w:rFonts w:eastAsia="Times New Roman" w:cstheme="minorHAnsi"/>
              </w:rPr>
            </w:pPr>
            <w:r w:rsidRPr="001F210E">
              <w:rPr>
                <w:rFonts w:eastAsia="Times New Roman" w:cstheme="minorHAnsi"/>
                <w:b/>
                <w:bCs/>
                <w:color w:val="FFFFFF"/>
                <w:kern w:val="24"/>
              </w:rPr>
              <w:t>EH&amp;S</w:t>
            </w:r>
          </w:p>
        </w:tc>
      </w:tr>
      <w:tr w:rsidR="0077534B" w:rsidRPr="001F210E" w14:paraId="349E5D3D" w14:textId="77777777" w:rsidTr="003C5059">
        <w:trPr>
          <w:trHeight w:val="269"/>
          <w:jc w:val="center"/>
        </w:trPr>
        <w:tc>
          <w:tcPr>
            <w:tcW w:w="308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F1112D2"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Anisole</w:t>
            </w:r>
          </w:p>
          <w:p w14:paraId="3D0BDFE0"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123226</w:t>
            </w:r>
          </w:p>
        </w:tc>
        <w:tc>
          <w:tcPr>
            <w:tcW w:w="202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B986933"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16.5 mL</w:t>
            </w:r>
          </w:p>
        </w:tc>
        <w:tc>
          <w:tcPr>
            <w:tcW w:w="52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1086E51" w14:textId="77777777" w:rsidR="0077534B" w:rsidRPr="001F210E" w:rsidRDefault="0077534B" w:rsidP="001F210E">
            <w:pPr>
              <w:spacing w:after="0" w:line="240" w:lineRule="auto"/>
              <w:jc w:val="center"/>
              <w:rPr>
                <w:rFonts w:eastAsia="Times New Roman" w:cstheme="minorHAnsi"/>
              </w:rPr>
            </w:pPr>
            <w:r w:rsidRPr="001F210E">
              <w:rPr>
                <w:rFonts w:eastAsia="MS Mincho" w:cstheme="minorHAnsi"/>
                <w:color w:val="000000"/>
                <w:kern w:val="24"/>
              </w:rPr>
              <w:t> </w:t>
            </w:r>
          </w:p>
        </w:tc>
      </w:tr>
      <w:tr w:rsidR="0077534B" w:rsidRPr="001F210E" w14:paraId="0722B5BF"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6BCCB2"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549892D8"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C463B90" w14:textId="77777777" w:rsidR="0077534B" w:rsidRPr="001F210E" w:rsidRDefault="0077534B" w:rsidP="001F210E">
            <w:pPr>
              <w:spacing w:after="0" w:line="240" w:lineRule="auto"/>
              <w:jc w:val="center"/>
              <w:rPr>
                <w:rFonts w:eastAsia="Times New Roman" w:cstheme="minorHAnsi"/>
              </w:rPr>
            </w:pPr>
            <w:r w:rsidRPr="001F210E">
              <w:rPr>
                <w:rFonts w:eastAsia="MS Mincho" w:cstheme="minorHAnsi"/>
                <w:color w:val="000000"/>
                <w:kern w:val="24"/>
              </w:rPr>
              <w:t> </w:t>
            </w:r>
          </w:p>
        </w:tc>
      </w:tr>
      <w:tr w:rsidR="0077534B" w:rsidRPr="001F210E" w14:paraId="252733CF"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9A30CE5"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5F3282FC"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FD7D690" w14:textId="77777777" w:rsidR="0077534B" w:rsidRPr="001F210E" w:rsidRDefault="0077534B" w:rsidP="001F210E">
            <w:pPr>
              <w:spacing w:after="0" w:line="240" w:lineRule="auto"/>
              <w:jc w:val="center"/>
              <w:rPr>
                <w:rFonts w:eastAsia="Times New Roman" w:cstheme="minorHAnsi"/>
              </w:rPr>
            </w:pPr>
            <w:r w:rsidRPr="001F210E">
              <w:rPr>
                <w:rFonts w:eastAsia="MS Mincho" w:cstheme="minorHAnsi"/>
                <w:color w:val="000000"/>
                <w:kern w:val="24"/>
              </w:rPr>
              <w:t> </w:t>
            </w:r>
          </w:p>
        </w:tc>
      </w:tr>
      <w:tr w:rsidR="0077534B" w:rsidRPr="001F210E" w14:paraId="74F1E1E8" w14:textId="77777777" w:rsidTr="003C5059">
        <w:trPr>
          <w:trHeight w:val="269"/>
          <w:jc w:val="center"/>
        </w:trPr>
        <w:tc>
          <w:tcPr>
            <w:tcW w:w="308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BFB564D"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Activated acidic aluminum oxide (Brockmann 1)</w:t>
            </w:r>
          </w:p>
          <w:p w14:paraId="242ABA77"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199966</w:t>
            </w:r>
          </w:p>
        </w:tc>
        <w:tc>
          <w:tcPr>
            <w:tcW w:w="202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6402FB0"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150 g</w:t>
            </w: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7723F37" w14:textId="77777777" w:rsidR="0077534B" w:rsidRPr="001F210E" w:rsidRDefault="0077534B" w:rsidP="001F210E">
            <w:pPr>
              <w:spacing w:after="0" w:line="240" w:lineRule="auto"/>
              <w:jc w:val="center"/>
              <w:rPr>
                <w:rFonts w:eastAsia="Times New Roman" w:cstheme="minorHAnsi"/>
              </w:rPr>
            </w:pPr>
            <w:r w:rsidRPr="001F210E">
              <w:rPr>
                <w:rFonts w:eastAsia="MS Mincho" w:cstheme="minorHAnsi"/>
                <w:color w:val="000000"/>
                <w:kern w:val="24"/>
              </w:rPr>
              <w:t> </w:t>
            </w:r>
          </w:p>
        </w:tc>
      </w:tr>
      <w:tr w:rsidR="0077534B" w:rsidRPr="001F210E" w14:paraId="4DFF59BE"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E747EC8"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5630C873"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886BF1E" w14:textId="77777777" w:rsidR="0077534B" w:rsidRPr="001F210E" w:rsidRDefault="0077534B" w:rsidP="001F210E">
            <w:pPr>
              <w:spacing w:after="0" w:line="240" w:lineRule="auto"/>
              <w:jc w:val="center"/>
              <w:rPr>
                <w:rFonts w:eastAsia="Times New Roman" w:cstheme="minorHAnsi"/>
              </w:rPr>
            </w:pPr>
            <w:r w:rsidRPr="001F210E">
              <w:rPr>
                <w:rFonts w:eastAsia="MS Mincho" w:cstheme="minorHAnsi"/>
                <w:color w:val="000000"/>
                <w:kern w:val="24"/>
              </w:rPr>
              <w:t> </w:t>
            </w:r>
          </w:p>
        </w:tc>
      </w:tr>
      <w:tr w:rsidR="0077534B" w:rsidRPr="001F210E" w14:paraId="3BBAFFE8"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822A3BE"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43F08212"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BAC267" w14:textId="77777777" w:rsidR="0077534B" w:rsidRPr="001F210E" w:rsidRDefault="0077534B" w:rsidP="001F210E">
            <w:pPr>
              <w:spacing w:after="0" w:line="240" w:lineRule="auto"/>
              <w:jc w:val="center"/>
              <w:rPr>
                <w:rFonts w:eastAsia="Times New Roman" w:cstheme="minorHAnsi"/>
              </w:rPr>
            </w:pPr>
            <w:r w:rsidRPr="001F210E">
              <w:rPr>
                <w:rFonts w:eastAsia="MS Mincho" w:cstheme="minorHAnsi"/>
                <w:color w:val="000000"/>
                <w:kern w:val="24"/>
              </w:rPr>
              <w:t> </w:t>
            </w:r>
          </w:p>
        </w:tc>
      </w:tr>
      <w:tr w:rsidR="0077534B" w:rsidRPr="001F210E" w14:paraId="1D786C2C" w14:textId="77777777" w:rsidTr="003C5059">
        <w:trPr>
          <w:trHeight w:val="269"/>
          <w:jc w:val="center"/>
        </w:trPr>
        <w:tc>
          <w:tcPr>
            <w:tcW w:w="308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FF8289F"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Trifluoroacetic anydride</w:t>
            </w:r>
          </w:p>
          <w:p w14:paraId="3E3B1E39"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106232</w:t>
            </w:r>
          </w:p>
        </w:tc>
        <w:tc>
          <w:tcPr>
            <w:tcW w:w="202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D034EF7"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62.5 mL</w:t>
            </w:r>
          </w:p>
        </w:tc>
        <w:tc>
          <w:tcPr>
            <w:tcW w:w="52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2F946E8" w14:textId="77777777" w:rsidR="0077534B" w:rsidRPr="001F210E" w:rsidRDefault="0077534B" w:rsidP="001F210E">
            <w:pPr>
              <w:spacing w:after="0" w:line="240" w:lineRule="auto"/>
              <w:rPr>
                <w:rFonts w:eastAsia="Times New Roman" w:cstheme="minorHAnsi"/>
              </w:rPr>
            </w:pPr>
            <w:r w:rsidRPr="001F210E">
              <w:rPr>
                <w:rFonts w:eastAsia="Times New Roman" w:cstheme="minorHAnsi"/>
                <w:color w:val="000000"/>
                <w:kern w:val="24"/>
              </w:rPr>
              <w:t>*C</w:t>
            </w:r>
          </w:p>
        </w:tc>
      </w:tr>
      <w:tr w:rsidR="0077534B" w:rsidRPr="001F210E" w14:paraId="3E0EC30E"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FDAA2A9"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719EFC97"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B4D2CD4" w14:textId="77777777" w:rsidR="0077534B" w:rsidRPr="001F210E" w:rsidRDefault="0077534B" w:rsidP="001F210E">
            <w:pPr>
              <w:spacing w:after="0" w:line="240" w:lineRule="auto"/>
              <w:rPr>
                <w:rFonts w:eastAsia="Times New Roman" w:cstheme="minorHAnsi"/>
              </w:rPr>
            </w:pPr>
          </w:p>
        </w:tc>
      </w:tr>
      <w:tr w:rsidR="0077534B" w:rsidRPr="001F210E" w14:paraId="1DE3BCC7"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75DC428"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433B04BA"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A313760" w14:textId="77777777" w:rsidR="0077534B" w:rsidRPr="001F210E" w:rsidRDefault="0077534B" w:rsidP="001F210E">
            <w:pPr>
              <w:spacing w:after="0" w:line="240" w:lineRule="auto"/>
              <w:rPr>
                <w:rFonts w:eastAsia="Times New Roman" w:cstheme="minorHAnsi"/>
              </w:rPr>
            </w:pPr>
          </w:p>
        </w:tc>
      </w:tr>
      <w:tr w:rsidR="0077534B" w:rsidRPr="001F210E" w14:paraId="3E0D4E92" w14:textId="77777777" w:rsidTr="003C5059">
        <w:trPr>
          <w:trHeight w:val="269"/>
          <w:jc w:val="center"/>
        </w:trPr>
        <w:tc>
          <w:tcPr>
            <w:tcW w:w="308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44CDD19E"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Glacial acetic acid</w:t>
            </w:r>
          </w:p>
          <w:p w14:paraId="26EF8480"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695092</w:t>
            </w:r>
          </w:p>
        </w:tc>
        <w:tc>
          <w:tcPr>
            <w:tcW w:w="202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4DBADDC5"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17.5 mL</w:t>
            </w:r>
          </w:p>
        </w:tc>
        <w:tc>
          <w:tcPr>
            <w:tcW w:w="52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4DA9C0C" w14:textId="77777777" w:rsidR="0077534B" w:rsidRPr="001F210E" w:rsidRDefault="0077534B" w:rsidP="001F210E">
            <w:pPr>
              <w:spacing w:after="0" w:line="240" w:lineRule="auto"/>
              <w:rPr>
                <w:rFonts w:eastAsia="Times New Roman" w:cstheme="minorHAnsi"/>
              </w:rPr>
            </w:pPr>
          </w:p>
        </w:tc>
      </w:tr>
      <w:tr w:rsidR="0077534B" w:rsidRPr="001F210E" w14:paraId="04BDA1A1"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8C142D"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5BEED3B8"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43D1DB8" w14:textId="77777777" w:rsidR="0077534B" w:rsidRPr="001F210E" w:rsidRDefault="0077534B" w:rsidP="001F210E">
            <w:pPr>
              <w:spacing w:after="0" w:line="240" w:lineRule="auto"/>
              <w:jc w:val="center"/>
              <w:rPr>
                <w:rFonts w:eastAsia="Times New Roman" w:cstheme="minorHAnsi"/>
              </w:rPr>
            </w:pPr>
            <w:r w:rsidRPr="001F210E">
              <w:rPr>
                <w:rFonts w:eastAsia="MS Mincho" w:cstheme="minorHAnsi"/>
                <w:color w:val="000000"/>
                <w:kern w:val="24"/>
              </w:rPr>
              <w:t> </w:t>
            </w:r>
          </w:p>
        </w:tc>
      </w:tr>
      <w:tr w:rsidR="0077534B" w:rsidRPr="001F210E" w14:paraId="5300B959"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9EE5130"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46AD8504"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9D4B78F" w14:textId="77777777" w:rsidR="0077534B" w:rsidRPr="001F210E" w:rsidRDefault="0077534B" w:rsidP="001F210E">
            <w:pPr>
              <w:spacing w:after="0" w:line="240" w:lineRule="auto"/>
              <w:rPr>
                <w:rFonts w:eastAsia="Times New Roman" w:cstheme="minorHAnsi"/>
              </w:rPr>
            </w:pPr>
          </w:p>
        </w:tc>
      </w:tr>
      <w:tr w:rsidR="0077534B" w:rsidRPr="001F210E" w14:paraId="47DBE5F6" w14:textId="77777777" w:rsidTr="003C5059">
        <w:trPr>
          <w:trHeight w:val="269"/>
          <w:jc w:val="center"/>
        </w:trPr>
        <w:tc>
          <w:tcPr>
            <w:tcW w:w="308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DD36698"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Diethyl ether</w:t>
            </w:r>
          </w:p>
          <w:p w14:paraId="1213B834"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346136</w:t>
            </w:r>
          </w:p>
        </w:tc>
        <w:tc>
          <w:tcPr>
            <w:tcW w:w="202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98E5459"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1500 mL</w:t>
            </w:r>
          </w:p>
        </w:tc>
        <w:tc>
          <w:tcPr>
            <w:tcW w:w="52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4468951" w14:textId="77777777" w:rsidR="0077534B" w:rsidRPr="001F210E" w:rsidRDefault="0077534B" w:rsidP="001F210E">
            <w:pPr>
              <w:spacing w:after="0" w:line="240" w:lineRule="auto"/>
              <w:jc w:val="center"/>
              <w:rPr>
                <w:rFonts w:eastAsia="Times New Roman" w:cstheme="minorHAnsi"/>
              </w:rPr>
            </w:pPr>
            <w:r w:rsidRPr="001F210E">
              <w:rPr>
                <w:rFonts w:eastAsia="Times New Roman" w:cstheme="minorHAnsi"/>
                <w:color w:val="000000"/>
                <w:kern w:val="24"/>
              </w:rPr>
              <w:t>*F</w:t>
            </w:r>
          </w:p>
        </w:tc>
      </w:tr>
      <w:tr w:rsidR="0077534B" w:rsidRPr="001F210E" w14:paraId="7055E8BD"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A11EC7A"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7CA9E38D"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C8B9342" w14:textId="77777777" w:rsidR="0077534B" w:rsidRPr="001F210E" w:rsidRDefault="0077534B" w:rsidP="001F210E">
            <w:pPr>
              <w:spacing w:after="0" w:line="240" w:lineRule="auto"/>
              <w:rPr>
                <w:rFonts w:eastAsia="Times New Roman" w:cstheme="minorHAnsi"/>
              </w:rPr>
            </w:pPr>
          </w:p>
        </w:tc>
      </w:tr>
      <w:tr w:rsidR="0077534B" w:rsidRPr="001F210E" w14:paraId="2F29862B"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ACE9385"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51FE2EB5"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F52A3FB" w14:textId="77777777" w:rsidR="0077534B" w:rsidRPr="001F210E" w:rsidRDefault="0077534B" w:rsidP="001F210E">
            <w:pPr>
              <w:spacing w:after="0" w:line="240" w:lineRule="auto"/>
              <w:rPr>
                <w:rFonts w:eastAsia="Times New Roman" w:cstheme="minorHAnsi"/>
              </w:rPr>
            </w:pPr>
          </w:p>
        </w:tc>
      </w:tr>
      <w:tr w:rsidR="0077534B" w:rsidRPr="001F210E" w14:paraId="0712BA40" w14:textId="77777777" w:rsidTr="003C5059">
        <w:trPr>
          <w:trHeight w:val="269"/>
          <w:jc w:val="center"/>
        </w:trPr>
        <w:tc>
          <w:tcPr>
            <w:tcW w:w="308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70CDA23"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Sodium bicarbonate, sat. solution</w:t>
            </w:r>
          </w:p>
          <w:p w14:paraId="73196B98"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S6014</w:t>
            </w:r>
          </w:p>
        </w:tc>
        <w:tc>
          <w:tcPr>
            <w:tcW w:w="202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141A23A"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1500 mL</w:t>
            </w: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DF95639" w14:textId="77777777" w:rsidR="0077534B" w:rsidRPr="001F210E" w:rsidRDefault="0077534B" w:rsidP="001F210E">
            <w:pPr>
              <w:spacing w:after="0" w:line="240" w:lineRule="auto"/>
              <w:rPr>
                <w:rFonts w:eastAsia="Times New Roman" w:cstheme="minorHAnsi"/>
              </w:rPr>
            </w:pPr>
          </w:p>
        </w:tc>
      </w:tr>
      <w:tr w:rsidR="0077534B" w:rsidRPr="001F210E" w14:paraId="214F607C"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7FD468"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67048B98"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46C4320" w14:textId="77777777" w:rsidR="0077534B" w:rsidRPr="001F210E" w:rsidRDefault="0077534B" w:rsidP="001F210E">
            <w:pPr>
              <w:spacing w:after="0" w:line="240" w:lineRule="auto"/>
              <w:rPr>
                <w:rFonts w:eastAsia="Times New Roman" w:cstheme="minorHAnsi"/>
              </w:rPr>
            </w:pPr>
          </w:p>
        </w:tc>
      </w:tr>
      <w:tr w:rsidR="0077534B" w:rsidRPr="001F210E" w14:paraId="1A24D96A"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D3532C9"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7CEA3CA1"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124F72E" w14:textId="77777777" w:rsidR="0077534B" w:rsidRPr="001F210E" w:rsidRDefault="0077534B" w:rsidP="001F210E">
            <w:pPr>
              <w:spacing w:after="0" w:line="240" w:lineRule="auto"/>
              <w:rPr>
                <w:rFonts w:eastAsia="Times New Roman" w:cstheme="minorHAnsi"/>
              </w:rPr>
            </w:pPr>
          </w:p>
        </w:tc>
      </w:tr>
      <w:tr w:rsidR="0077534B" w:rsidRPr="001F210E" w14:paraId="645F505C" w14:textId="77777777" w:rsidTr="003C5059">
        <w:trPr>
          <w:trHeight w:val="269"/>
          <w:jc w:val="center"/>
        </w:trPr>
        <w:tc>
          <w:tcPr>
            <w:tcW w:w="308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2B56957"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Brine solution</w:t>
            </w:r>
          </w:p>
          <w:p w14:paraId="5496DA10"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746398</w:t>
            </w:r>
          </w:p>
        </w:tc>
        <w:tc>
          <w:tcPr>
            <w:tcW w:w="202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A387F24" w14:textId="77777777" w:rsidR="0077534B" w:rsidRPr="001F210E" w:rsidRDefault="0077534B" w:rsidP="003C5059">
            <w:pPr>
              <w:spacing w:after="0" w:line="240" w:lineRule="auto"/>
              <w:jc w:val="center"/>
              <w:rPr>
                <w:rFonts w:eastAsia="Times New Roman" w:cstheme="minorHAnsi"/>
              </w:rPr>
            </w:pPr>
            <w:r w:rsidRPr="001F210E">
              <w:rPr>
                <w:rFonts w:eastAsia="Calibri" w:cstheme="minorHAnsi"/>
                <w:color w:val="000000"/>
                <w:kern w:val="24"/>
              </w:rPr>
              <w:t>1500 mL</w:t>
            </w: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4724E10" w14:textId="77777777" w:rsidR="0077534B" w:rsidRPr="001F210E" w:rsidRDefault="0077534B" w:rsidP="001F210E">
            <w:pPr>
              <w:spacing w:after="0" w:line="240" w:lineRule="auto"/>
              <w:rPr>
                <w:rFonts w:eastAsia="Times New Roman" w:cstheme="minorHAnsi"/>
              </w:rPr>
            </w:pPr>
          </w:p>
        </w:tc>
      </w:tr>
      <w:tr w:rsidR="0077534B" w:rsidRPr="001F210E" w14:paraId="08CFBA11"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9AB775"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457CDBC5"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207ED5B" w14:textId="77777777" w:rsidR="0077534B" w:rsidRPr="001F210E" w:rsidRDefault="0077534B" w:rsidP="001F210E">
            <w:pPr>
              <w:spacing w:after="0" w:line="240" w:lineRule="auto"/>
              <w:rPr>
                <w:rFonts w:eastAsia="Times New Roman" w:cstheme="minorHAnsi"/>
              </w:rPr>
            </w:pPr>
          </w:p>
        </w:tc>
      </w:tr>
      <w:tr w:rsidR="0077534B" w:rsidRPr="001F210E" w14:paraId="184D5F17"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421C0CB" w14:textId="77777777" w:rsidR="0077534B" w:rsidRPr="001F210E" w:rsidRDefault="0077534B" w:rsidP="003C5059">
            <w:pPr>
              <w:spacing w:after="0" w:line="240" w:lineRule="auto"/>
              <w:jc w:val="center"/>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3DEE0270" w14:textId="77777777" w:rsidR="0077534B" w:rsidRPr="001F210E" w:rsidRDefault="0077534B" w:rsidP="003C5059">
            <w:pPr>
              <w:spacing w:after="0" w:line="240" w:lineRule="auto"/>
              <w:jc w:val="center"/>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EE06298" w14:textId="77777777" w:rsidR="0077534B" w:rsidRPr="001F210E" w:rsidRDefault="0077534B" w:rsidP="001F210E">
            <w:pPr>
              <w:spacing w:after="0" w:line="240" w:lineRule="auto"/>
              <w:rPr>
                <w:rFonts w:eastAsia="Times New Roman" w:cstheme="minorHAnsi"/>
              </w:rPr>
            </w:pPr>
          </w:p>
        </w:tc>
      </w:tr>
      <w:tr w:rsidR="0077534B" w:rsidRPr="001F210E" w14:paraId="1D320D33" w14:textId="77777777" w:rsidTr="003C5059">
        <w:trPr>
          <w:trHeight w:val="269"/>
          <w:jc w:val="center"/>
        </w:trPr>
        <w:tc>
          <w:tcPr>
            <w:tcW w:w="308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B45C287" w14:textId="77777777" w:rsidR="0077534B" w:rsidRPr="001F210E" w:rsidRDefault="0077534B" w:rsidP="003C5059">
            <w:pPr>
              <w:spacing w:after="0" w:line="240" w:lineRule="auto"/>
              <w:jc w:val="center"/>
              <w:rPr>
                <w:rFonts w:eastAsia="Times New Roman" w:cstheme="minorHAnsi"/>
              </w:rPr>
            </w:pPr>
            <w:r w:rsidRPr="001F210E">
              <w:rPr>
                <w:rFonts w:eastAsia="Times New Roman" w:cstheme="minorHAnsi"/>
                <w:color w:val="000000"/>
                <w:kern w:val="24"/>
              </w:rPr>
              <w:t>Sodium sulfate, anhyd.</w:t>
            </w:r>
          </w:p>
          <w:p w14:paraId="6E44B8B1" w14:textId="77777777" w:rsidR="0077534B" w:rsidRPr="001F210E" w:rsidRDefault="0077534B" w:rsidP="003C5059">
            <w:pPr>
              <w:spacing w:after="0" w:line="240" w:lineRule="auto"/>
              <w:jc w:val="center"/>
              <w:rPr>
                <w:rFonts w:eastAsia="Times New Roman" w:cstheme="minorHAnsi"/>
              </w:rPr>
            </w:pPr>
            <w:r w:rsidRPr="001F210E">
              <w:rPr>
                <w:rFonts w:eastAsia="Times New Roman" w:cstheme="minorHAnsi"/>
                <w:color w:val="000000"/>
                <w:kern w:val="24"/>
              </w:rPr>
              <w:t>239313</w:t>
            </w:r>
          </w:p>
        </w:tc>
        <w:tc>
          <w:tcPr>
            <w:tcW w:w="202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D6E3DAF" w14:textId="77777777" w:rsidR="0077534B" w:rsidRPr="001F210E" w:rsidRDefault="0077534B" w:rsidP="003C5059">
            <w:pPr>
              <w:spacing w:after="0" w:line="240" w:lineRule="auto"/>
              <w:jc w:val="center"/>
              <w:rPr>
                <w:rFonts w:eastAsia="Times New Roman" w:cstheme="minorHAnsi"/>
              </w:rPr>
            </w:pPr>
            <w:r w:rsidRPr="001F210E">
              <w:rPr>
                <w:rFonts w:eastAsia="Times New Roman" w:cstheme="minorHAnsi"/>
                <w:color w:val="000000"/>
                <w:kern w:val="24"/>
              </w:rPr>
              <w:t>250 g</w:t>
            </w: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9414541" w14:textId="77777777" w:rsidR="0077534B" w:rsidRPr="001F210E" w:rsidRDefault="0077534B" w:rsidP="001F210E">
            <w:pPr>
              <w:spacing w:after="0" w:line="240" w:lineRule="auto"/>
              <w:rPr>
                <w:rFonts w:eastAsia="Times New Roman" w:cstheme="minorHAnsi"/>
              </w:rPr>
            </w:pPr>
          </w:p>
        </w:tc>
      </w:tr>
      <w:tr w:rsidR="0077534B" w:rsidRPr="001F210E" w14:paraId="66288D06" w14:textId="77777777" w:rsidTr="00F9586D">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4313199" w14:textId="77777777" w:rsidR="0077534B" w:rsidRPr="001F210E" w:rsidRDefault="0077534B" w:rsidP="001F210E">
            <w:pPr>
              <w:spacing w:after="0" w:line="240" w:lineRule="auto"/>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0E488CC8" w14:textId="77777777" w:rsidR="0077534B" w:rsidRPr="001F210E" w:rsidRDefault="0077534B" w:rsidP="001F210E">
            <w:pPr>
              <w:spacing w:after="0" w:line="240" w:lineRule="auto"/>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04D921A" w14:textId="77777777" w:rsidR="0077534B" w:rsidRPr="001F210E" w:rsidRDefault="0077534B" w:rsidP="001F210E">
            <w:pPr>
              <w:spacing w:after="0" w:line="240" w:lineRule="auto"/>
              <w:rPr>
                <w:rFonts w:eastAsia="Times New Roman" w:cstheme="minorHAnsi"/>
              </w:rPr>
            </w:pPr>
          </w:p>
        </w:tc>
      </w:tr>
      <w:tr w:rsidR="0077534B" w:rsidRPr="001F210E" w14:paraId="1F73ACF8" w14:textId="77777777" w:rsidTr="00F9586D">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CB71F3C" w14:textId="77777777" w:rsidR="0077534B" w:rsidRPr="001F210E" w:rsidRDefault="0077534B" w:rsidP="001F210E">
            <w:pPr>
              <w:spacing w:after="0" w:line="240" w:lineRule="auto"/>
              <w:rPr>
                <w:rFonts w:eastAsia="Times New Roman" w:cstheme="minorHAnsi"/>
              </w:rPr>
            </w:pPr>
          </w:p>
        </w:tc>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58360488" w14:textId="77777777" w:rsidR="0077534B" w:rsidRPr="001F210E" w:rsidRDefault="0077534B" w:rsidP="001F210E">
            <w:pPr>
              <w:spacing w:after="0" w:line="240" w:lineRule="auto"/>
              <w:rPr>
                <w:rFonts w:eastAsia="Times New Roman" w:cstheme="minorHAnsi"/>
              </w:rPr>
            </w:pPr>
          </w:p>
        </w:tc>
        <w:tc>
          <w:tcPr>
            <w:tcW w:w="524"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B58B70A" w14:textId="77777777" w:rsidR="0077534B" w:rsidRPr="001F210E" w:rsidRDefault="0077534B" w:rsidP="001F210E">
            <w:pPr>
              <w:spacing w:after="0" w:line="240" w:lineRule="auto"/>
              <w:rPr>
                <w:rFonts w:eastAsia="Times New Roman" w:cstheme="minorHAnsi"/>
              </w:rPr>
            </w:pPr>
          </w:p>
        </w:tc>
      </w:tr>
    </w:tbl>
    <w:p w14:paraId="18B864F0" w14:textId="1F512DFE" w:rsidR="005D0103" w:rsidRDefault="005D0103" w:rsidP="005D0103"/>
    <w:p w14:paraId="3B7DA1BC" w14:textId="488AC592" w:rsidR="00005B53" w:rsidRDefault="00005B53" w:rsidP="00F9586D">
      <w:pPr>
        <w:jc w:val="both"/>
      </w:pPr>
    </w:p>
    <w:p w14:paraId="085E29CA" w14:textId="77777777" w:rsidR="00005B53" w:rsidRDefault="00005B53" w:rsidP="005D0103"/>
    <w:p w14:paraId="75050A33" w14:textId="77777777" w:rsidR="005D0103" w:rsidRDefault="005D0103" w:rsidP="005D0103"/>
    <w:p w14:paraId="05A3214B" w14:textId="77777777" w:rsidR="00E448EB" w:rsidRDefault="00E448EB">
      <w:pPr>
        <w:rPr>
          <w:rFonts w:asciiTheme="majorHAnsi" w:eastAsiaTheme="majorEastAsia" w:hAnsiTheme="majorHAnsi" w:cstheme="majorBidi"/>
          <w:color w:val="2E74B5" w:themeColor="accent1" w:themeShade="BF"/>
          <w:sz w:val="26"/>
          <w:szCs w:val="26"/>
        </w:rPr>
      </w:pPr>
      <w:r>
        <w:br w:type="page"/>
      </w:r>
    </w:p>
    <w:p w14:paraId="5D653D83" w14:textId="76E9E27F" w:rsidR="005D0103" w:rsidRDefault="005D0103" w:rsidP="0012573B">
      <w:pPr>
        <w:pStyle w:val="Heading2"/>
      </w:pPr>
      <w:bookmarkStart w:id="185" w:name="_Toc508053665"/>
      <w:r>
        <w:lastRenderedPageBreak/>
        <w:t xml:space="preserve">Traditional Friedel-Crafts </w:t>
      </w:r>
      <w:r w:rsidR="001F210E">
        <w:t>Acylation</w:t>
      </w:r>
      <w:r>
        <w:t xml:space="preserve"> Reaction</w:t>
      </w:r>
      <w:bookmarkEnd w:id="185"/>
    </w:p>
    <w:p w14:paraId="0FF5B584" w14:textId="05A5C559" w:rsidR="005D0103" w:rsidRDefault="009E38FF" w:rsidP="00781B6C">
      <w:pPr>
        <w:jc w:val="both"/>
      </w:pPr>
      <w:r w:rsidRPr="009E38FF">
        <w:t xml:space="preserve">The Friedel-Crafts </w:t>
      </w:r>
      <w:r w:rsidR="002D274B">
        <w:t xml:space="preserve">acylation </w:t>
      </w:r>
      <w:r w:rsidRPr="009E38FF">
        <w:t>is a classic electrophilic aromatic substitution reaction that typically uses anhydrous aluminum chloride, a strong Lewis acid, to produce acylonium ions, which function as electrophiles in the reaction. Anhydrous aluminum chloride is extremely hygroscopic and reacts rapidly with water to produce hydrogen chloride fumes.</w:t>
      </w:r>
    </w:p>
    <w:p w14:paraId="4390ACF1" w14:textId="77777777" w:rsidR="00B3294F" w:rsidRDefault="00B3294F" w:rsidP="005D0103"/>
    <w:p w14:paraId="60414425" w14:textId="60245724" w:rsidR="005D0103" w:rsidRDefault="00BB5564" w:rsidP="005D0103">
      <w:pPr>
        <w:jc w:val="center"/>
      </w:pPr>
      <w:r w:rsidRPr="0039234C">
        <w:rPr>
          <w:noProof/>
        </w:rPr>
        <w:drawing>
          <wp:inline distT="0" distB="0" distL="0" distR="0" wp14:anchorId="6D2FF0EB" wp14:editId="633A5657">
            <wp:extent cx="3987800" cy="850900"/>
            <wp:effectExtent l="0" t="0" r="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87800" cy="850900"/>
                    </a:xfrm>
                    <a:prstGeom prst="rect">
                      <a:avLst/>
                    </a:prstGeom>
                  </pic:spPr>
                </pic:pic>
              </a:graphicData>
            </a:graphic>
          </wp:inline>
        </w:drawing>
      </w:r>
    </w:p>
    <w:p w14:paraId="739E1FB9" w14:textId="77777777" w:rsidR="00B3294F" w:rsidRDefault="00B3294F" w:rsidP="005D0103">
      <w:pPr>
        <w:jc w:val="center"/>
      </w:pPr>
    </w:p>
    <w:p w14:paraId="2D10CFFB" w14:textId="77777777" w:rsidR="005D0103" w:rsidRDefault="005D0103" w:rsidP="005D0103">
      <w:pPr>
        <w:pStyle w:val="Heading3"/>
      </w:pPr>
      <w:bookmarkStart w:id="186" w:name="_Toc508053666"/>
      <w:r>
        <w:t>Reference</w:t>
      </w:r>
      <w:bookmarkEnd w:id="186"/>
    </w:p>
    <w:p w14:paraId="79079EA1" w14:textId="1F7491CC" w:rsidR="005D0103" w:rsidRDefault="00F14044" w:rsidP="00781B6C">
      <w:pPr>
        <w:jc w:val="both"/>
      </w:pPr>
      <w:r w:rsidRPr="00F14044">
        <w:t>Friedel-Crafts Acylation of m-Xylene with Phthalic Anhydride, Experimental Organic Chemistry, Gilbert and Martin, 5th Edition, 2011, p. 505-506.</w:t>
      </w:r>
    </w:p>
    <w:p w14:paraId="345D8D83" w14:textId="77777777" w:rsidR="005D0103" w:rsidRPr="00C42662" w:rsidRDefault="005D0103" w:rsidP="005D0103"/>
    <w:p w14:paraId="3D0E727F" w14:textId="77777777" w:rsidR="00E448EB" w:rsidRDefault="00E448EB">
      <w:pPr>
        <w:rPr>
          <w:rFonts w:asciiTheme="majorHAnsi" w:eastAsiaTheme="majorEastAsia" w:hAnsiTheme="majorHAnsi" w:cstheme="majorBidi"/>
          <w:color w:val="1F4D78" w:themeColor="accent1" w:themeShade="7F"/>
          <w:sz w:val="24"/>
          <w:szCs w:val="24"/>
        </w:rPr>
      </w:pPr>
      <w:r>
        <w:br w:type="page"/>
      </w:r>
    </w:p>
    <w:p w14:paraId="040A9A5C" w14:textId="2CF1F58A" w:rsidR="005D0103" w:rsidRDefault="005D0103" w:rsidP="0012573B">
      <w:pPr>
        <w:pStyle w:val="Heading3"/>
      </w:pPr>
      <w:bookmarkStart w:id="187" w:name="_Toc508053667"/>
      <w:r>
        <w:lastRenderedPageBreak/>
        <w:t>Health &amp; Safety Evaluation</w:t>
      </w:r>
      <w:bookmarkEnd w:id="187"/>
    </w:p>
    <w:p w14:paraId="5965769D" w14:textId="77777777" w:rsidR="00781B6C" w:rsidRPr="00781B6C" w:rsidRDefault="00781B6C" w:rsidP="00781B6C"/>
    <w:tbl>
      <w:tblPr>
        <w:tblW w:w="5555" w:type="dxa"/>
        <w:jc w:val="center"/>
        <w:tblCellMar>
          <w:left w:w="0" w:type="dxa"/>
          <w:right w:w="0" w:type="dxa"/>
        </w:tblCellMar>
        <w:tblLook w:val="0420" w:firstRow="1" w:lastRow="0" w:firstColumn="0" w:lastColumn="0" w:noHBand="0" w:noVBand="1"/>
      </w:tblPr>
      <w:tblGrid>
        <w:gridCol w:w="2992"/>
        <w:gridCol w:w="1993"/>
        <w:gridCol w:w="570"/>
      </w:tblGrid>
      <w:tr w:rsidR="00B36F8F" w:rsidRPr="00391AE1" w14:paraId="12E738EF" w14:textId="77777777" w:rsidTr="003C5059">
        <w:trPr>
          <w:trHeight w:val="790"/>
          <w:jc w:val="center"/>
        </w:trPr>
        <w:tc>
          <w:tcPr>
            <w:tcW w:w="303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25737202" w14:textId="77777777" w:rsidR="00B36F8F" w:rsidRPr="00391AE1" w:rsidRDefault="00B36F8F" w:rsidP="003C5059">
            <w:pPr>
              <w:spacing w:after="0" w:line="240" w:lineRule="auto"/>
              <w:jc w:val="center"/>
              <w:rPr>
                <w:rFonts w:eastAsia="Times New Roman" w:cstheme="minorHAnsi"/>
              </w:rPr>
            </w:pPr>
            <w:r w:rsidRPr="00391AE1">
              <w:rPr>
                <w:rFonts w:eastAsia="Times New Roman" w:cstheme="minorHAnsi"/>
                <w:b/>
                <w:bCs/>
                <w:color w:val="FFFFFF"/>
                <w:kern w:val="24"/>
              </w:rPr>
              <w:t>Chemical Name</w:t>
            </w:r>
          </w:p>
          <w:p w14:paraId="58E97657" w14:textId="77777777" w:rsidR="00B36F8F" w:rsidRPr="00391AE1" w:rsidRDefault="00B36F8F" w:rsidP="003C5059">
            <w:pPr>
              <w:spacing w:after="0" w:line="240" w:lineRule="auto"/>
              <w:jc w:val="center"/>
              <w:rPr>
                <w:rFonts w:eastAsia="Times New Roman" w:cstheme="minorHAnsi"/>
              </w:rPr>
            </w:pPr>
            <w:r w:rsidRPr="00391AE1">
              <w:rPr>
                <w:rFonts w:eastAsia="Times New Roman" w:cstheme="minorHAnsi"/>
                <w:b/>
                <w:bCs/>
                <w:color w:val="FFFFFF"/>
                <w:kern w:val="24"/>
              </w:rPr>
              <w:t>Aldrich Catalog #</w:t>
            </w:r>
          </w:p>
        </w:tc>
        <w:tc>
          <w:tcPr>
            <w:tcW w:w="2015"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0F6DC99D" w14:textId="77777777" w:rsidR="00B36F8F" w:rsidRPr="00391AE1" w:rsidRDefault="00B36F8F" w:rsidP="003C5059">
            <w:pPr>
              <w:spacing w:after="0" w:line="240" w:lineRule="auto"/>
              <w:jc w:val="center"/>
              <w:rPr>
                <w:rFonts w:eastAsia="Times New Roman" w:cstheme="minorHAnsi"/>
              </w:rPr>
            </w:pPr>
            <w:r w:rsidRPr="00391AE1">
              <w:rPr>
                <w:rFonts w:eastAsia="Times New Roman" w:cstheme="minorHAnsi"/>
                <w:b/>
                <w:bCs/>
                <w:color w:val="FFFFFF"/>
                <w:kern w:val="24"/>
              </w:rPr>
              <w:t>Amount per 100 students (g or mL)</w:t>
            </w:r>
          </w:p>
        </w:tc>
        <w:tc>
          <w:tcPr>
            <w:tcW w:w="51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01DC55FE" w14:textId="77777777" w:rsidR="00B36F8F" w:rsidRPr="00391AE1" w:rsidRDefault="00B36F8F" w:rsidP="008F2415">
            <w:pPr>
              <w:spacing w:after="0" w:line="240" w:lineRule="auto"/>
              <w:jc w:val="center"/>
              <w:rPr>
                <w:rFonts w:eastAsia="Times New Roman" w:cstheme="minorHAnsi"/>
              </w:rPr>
            </w:pPr>
            <w:r w:rsidRPr="00391AE1">
              <w:rPr>
                <w:rFonts w:eastAsia="Times New Roman" w:cstheme="minorHAnsi"/>
                <w:b/>
                <w:bCs/>
                <w:color w:val="FFFFFF"/>
                <w:kern w:val="24"/>
              </w:rPr>
              <w:t>EH&amp;S</w:t>
            </w:r>
          </w:p>
        </w:tc>
      </w:tr>
      <w:tr w:rsidR="00B36F8F" w:rsidRPr="00391AE1" w14:paraId="402FC570" w14:textId="77777777" w:rsidTr="003C5059">
        <w:trPr>
          <w:trHeight w:val="269"/>
          <w:jc w:val="center"/>
        </w:trPr>
        <w:tc>
          <w:tcPr>
            <w:tcW w:w="303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B7FE4FE" w14:textId="77777777" w:rsidR="00B36F8F" w:rsidRPr="00391AE1" w:rsidRDefault="00B36F8F" w:rsidP="003C5059">
            <w:pPr>
              <w:spacing w:after="0" w:line="240" w:lineRule="auto"/>
              <w:jc w:val="center"/>
              <w:rPr>
                <w:rFonts w:eastAsia="Times New Roman" w:cstheme="minorHAnsi"/>
              </w:rPr>
            </w:pPr>
            <w:r w:rsidRPr="00391AE1">
              <w:rPr>
                <w:rFonts w:eastAsia="Times New Roman" w:cstheme="minorHAnsi"/>
                <w:color w:val="000000"/>
                <w:kern w:val="24"/>
              </w:rPr>
              <w:t>Phthalic anhydride</w:t>
            </w:r>
          </w:p>
          <w:p w14:paraId="0480B8A6" w14:textId="77777777" w:rsidR="00B36F8F" w:rsidRPr="00391AE1" w:rsidRDefault="00B36F8F" w:rsidP="003C5059">
            <w:pPr>
              <w:spacing w:after="0" w:line="240" w:lineRule="auto"/>
              <w:jc w:val="center"/>
              <w:rPr>
                <w:rFonts w:eastAsia="Times New Roman" w:cstheme="minorHAnsi"/>
              </w:rPr>
            </w:pPr>
            <w:r w:rsidRPr="00391AE1">
              <w:rPr>
                <w:rFonts w:eastAsia="Times New Roman" w:cstheme="minorHAnsi"/>
                <w:color w:val="000000"/>
                <w:kern w:val="24"/>
              </w:rPr>
              <w:t>320064</w:t>
            </w:r>
          </w:p>
        </w:tc>
        <w:tc>
          <w:tcPr>
            <w:tcW w:w="201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93859A6"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50 g</w:t>
            </w: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1D408A0" w14:textId="77777777" w:rsidR="00B36F8F" w:rsidRPr="00391AE1" w:rsidRDefault="00B36F8F" w:rsidP="008F2415">
            <w:pPr>
              <w:spacing w:after="0" w:line="240" w:lineRule="auto"/>
              <w:jc w:val="center"/>
              <w:rPr>
                <w:rFonts w:eastAsia="Times New Roman" w:cstheme="minorHAnsi"/>
              </w:rPr>
            </w:pPr>
            <w:r w:rsidRPr="00391AE1">
              <w:rPr>
                <w:rFonts w:eastAsia="MS Mincho" w:cstheme="minorHAnsi"/>
                <w:color w:val="000000"/>
                <w:kern w:val="24"/>
              </w:rPr>
              <w:t> </w:t>
            </w:r>
          </w:p>
        </w:tc>
      </w:tr>
      <w:tr w:rsidR="00B36F8F" w:rsidRPr="00391AE1" w14:paraId="4E30F200"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B62DB0"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7F035DCC"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F326966" w14:textId="77777777" w:rsidR="00B36F8F" w:rsidRPr="00391AE1" w:rsidRDefault="00B36F8F" w:rsidP="008F2415">
            <w:pPr>
              <w:spacing w:after="0" w:line="240" w:lineRule="auto"/>
              <w:jc w:val="center"/>
              <w:rPr>
                <w:rFonts w:eastAsia="Times New Roman" w:cstheme="minorHAnsi"/>
              </w:rPr>
            </w:pPr>
            <w:r w:rsidRPr="00391AE1">
              <w:rPr>
                <w:rFonts w:eastAsia="MS Mincho" w:cstheme="minorHAnsi"/>
                <w:color w:val="000000"/>
                <w:kern w:val="24"/>
              </w:rPr>
              <w:t> </w:t>
            </w:r>
          </w:p>
        </w:tc>
      </w:tr>
      <w:tr w:rsidR="00B36F8F" w:rsidRPr="00391AE1" w14:paraId="25D9F89D"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6C0D42C"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6E988495"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C2337D8" w14:textId="77777777" w:rsidR="00B36F8F" w:rsidRPr="00391AE1" w:rsidRDefault="00B36F8F" w:rsidP="008F2415">
            <w:pPr>
              <w:spacing w:after="0" w:line="240" w:lineRule="auto"/>
              <w:jc w:val="center"/>
              <w:rPr>
                <w:rFonts w:eastAsia="Times New Roman" w:cstheme="minorHAnsi"/>
              </w:rPr>
            </w:pPr>
            <w:r w:rsidRPr="00391AE1">
              <w:rPr>
                <w:rFonts w:eastAsia="MS Mincho" w:cstheme="minorHAnsi"/>
                <w:color w:val="000000"/>
                <w:kern w:val="24"/>
              </w:rPr>
              <w:t> </w:t>
            </w:r>
          </w:p>
        </w:tc>
      </w:tr>
      <w:tr w:rsidR="00B36F8F" w:rsidRPr="00391AE1" w14:paraId="7C21CB4E" w14:textId="77777777" w:rsidTr="003C5059">
        <w:trPr>
          <w:trHeight w:val="269"/>
          <w:jc w:val="center"/>
        </w:trPr>
        <w:tc>
          <w:tcPr>
            <w:tcW w:w="303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6236A6A"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Aluminum chloride, anhydrous</w:t>
            </w:r>
          </w:p>
          <w:p w14:paraId="07B63403"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237051</w:t>
            </w:r>
          </w:p>
        </w:tc>
        <w:tc>
          <w:tcPr>
            <w:tcW w:w="201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3F5FFD9"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100 g</w:t>
            </w: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F6520D7" w14:textId="77777777" w:rsidR="00B36F8F" w:rsidRPr="00391AE1" w:rsidRDefault="00B36F8F" w:rsidP="008F2415">
            <w:pPr>
              <w:spacing w:after="0" w:line="240" w:lineRule="auto"/>
              <w:rPr>
                <w:rFonts w:eastAsia="Times New Roman" w:cstheme="minorHAnsi"/>
              </w:rPr>
            </w:pPr>
          </w:p>
        </w:tc>
      </w:tr>
      <w:tr w:rsidR="00B36F8F" w:rsidRPr="00391AE1" w14:paraId="129774E3"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816234"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79A129E5"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6D1418F" w14:textId="77777777" w:rsidR="00B36F8F" w:rsidRPr="00391AE1" w:rsidRDefault="00B36F8F" w:rsidP="008F2415">
            <w:pPr>
              <w:spacing w:after="0" w:line="240" w:lineRule="auto"/>
              <w:rPr>
                <w:rFonts w:eastAsia="Times New Roman" w:cstheme="minorHAnsi"/>
              </w:rPr>
            </w:pPr>
          </w:p>
        </w:tc>
      </w:tr>
      <w:tr w:rsidR="00B36F8F" w:rsidRPr="00391AE1" w14:paraId="7882743C"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76BE1C9"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60C1B422"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2286D93" w14:textId="77777777" w:rsidR="00B36F8F" w:rsidRPr="00391AE1" w:rsidRDefault="00B36F8F" w:rsidP="008F2415">
            <w:pPr>
              <w:spacing w:after="0" w:line="240" w:lineRule="auto"/>
              <w:rPr>
                <w:rFonts w:eastAsia="Times New Roman" w:cstheme="minorHAnsi"/>
              </w:rPr>
            </w:pPr>
          </w:p>
        </w:tc>
      </w:tr>
      <w:tr w:rsidR="00B36F8F" w:rsidRPr="00391AE1" w14:paraId="42A955AE" w14:textId="77777777" w:rsidTr="003C5059">
        <w:trPr>
          <w:trHeight w:val="269"/>
          <w:jc w:val="center"/>
        </w:trPr>
        <w:tc>
          <w:tcPr>
            <w:tcW w:w="303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FB208D3"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m-xylene</w:t>
            </w:r>
          </w:p>
          <w:p w14:paraId="2C095734"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185566</w:t>
            </w:r>
          </w:p>
        </w:tc>
        <w:tc>
          <w:tcPr>
            <w:tcW w:w="201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D63237A"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300 mL</w:t>
            </w: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F550B5C" w14:textId="77777777" w:rsidR="00B36F8F" w:rsidRPr="00391AE1" w:rsidRDefault="00B36F8F" w:rsidP="008F2415">
            <w:pPr>
              <w:spacing w:after="0" w:line="240" w:lineRule="auto"/>
              <w:rPr>
                <w:rFonts w:eastAsia="Times New Roman" w:cstheme="minorHAnsi"/>
              </w:rPr>
            </w:pPr>
          </w:p>
        </w:tc>
      </w:tr>
      <w:tr w:rsidR="00B36F8F" w:rsidRPr="00391AE1" w14:paraId="4B11CB55"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48D324"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05D9119B"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3850ECB" w14:textId="77777777" w:rsidR="00B36F8F" w:rsidRPr="00391AE1" w:rsidRDefault="00B36F8F" w:rsidP="008F2415">
            <w:pPr>
              <w:spacing w:after="0" w:line="240" w:lineRule="auto"/>
              <w:rPr>
                <w:rFonts w:eastAsia="Times New Roman" w:cstheme="minorHAnsi"/>
              </w:rPr>
            </w:pPr>
          </w:p>
        </w:tc>
      </w:tr>
      <w:tr w:rsidR="00B36F8F" w:rsidRPr="00391AE1" w14:paraId="239FD903"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B268D4"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4B6C448A"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38E2C77" w14:textId="77777777" w:rsidR="00B36F8F" w:rsidRPr="00391AE1" w:rsidRDefault="00B36F8F" w:rsidP="008F2415">
            <w:pPr>
              <w:spacing w:after="0" w:line="240" w:lineRule="auto"/>
              <w:rPr>
                <w:rFonts w:eastAsia="Times New Roman" w:cstheme="minorHAnsi"/>
              </w:rPr>
            </w:pPr>
          </w:p>
        </w:tc>
      </w:tr>
      <w:tr w:rsidR="00B36F8F" w:rsidRPr="00391AE1" w14:paraId="0A8BC3E0" w14:textId="77777777" w:rsidTr="003C5059">
        <w:trPr>
          <w:trHeight w:val="269"/>
          <w:jc w:val="center"/>
        </w:trPr>
        <w:tc>
          <w:tcPr>
            <w:tcW w:w="303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4655157E"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Hydrochloric acid, conc.</w:t>
            </w:r>
          </w:p>
          <w:p w14:paraId="49264E9A"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320331</w:t>
            </w:r>
          </w:p>
        </w:tc>
        <w:tc>
          <w:tcPr>
            <w:tcW w:w="201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DA23CE4"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100 mL</w:t>
            </w: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406D397" w14:textId="77777777" w:rsidR="00B36F8F" w:rsidRPr="00391AE1" w:rsidRDefault="00B36F8F" w:rsidP="008F2415">
            <w:pPr>
              <w:spacing w:after="0" w:line="240" w:lineRule="auto"/>
              <w:rPr>
                <w:rFonts w:eastAsia="Times New Roman" w:cstheme="minorHAnsi"/>
              </w:rPr>
            </w:pPr>
          </w:p>
        </w:tc>
      </w:tr>
      <w:tr w:rsidR="00B36F8F" w:rsidRPr="00391AE1" w14:paraId="60C7686F"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EE61ED9"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4D3A46B2"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FB6E8AA" w14:textId="77777777" w:rsidR="00B36F8F" w:rsidRPr="00391AE1" w:rsidRDefault="00B36F8F" w:rsidP="008F2415">
            <w:pPr>
              <w:spacing w:after="0" w:line="240" w:lineRule="auto"/>
              <w:rPr>
                <w:rFonts w:eastAsia="Times New Roman" w:cstheme="minorHAnsi"/>
              </w:rPr>
            </w:pPr>
          </w:p>
        </w:tc>
      </w:tr>
      <w:tr w:rsidR="00B36F8F" w:rsidRPr="00391AE1" w14:paraId="6F395123"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CFE4A15"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226CE6B7"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6DBC136" w14:textId="77777777" w:rsidR="00B36F8F" w:rsidRPr="00391AE1" w:rsidRDefault="00B36F8F" w:rsidP="008F2415">
            <w:pPr>
              <w:spacing w:after="0" w:line="240" w:lineRule="auto"/>
              <w:jc w:val="center"/>
              <w:rPr>
                <w:rFonts w:eastAsia="Times New Roman" w:cstheme="minorHAnsi"/>
              </w:rPr>
            </w:pPr>
            <w:r w:rsidRPr="00391AE1">
              <w:rPr>
                <w:rFonts w:eastAsia="MS Mincho" w:cstheme="minorHAnsi"/>
                <w:color w:val="000000"/>
                <w:kern w:val="24"/>
              </w:rPr>
              <w:t>*</w:t>
            </w:r>
          </w:p>
        </w:tc>
      </w:tr>
      <w:tr w:rsidR="00B36F8F" w:rsidRPr="00391AE1" w14:paraId="0AD6F2BC" w14:textId="77777777" w:rsidTr="003C5059">
        <w:trPr>
          <w:trHeight w:val="269"/>
          <w:jc w:val="center"/>
        </w:trPr>
        <w:tc>
          <w:tcPr>
            <w:tcW w:w="303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4EA8DA6"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Water</w:t>
            </w:r>
          </w:p>
          <w:p w14:paraId="3548DC5E"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n/a</w:t>
            </w:r>
          </w:p>
        </w:tc>
        <w:tc>
          <w:tcPr>
            <w:tcW w:w="201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73ACB6E"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500 mL</w:t>
            </w: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59B072A" w14:textId="77777777" w:rsidR="00B36F8F" w:rsidRPr="00391AE1" w:rsidRDefault="00B36F8F" w:rsidP="008F2415">
            <w:pPr>
              <w:spacing w:after="0" w:line="240" w:lineRule="auto"/>
              <w:rPr>
                <w:rFonts w:eastAsia="Times New Roman" w:cstheme="minorHAnsi"/>
              </w:rPr>
            </w:pPr>
          </w:p>
        </w:tc>
      </w:tr>
      <w:tr w:rsidR="00B36F8F" w:rsidRPr="00391AE1" w14:paraId="67B59F1B"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32AC6B3"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4B15A7E7"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8D731E5" w14:textId="77777777" w:rsidR="00B36F8F" w:rsidRPr="00391AE1" w:rsidRDefault="00B36F8F" w:rsidP="008F2415">
            <w:pPr>
              <w:spacing w:after="0" w:line="240" w:lineRule="auto"/>
              <w:rPr>
                <w:rFonts w:eastAsia="Times New Roman" w:cstheme="minorHAnsi"/>
              </w:rPr>
            </w:pPr>
          </w:p>
        </w:tc>
      </w:tr>
      <w:tr w:rsidR="00B36F8F" w:rsidRPr="00391AE1" w14:paraId="74AE57C9"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A5C259"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1B1DAD9F"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C9A65B5" w14:textId="77777777" w:rsidR="00B36F8F" w:rsidRPr="00391AE1" w:rsidRDefault="00B36F8F" w:rsidP="008F2415">
            <w:pPr>
              <w:spacing w:after="0" w:line="240" w:lineRule="auto"/>
              <w:rPr>
                <w:rFonts w:eastAsia="Times New Roman" w:cstheme="minorHAnsi"/>
              </w:rPr>
            </w:pPr>
          </w:p>
        </w:tc>
      </w:tr>
      <w:tr w:rsidR="00B36F8F" w:rsidRPr="00391AE1" w14:paraId="3DA83867" w14:textId="77777777" w:rsidTr="003C5059">
        <w:trPr>
          <w:trHeight w:val="269"/>
          <w:jc w:val="center"/>
        </w:trPr>
        <w:tc>
          <w:tcPr>
            <w:tcW w:w="303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F6AA398"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Diethyl ether</w:t>
            </w:r>
          </w:p>
          <w:p w14:paraId="1912D583"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346136</w:t>
            </w:r>
          </w:p>
        </w:tc>
        <w:tc>
          <w:tcPr>
            <w:tcW w:w="201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295CD86"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1400 mL</w:t>
            </w: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7FA335E" w14:textId="77777777" w:rsidR="00B36F8F" w:rsidRPr="00391AE1" w:rsidRDefault="00B36F8F" w:rsidP="008F2415">
            <w:pPr>
              <w:spacing w:after="0" w:line="240" w:lineRule="auto"/>
              <w:jc w:val="center"/>
              <w:rPr>
                <w:rFonts w:eastAsia="Times New Roman" w:cstheme="minorHAnsi"/>
              </w:rPr>
            </w:pPr>
            <w:r w:rsidRPr="00391AE1">
              <w:rPr>
                <w:rFonts w:eastAsia="MS Mincho" w:cstheme="minorHAnsi"/>
                <w:color w:val="000000"/>
                <w:kern w:val="24"/>
              </w:rPr>
              <w:t>*</w:t>
            </w:r>
          </w:p>
        </w:tc>
      </w:tr>
      <w:tr w:rsidR="00B36F8F" w:rsidRPr="00391AE1" w14:paraId="337DA3E5"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988945E"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07B0C8E5"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417BEA7" w14:textId="77777777" w:rsidR="00B36F8F" w:rsidRPr="00391AE1" w:rsidRDefault="00B36F8F" w:rsidP="008F2415">
            <w:pPr>
              <w:spacing w:after="0" w:line="240" w:lineRule="auto"/>
              <w:rPr>
                <w:rFonts w:eastAsia="Times New Roman" w:cstheme="minorHAnsi"/>
              </w:rPr>
            </w:pPr>
          </w:p>
        </w:tc>
      </w:tr>
      <w:tr w:rsidR="00B36F8F" w:rsidRPr="00391AE1" w14:paraId="23A2A3DF"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605639A"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47CAFBDD"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12D1CEF" w14:textId="77777777" w:rsidR="00B36F8F" w:rsidRPr="00391AE1" w:rsidRDefault="00B36F8F" w:rsidP="008F2415">
            <w:pPr>
              <w:spacing w:after="0" w:line="240" w:lineRule="auto"/>
              <w:rPr>
                <w:rFonts w:eastAsia="Times New Roman" w:cstheme="minorHAnsi"/>
              </w:rPr>
            </w:pPr>
          </w:p>
        </w:tc>
      </w:tr>
      <w:tr w:rsidR="00B36F8F" w:rsidRPr="00391AE1" w14:paraId="79C8FEB2" w14:textId="77777777" w:rsidTr="003C5059">
        <w:trPr>
          <w:trHeight w:val="269"/>
          <w:jc w:val="center"/>
        </w:trPr>
        <w:tc>
          <w:tcPr>
            <w:tcW w:w="303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17563A6" w14:textId="77777777" w:rsidR="00B36F8F" w:rsidRPr="00391AE1" w:rsidRDefault="00B36F8F" w:rsidP="003C5059">
            <w:pPr>
              <w:spacing w:after="0" w:line="240" w:lineRule="auto"/>
              <w:jc w:val="center"/>
              <w:rPr>
                <w:rFonts w:eastAsia="Times New Roman" w:cstheme="minorHAnsi"/>
              </w:rPr>
            </w:pPr>
            <w:r w:rsidRPr="00391AE1">
              <w:rPr>
                <w:rFonts w:eastAsia="Times New Roman" w:cstheme="minorHAnsi"/>
                <w:color w:val="000000"/>
                <w:kern w:val="24"/>
              </w:rPr>
              <w:t>Hydrochloric acid, 6M</w:t>
            </w:r>
          </w:p>
          <w:p w14:paraId="7F7CB5A3" w14:textId="77777777" w:rsidR="00B36F8F" w:rsidRPr="00391AE1" w:rsidRDefault="00B36F8F" w:rsidP="003C5059">
            <w:pPr>
              <w:spacing w:after="0" w:line="240" w:lineRule="auto"/>
              <w:jc w:val="center"/>
              <w:rPr>
                <w:rFonts w:eastAsia="Times New Roman" w:cstheme="minorHAnsi"/>
              </w:rPr>
            </w:pPr>
            <w:r w:rsidRPr="00391AE1">
              <w:rPr>
                <w:rFonts w:eastAsia="Times New Roman" w:cstheme="minorHAnsi"/>
                <w:color w:val="000000"/>
                <w:kern w:val="24"/>
              </w:rPr>
              <w:t>320331</w:t>
            </w:r>
          </w:p>
        </w:tc>
        <w:tc>
          <w:tcPr>
            <w:tcW w:w="201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E51225A"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250 mL</w:t>
            </w: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399FC584" w14:textId="77777777" w:rsidR="00B36F8F" w:rsidRPr="00391AE1" w:rsidRDefault="00B36F8F" w:rsidP="008F2415">
            <w:pPr>
              <w:spacing w:after="0" w:line="240" w:lineRule="auto"/>
              <w:jc w:val="center"/>
              <w:rPr>
                <w:rFonts w:eastAsia="Times New Roman" w:cstheme="minorHAnsi"/>
              </w:rPr>
            </w:pPr>
            <w:r w:rsidRPr="00391AE1">
              <w:rPr>
                <w:rFonts w:eastAsia="MS Mincho" w:cstheme="minorHAnsi"/>
                <w:color w:val="000000"/>
                <w:kern w:val="24"/>
              </w:rPr>
              <w:t> </w:t>
            </w:r>
          </w:p>
        </w:tc>
      </w:tr>
      <w:tr w:rsidR="00B36F8F" w:rsidRPr="00391AE1" w14:paraId="288A228C"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EDFD8F1"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5C926D24"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871E4E0" w14:textId="77777777" w:rsidR="00B36F8F" w:rsidRPr="00391AE1" w:rsidRDefault="00B36F8F" w:rsidP="008F2415">
            <w:pPr>
              <w:spacing w:after="0" w:line="240" w:lineRule="auto"/>
              <w:jc w:val="center"/>
              <w:rPr>
                <w:rFonts w:eastAsia="Times New Roman" w:cstheme="minorHAnsi"/>
              </w:rPr>
            </w:pPr>
            <w:r w:rsidRPr="00391AE1">
              <w:rPr>
                <w:rFonts w:eastAsia="MS Mincho" w:cstheme="minorHAnsi"/>
                <w:color w:val="000000"/>
                <w:kern w:val="24"/>
              </w:rPr>
              <w:t> </w:t>
            </w:r>
          </w:p>
        </w:tc>
      </w:tr>
      <w:tr w:rsidR="00B36F8F" w:rsidRPr="00391AE1" w14:paraId="77668749"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65C1E23"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26FD1748"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672F494" w14:textId="77777777" w:rsidR="00B36F8F" w:rsidRPr="00391AE1" w:rsidRDefault="00B36F8F" w:rsidP="008F2415">
            <w:pPr>
              <w:spacing w:after="0" w:line="240" w:lineRule="auto"/>
              <w:jc w:val="center"/>
              <w:rPr>
                <w:rFonts w:eastAsia="Times New Roman" w:cstheme="minorHAnsi"/>
              </w:rPr>
            </w:pPr>
            <w:r w:rsidRPr="00391AE1">
              <w:rPr>
                <w:rFonts w:eastAsia="MS Mincho" w:cstheme="minorHAnsi"/>
                <w:color w:val="000000"/>
                <w:kern w:val="24"/>
              </w:rPr>
              <w:t> </w:t>
            </w:r>
          </w:p>
        </w:tc>
      </w:tr>
      <w:tr w:rsidR="00B36F8F" w:rsidRPr="00391AE1" w14:paraId="275B5C45" w14:textId="77777777" w:rsidTr="003C5059">
        <w:trPr>
          <w:trHeight w:val="269"/>
          <w:jc w:val="center"/>
        </w:trPr>
        <w:tc>
          <w:tcPr>
            <w:tcW w:w="303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360E266" w14:textId="77777777" w:rsidR="00B36F8F" w:rsidRPr="00391AE1" w:rsidRDefault="00B36F8F" w:rsidP="003C5059">
            <w:pPr>
              <w:spacing w:after="0" w:line="240" w:lineRule="auto"/>
              <w:jc w:val="center"/>
              <w:rPr>
                <w:rFonts w:eastAsia="Times New Roman" w:cstheme="minorHAnsi"/>
              </w:rPr>
            </w:pPr>
            <w:r w:rsidRPr="00391AE1">
              <w:rPr>
                <w:rFonts w:eastAsia="Times New Roman" w:cstheme="minorHAnsi"/>
                <w:color w:val="000000"/>
                <w:kern w:val="24"/>
              </w:rPr>
              <w:t>Sodium sulfate</w:t>
            </w:r>
          </w:p>
          <w:p w14:paraId="26DA25AB" w14:textId="77777777" w:rsidR="00B36F8F" w:rsidRPr="00391AE1" w:rsidRDefault="00B36F8F" w:rsidP="003C5059">
            <w:pPr>
              <w:spacing w:after="0" w:line="240" w:lineRule="auto"/>
              <w:jc w:val="center"/>
              <w:rPr>
                <w:rFonts w:eastAsia="Times New Roman" w:cstheme="minorHAnsi"/>
              </w:rPr>
            </w:pPr>
            <w:r w:rsidRPr="00391AE1">
              <w:rPr>
                <w:rFonts w:eastAsia="Times New Roman" w:cstheme="minorHAnsi"/>
                <w:color w:val="000000"/>
                <w:kern w:val="24"/>
              </w:rPr>
              <w:t>239313</w:t>
            </w:r>
          </w:p>
        </w:tc>
        <w:tc>
          <w:tcPr>
            <w:tcW w:w="201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9E3D6F5"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500 g</w:t>
            </w: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4BA3391" w14:textId="77777777" w:rsidR="00B36F8F" w:rsidRPr="00391AE1" w:rsidRDefault="00B36F8F" w:rsidP="008F2415">
            <w:pPr>
              <w:spacing w:after="0" w:line="240" w:lineRule="auto"/>
              <w:jc w:val="center"/>
              <w:rPr>
                <w:rFonts w:eastAsia="Times New Roman" w:cstheme="minorHAnsi"/>
              </w:rPr>
            </w:pPr>
            <w:r w:rsidRPr="00391AE1">
              <w:rPr>
                <w:rFonts w:eastAsia="MS Mincho" w:cstheme="minorHAnsi"/>
                <w:color w:val="000000"/>
                <w:kern w:val="24"/>
              </w:rPr>
              <w:t> </w:t>
            </w:r>
          </w:p>
        </w:tc>
      </w:tr>
      <w:tr w:rsidR="00B36F8F" w:rsidRPr="00391AE1" w14:paraId="0389D702"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6EF7C02"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5C755ABA"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D26711B" w14:textId="77777777" w:rsidR="00B36F8F" w:rsidRPr="00391AE1" w:rsidRDefault="00B36F8F" w:rsidP="008F2415">
            <w:pPr>
              <w:spacing w:after="0" w:line="240" w:lineRule="auto"/>
              <w:jc w:val="center"/>
              <w:rPr>
                <w:rFonts w:eastAsia="Times New Roman" w:cstheme="minorHAnsi"/>
              </w:rPr>
            </w:pPr>
            <w:r w:rsidRPr="00391AE1">
              <w:rPr>
                <w:rFonts w:eastAsia="MS Mincho" w:cstheme="minorHAnsi"/>
                <w:color w:val="000000"/>
                <w:kern w:val="24"/>
              </w:rPr>
              <w:t> </w:t>
            </w:r>
          </w:p>
        </w:tc>
      </w:tr>
      <w:tr w:rsidR="00B36F8F" w:rsidRPr="00391AE1" w14:paraId="6763BA2C"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A0A2C0F" w14:textId="77777777" w:rsidR="00B36F8F" w:rsidRPr="00391AE1" w:rsidRDefault="00B36F8F" w:rsidP="003C5059">
            <w:pPr>
              <w:spacing w:after="0" w:line="240" w:lineRule="auto"/>
              <w:jc w:val="center"/>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53492E77" w14:textId="77777777" w:rsidR="00B36F8F" w:rsidRPr="00391AE1" w:rsidRDefault="00B36F8F"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9885E1A" w14:textId="77777777" w:rsidR="00B36F8F" w:rsidRPr="00391AE1" w:rsidRDefault="00B36F8F" w:rsidP="008F2415">
            <w:pPr>
              <w:spacing w:after="0" w:line="240" w:lineRule="auto"/>
              <w:jc w:val="center"/>
              <w:rPr>
                <w:rFonts w:eastAsia="Times New Roman" w:cstheme="minorHAnsi"/>
              </w:rPr>
            </w:pPr>
            <w:r w:rsidRPr="00391AE1">
              <w:rPr>
                <w:rFonts w:eastAsia="MS Mincho" w:cstheme="minorHAnsi"/>
                <w:color w:val="000000"/>
                <w:kern w:val="24"/>
              </w:rPr>
              <w:t> </w:t>
            </w:r>
          </w:p>
        </w:tc>
      </w:tr>
      <w:tr w:rsidR="00B36F8F" w:rsidRPr="00391AE1" w14:paraId="72B51531" w14:textId="77777777" w:rsidTr="003C5059">
        <w:trPr>
          <w:trHeight w:val="269"/>
          <w:jc w:val="center"/>
        </w:trPr>
        <w:tc>
          <w:tcPr>
            <w:tcW w:w="303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7EA2217" w14:textId="3B085ECF" w:rsidR="00B36F8F" w:rsidRPr="00391AE1" w:rsidRDefault="00B36F8F" w:rsidP="003C5059">
            <w:pPr>
              <w:spacing w:after="0" w:line="240" w:lineRule="auto"/>
              <w:jc w:val="center"/>
              <w:rPr>
                <w:rFonts w:eastAsia="Times New Roman" w:cstheme="minorHAnsi"/>
              </w:rPr>
            </w:pPr>
            <w:r w:rsidRPr="00391AE1">
              <w:rPr>
                <w:rFonts w:eastAsia="Times New Roman" w:cstheme="minorHAnsi"/>
                <w:color w:val="000000"/>
                <w:kern w:val="24"/>
              </w:rPr>
              <w:t>Ethanol, 50%</w:t>
            </w:r>
          </w:p>
          <w:p w14:paraId="6C2AD313" w14:textId="77777777" w:rsidR="00B36F8F" w:rsidRPr="00391AE1" w:rsidRDefault="00B36F8F" w:rsidP="003C5059">
            <w:pPr>
              <w:spacing w:after="0" w:line="240" w:lineRule="auto"/>
              <w:jc w:val="center"/>
              <w:rPr>
                <w:rFonts w:eastAsia="Times New Roman" w:cstheme="minorHAnsi"/>
              </w:rPr>
            </w:pPr>
            <w:r w:rsidRPr="00391AE1">
              <w:rPr>
                <w:rFonts w:eastAsia="Times New Roman" w:cstheme="minorHAnsi"/>
                <w:color w:val="000000"/>
                <w:kern w:val="24"/>
              </w:rPr>
              <w:t>459836</w:t>
            </w:r>
          </w:p>
        </w:tc>
        <w:tc>
          <w:tcPr>
            <w:tcW w:w="201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0197875" w14:textId="77777777" w:rsidR="00B36F8F" w:rsidRPr="00391AE1" w:rsidRDefault="00B36F8F" w:rsidP="003C5059">
            <w:pPr>
              <w:spacing w:after="0" w:line="240" w:lineRule="auto"/>
              <w:jc w:val="center"/>
              <w:rPr>
                <w:rFonts w:eastAsia="Times New Roman" w:cstheme="minorHAnsi"/>
              </w:rPr>
            </w:pPr>
            <w:r w:rsidRPr="00391AE1">
              <w:rPr>
                <w:rFonts w:eastAsia="Calibri" w:cstheme="minorHAnsi"/>
                <w:color w:val="000000"/>
                <w:kern w:val="24"/>
              </w:rPr>
              <w:t>500 mL</w:t>
            </w: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2C2EE7B0" w14:textId="77777777" w:rsidR="00B36F8F" w:rsidRPr="00391AE1" w:rsidRDefault="00B36F8F" w:rsidP="008F2415">
            <w:pPr>
              <w:spacing w:after="0" w:line="240" w:lineRule="auto"/>
              <w:jc w:val="center"/>
              <w:rPr>
                <w:rFonts w:eastAsia="Times New Roman" w:cstheme="minorHAnsi"/>
              </w:rPr>
            </w:pPr>
            <w:r w:rsidRPr="00391AE1">
              <w:rPr>
                <w:rFonts w:eastAsia="MS Mincho" w:cstheme="minorHAnsi"/>
                <w:color w:val="000000"/>
                <w:kern w:val="24"/>
              </w:rPr>
              <w:t> </w:t>
            </w:r>
          </w:p>
        </w:tc>
      </w:tr>
      <w:tr w:rsidR="00B36F8F" w:rsidRPr="00391AE1" w14:paraId="3E18FCFA" w14:textId="77777777" w:rsidTr="00781B6C">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7FADCD5" w14:textId="77777777" w:rsidR="00B36F8F" w:rsidRPr="00391AE1" w:rsidRDefault="00B36F8F" w:rsidP="008F2415">
            <w:pPr>
              <w:spacing w:after="0" w:line="240" w:lineRule="auto"/>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5DF69DBC" w14:textId="77777777" w:rsidR="00B36F8F" w:rsidRPr="00391AE1" w:rsidRDefault="00B36F8F" w:rsidP="008F2415">
            <w:pPr>
              <w:spacing w:after="0" w:line="240" w:lineRule="auto"/>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90E24A4" w14:textId="77777777" w:rsidR="00B36F8F" w:rsidRPr="00391AE1" w:rsidRDefault="00B36F8F" w:rsidP="008F2415">
            <w:pPr>
              <w:spacing w:after="0" w:line="240" w:lineRule="auto"/>
              <w:rPr>
                <w:rFonts w:eastAsia="Times New Roman" w:cstheme="minorHAnsi"/>
              </w:rPr>
            </w:pPr>
          </w:p>
        </w:tc>
      </w:tr>
      <w:tr w:rsidR="00B36F8F" w:rsidRPr="00391AE1" w14:paraId="51D61535" w14:textId="77777777" w:rsidTr="00781B6C">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FADC97A" w14:textId="77777777" w:rsidR="00B36F8F" w:rsidRPr="00391AE1" w:rsidRDefault="00B36F8F" w:rsidP="008F2415">
            <w:pPr>
              <w:spacing w:after="0" w:line="240" w:lineRule="auto"/>
              <w:rPr>
                <w:rFonts w:eastAsia="Times New Roman" w:cstheme="minorHAnsi"/>
              </w:rPr>
            </w:pPr>
          </w:p>
        </w:tc>
        <w:tc>
          <w:tcPr>
            <w:tcW w:w="2015" w:type="dxa"/>
            <w:vMerge/>
            <w:tcBorders>
              <w:top w:val="single" w:sz="8" w:space="0" w:color="000000"/>
              <w:left w:val="single" w:sz="8" w:space="0" w:color="000000"/>
              <w:bottom w:val="single" w:sz="8" w:space="0" w:color="000000"/>
              <w:right w:val="single" w:sz="8" w:space="0" w:color="000000"/>
            </w:tcBorders>
            <w:vAlign w:val="center"/>
            <w:hideMark/>
          </w:tcPr>
          <w:p w14:paraId="2917322D" w14:textId="77777777" w:rsidR="00B36F8F" w:rsidRPr="00391AE1" w:rsidRDefault="00B36F8F" w:rsidP="008F2415">
            <w:pPr>
              <w:spacing w:after="0" w:line="240" w:lineRule="auto"/>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9ECAE8D" w14:textId="77777777" w:rsidR="00B36F8F" w:rsidRPr="00391AE1" w:rsidRDefault="00B36F8F" w:rsidP="008F2415">
            <w:pPr>
              <w:spacing w:after="0" w:line="240" w:lineRule="auto"/>
              <w:rPr>
                <w:rFonts w:eastAsia="Times New Roman" w:cstheme="minorHAnsi"/>
              </w:rPr>
            </w:pPr>
          </w:p>
        </w:tc>
      </w:tr>
    </w:tbl>
    <w:p w14:paraId="757DA0D6" w14:textId="4CA3F4D6" w:rsidR="005D4BEB" w:rsidRDefault="005D4BEB" w:rsidP="005D4BEB"/>
    <w:p w14:paraId="0C2821B3" w14:textId="2BECF1F3" w:rsidR="00E448EB" w:rsidRDefault="00E448EB" w:rsidP="00781B6C">
      <w:pPr>
        <w:jc w:val="both"/>
        <w:rPr>
          <w:rFonts w:asciiTheme="majorHAnsi" w:eastAsiaTheme="majorEastAsia" w:hAnsiTheme="majorHAnsi" w:cstheme="majorBidi"/>
          <w:color w:val="2E74B5" w:themeColor="accent1" w:themeShade="BF"/>
          <w:sz w:val="26"/>
          <w:szCs w:val="26"/>
        </w:rPr>
      </w:pPr>
      <w:r>
        <w:br w:type="page"/>
      </w:r>
    </w:p>
    <w:p w14:paraId="70C503B3" w14:textId="2E1BC399" w:rsidR="008F2415" w:rsidRDefault="005D4BEB" w:rsidP="0012573B">
      <w:pPr>
        <w:pStyle w:val="Heading2"/>
      </w:pPr>
      <w:bookmarkStart w:id="188" w:name="_Toc508053668"/>
      <w:r w:rsidRPr="00D332C9">
        <w:lastRenderedPageBreak/>
        <w:t>Comparative Analysis of Tradit</w:t>
      </w:r>
      <w:r>
        <w:t>ional vs. Suggested Experiments</w:t>
      </w:r>
      <w:bookmarkEnd w:id="188"/>
    </w:p>
    <w:p w14:paraId="67574F2C" w14:textId="4B8F38F1" w:rsidR="008F2415" w:rsidRPr="008F2415" w:rsidRDefault="008F2415" w:rsidP="00781B6C">
      <w:pPr>
        <w:pStyle w:val="Heading4"/>
        <w:jc w:val="both"/>
      </w:pPr>
      <w:r>
        <w:t>Friedel-Crafts Alkylation</w:t>
      </w:r>
    </w:p>
    <w:p w14:paraId="281F1BB7" w14:textId="77777777" w:rsidR="008F2415" w:rsidRPr="008F2415" w:rsidRDefault="008F2415" w:rsidP="00781B6C">
      <w:pPr>
        <w:pStyle w:val="ListParagraph"/>
        <w:numPr>
          <w:ilvl w:val="0"/>
          <w:numId w:val="14"/>
        </w:numPr>
        <w:jc w:val="both"/>
        <w:rPr>
          <w:sz w:val="22"/>
          <w:szCs w:val="22"/>
        </w:rPr>
      </w:pPr>
      <w:r w:rsidRPr="008F2415">
        <w:rPr>
          <w:sz w:val="22"/>
          <w:szCs w:val="22"/>
        </w:rPr>
        <w:t>Greener method eliminates the use of aluminum chloride, which is extremely hygroscopic and reacts rapidly with water to produce hydrogen chloride fumes</w:t>
      </w:r>
    </w:p>
    <w:p w14:paraId="4C76F5ED" w14:textId="77777777" w:rsidR="008F2415" w:rsidRDefault="008F2415" w:rsidP="00781B6C">
      <w:pPr>
        <w:pStyle w:val="ListParagraph"/>
        <w:numPr>
          <w:ilvl w:val="0"/>
          <w:numId w:val="14"/>
        </w:numPr>
        <w:jc w:val="both"/>
        <w:rPr>
          <w:sz w:val="22"/>
          <w:szCs w:val="22"/>
        </w:rPr>
      </w:pPr>
      <w:r w:rsidRPr="008F2415">
        <w:rPr>
          <w:sz w:val="22"/>
          <w:szCs w:val="22"/>
        </w:rPr>
        <w:t>Greener method uses a graphite catalyst which can be re-used to reduce waste</w:t>
      </w:r>
    </w:p>
    <w:p w14:paraId="0ED4BFB8" w14:textId="3333507A" w:rsidR="0016324E" w:rsidRPr="00EA0959" w:rsidRDefault="0016324E" w:rsidP="00781B6C">
      <w:pPr>
        <w:pStyle w:val="ListParagraph"/>
        <w:numPr>
          <w:ilvl w:val="0"/>
          <w:numId w:val="14"/>
        </w:numPr>
        <w:jc w:val="both"/>
        <w:rPr>
          <w:sz w:val="22"/>
          <w:szCs w:val="22"/>
        </w:rPr>
      </w:pPr>
      <w:r w:rsidRPr="00437B65">
        <w:rPr>
          <w:sz w:val="22"/>
          <w:szCs w:val="22"/>
        </w:rPr>
        <w:t>The comparative costs for all reagents per 100 studen</w:t>
      </w:r>
      <w:r>
        <w:rPr>
          <w:sz w:val="22"/>
          <w:szCs w:val="22"/>
        </w:rPr>
        <w:t>ts for this experiment is $</w:t>
      </w:r>
      <w:r w:rsidR="00BA1727">
        <w:rPr>
          <w:sz w:val="22"/>
          <w:szCs w:val="22"/>
        </w:rPr>
        <w:t>70</w:t>
      </w:r>
      <w:r>
        <w:rPr>
          <w:sz w:val="22"/>
          <w:szCs w:val="22"/>
        </w:rPr>
        <w:t xml:space="preserve"> for the Greener method versus $</w:t>
      </w:r>
      <w:r w:rsidR="00BA1727">
        <w:rPr>
          <w:sz w:val="22"/>
          <w:szCs w:val="22"/>
        </w:rPr>
        <w:t>132</w:t>
      </w:r>
      <w:r>
        <w:rPr>
          <w:sz w:val="22"/>
          <w:szCs w:val="22"/>
        </w:rPr>
        <w:t xml:space="preserve"> for the Traditional method. Actual costs will vary.</w:t>
      </w:r>
    </w:p>
    <w:p w14:paraId="139A049A" w14:textId="77777777" w:rsidR="0016324E" w:rsidRPr="008F2415" w:rsidRDefault="0016324E" w:rsidP="00781B6C">
      <w:pPr>
        <w:pStyle w:val="ListParagraph"/>
        <w:jc w:val="both"/>
        <w:rPr>
          <w:sz w:val="22"/>
          <w:szCs w:val="22"/>
        </w:rPr>
      </w:pPr>
    </w:p>
    <w:p w14:paraId="0581FF70" w14:textId="38DD885C" w:rsidR="005D4BEB" w:rsidRPr="00252432" w:rsidRDefault="005D4BEB" w:rsidP="008F2415"/>
    <w:tbl>
      <w:tblPr>
        <w:tblW w:w="70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20" w:firstRow="1" w:lastRow="0" w:firstColumn="0" w:lastColumn="0" w:noHBand="0" w:noVBand="1"/>
      </w:tblPr>
      <w:tblGrid>
        <w:gridCol w:w="2335"/>
        <w:gridCol w:w="2335"/>
        <w:gridCol w:w="2335"/>
      </w:tblGrid>
      <w:tr w:rsidR="001F00C9" w:rsidRPr="00583D6F" w14:paraId="7C831ED0" w14:textId="77777777" w:rsidTr="003C5059">
        <w:trPr>
          <w:trHeight w:val="584"/>
          <w:jc w:val="center"/>
        </w:trPr>
        <w:tc>
          <w:tcPr>
            <w:tcW w:w="2335" w:type="dxa"/>
            <w:shd w:val="clear" w:color="auto" w:fill="D9D9D9" w:themeFill="background1" w:themeFillShade="D9"/>
            <w:tcMar>
              <w:top w:w="72" w:type="dxa"/>
              <w:left w:w="144" w:type="dxa"/>
              <w:bottom w:w="72" w:type="dxa"/>
              <w:right w:w="144" w:type="dxa"/>
            </w:tcMar>
            <w:vAlign w:val="center"/>
            <w:hideMark/>
          </w:tcPr>
          <w:p w14:paraId="23F4827E" w14:textId="77777777" w:rsidR="001F00C9" w:rsidRPr="00C866C1" w:rsidRDefault="001F00C9" w:rsidP="003C5059">
            <w:pPr>
              <w:spacing w:after="0" w:line="240" w:lineRule="auto"/>
              <w:jc w:val="center"/>
              <w:rPr>
                <w:rFonts w:ascii="Times New Roman" w:eastAsia="Times New Roman" w:hAnsi="Times New Roman" w:cs="Times New Roman"/>
                <w:color w:val="000000" w:themeColor="text1"/>
              </w:rPr>
            </w:pPr>
          </w:p>
        </w:tc>
        <w:tc>
          <w:tcPr>
            <w:tcW w:w="2335" w:type="dxa"/>
            <w:shd w:val="clear" w:color="auto" w:fill="D9D9D9" w:themeFill="background1" w:themeFillShade="D9"/>
            <w:tcMar>
              <w:top w:w="72" w:type="dxa"/>
              <w:left w:w="144" w:type="dxa"/>
              <w:bottom w:w="72" w:type="dxa"/>
              <w:right w:w="144" w:type="dxa"/>
            </w:tcMar>
            <w:vAlign w:val="center"/>
            <w:hideMark/>
          </w:tcPr>
          <w:p w14:paraId="63063765" w14:textId="2A52A017" w:rsidR="001F00C9" w:rsidRPr="00C866C1" w:rsidRDefault="001F00C9" w:rsidP="003C5059">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Waste</w:t>
            </w:r>
            <w:r>
              <w:rPr>
                <w:rFonts w:ascii="Calibri" w:eastAsia="Times New Roman" w:hAnsi="Calibri" w:cs="Calibri"/>
                <w:b/>
                <w:bCs/>
                <w:color w:val="000000" w:themeColor="text1"/>
                <w:kern w:val="24"/>
              </w:rPr>
              <w:t xml:space="preserve"> Reduction   </w:t>
            </w:r>
            <w:r w:rsidRPr="00B5137E">
              <w:rPr>
                <w:rFonts w:ascii="Calibri" w:eastAsia="Times New Roman" w:hAnsi="Calibri" w:cs="Calibri"/>
                <w:b/>
                <w:bCs/>
                <w:color w:val="000000" w:themeColor="text1"/>
                <w:kern w:val="24"/>
              </w:rPr>
              <w:t xml:space="preserve"> (per 100 students)</w:t>
            </w:r>
          </w:p>
        </w:tc>
        <w:tc>
          <w:tcPr>
            <w:tcW w:w="2335" w:type="dxa"/>
            <w:shd w:val="clear" w:color="auto" w:fill="D9D9D9" w:themeFill="background1" w:themeFillShade="D9"/>
            <w:tcMar>
              <w:top w:w="72" w:type="dxa"/>
              <w:left w:w="144" w:type="dxa"/>
              <w:bottom w:w="72" w:type="dxa"/>
              <w:right w:w="144" w:type="dxa"/>
            </w:tcMar>
            <w:vAlign w:val="center"/>
            <w:hideMark/>
          </w:tcPr>
          <w:p w14:paraId="00880060" w14:textId="71EC3E03" w:rsidR="001F00C9" w:rsidRPr="00C866C1" w:rsidRDefault="001F00C9" w:rsidP="003C5059">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 xml:space="preserve">“Greener” </w:t>
            </w:r>
            <w:r>
              <w:rPr>
                <w:rFonts w:ascii="Calibri" w:eastAsia="Times New Roman" w:hAnsi="Calibri" w:cs="Calibri"/>
                <w:b/>
                <w:bCs/>
                <w:color w:val="000000" w:themeColor="text1"/>
                <w:kern w:val="24"/>
              </w:rPr>
              <w:t>B</w:t>
            </w:r>
            <w:r w:rsidRPr="00B5137E">
              <w:rPr>
                <w:rFonts w:ascii="Calibri" w:eastAsia="Times New Roman" w:hAnsi="Calibri" w:cs="Calibri"/>
                <w:b/>
                <w:bCs/>
                <w:color w:val="000000" w:themeColor="text1"/>
                <w:kern w:val="24"/>
              </w:rPr>
              <w:t>enefits</w:t>
            </w:r>
          </w:p>
        </w:tc>
      </w:tr>
      <w:tr w:rsidR="000128B1" w:rsidRPr="008F2415" w14:paraId="66A5D62E" w14:textId="77777777" w:rsidTr="003C5059">
        <w:trPr>
          <w:trHeight w:val="584"/>
          <w:jc w:val="center"/>
        </w:trPr>
        <w:tc>
          <w:tcPr>
            <w:tcW w:w="2335" w:type="dxa"/>
            <w:shd w:val="clear" w:color="auto" w:fill="FFFFFF" w:themeFill="background1"/>
            <w:tcMar>
              <w:top w:w="72" w:type="dxa"/>
              <w:left w:w="144" w:type="dxa"/>
              <w:bottom w:w="72" w:type="dxa"/>
              <w:right w:w="144" w:type="dxa"/>
            </w:tcMar>
            <w:vAlign w:val="center"/>
            <w:hideMark/>
          </w:tcPr>
          <w:p w14:paraId="4D421DC1" w14:textId="77777777" w:rsidR="000128B1" w:rsidRPr="008F2415" w:rsidRDefault="000128B1" w:rsidP="003C5059">
            <w:pPr>
              <w:spacing w:after="0" w:line="240" w:lineRule="auto"/>
              <w:jc w:val="center"/>
              <w:rPr>
                <w:rFonts w:ascii="Arial" w:eastAsia="Times New Roman" w:hAnsi="Arial" w:cs="Arial"/>
              </w:rPr>
            </w:pPr>
            <w:r w:rsidRPr="008F2415">
              <w:rPr>
                <w:rFonts w:ascii="Calibri" w:eastAsia="Times New Roman" w:hAnsi="Calibri" w:cs="Calibri"/>
                <w:color w:val="000000"/>
                <w:kern w:val="24"/>
              </w:rPr>
              <w:t>Greener method</w:t>
            </w:r>
          </w:p>
        </w:tc>
        <w:tc>
          <w:tcPr>
            <w:tcW w:w="2335" w:type="dxa"/>
            <w:shd w:val="clear" w:color="auto" w:fill="FFFFFF" w:themeFill="background1"/>
            <w:tcMar>
              <w:top w:w="72" w:type="dxa"/>
              <w:left w:w="144" w:type="dxa"/>
              <w:bottom w:w="72" w:type="dxa"/>
              <w:right w:w="144" w:type="dxa"/>
            </w:tcMar>
            <w:vAlign w:val="center"/>
            <w:hideMark/>
          </w:tcPr>
          <w:p w14:paraId="48CDEE3A" w14:textId="64214E44" w:rsidR="000128B1" w:rsidRPr="008F2415" w:rsidRDefault="000128B1" w:rsidP="003C5059">
            <w:pPr>
              <w:spacing w:after="0" w:line="240" w:lineRule="auto"/>
              <w:jc w:val="center"/>
              <w:rPr>
                <w:rFonts w:ascii="Arial" w:eastAsia="Times New Roman" w:hAnsi="Arial" w:cs="Arial"/>
              </w:rPr>
            </w:pPr>
            <w:r w:rsidRPr="008F2415">
              <w:rPr>
                <w:rFonts w:ascii="Calibri" w:eastAsia="Times New Roman" w:hAnsi="Calibri" w:cs="Calibri"/>
                <w:color w:val="000000"/>
                <w:kern w:val="24"/>
              </w:rPr>
              <w:t>1</w:t>
            </w:r>
            <w:r w:rsidR="00984ED1">
              <w:rPr>
                <w:rFonts w:ascii="Calibri" w:eastAsia="Times New Roman" w:hAnsi="Calibri" w:cs="Calibri"/>
                <w:color w:val="000000"/>
                <w:kern w:val="24"/>
              </w:rPr>
              <w:t>000</w:t>
            </w:r>
            <w:r w:rsidRPr="008F2415">
              <w:rPr>
                <w:rFonts w:ascii="Calibri" w:eastAsia="Times New Roman" w:hAnsi="Calibri" w:cs="Calibri"/>
                <w:color w:val="000000"/>
                <w:kern w:val="24"/>
              </w:rPr>
              <w:t xml:space="preserve"> </w:t>
            </w:r>
            <w:r w:rsidR="00984ED1">
              <w:rPr>
                <w:rFonts w:ascii="Calibri" w:eastAsia="Times New Roman" w:hAnsi="Calibri" w:cs="Calibri"/>
                <w:color w:val="000000"/>
                <w:kern w:val="24"/>
              </w:rPr>
              <w:t>m</w:t>
            </w:r>
            <w:r w:rsidRPr="008F2415">
              <w:rPr>
                <w:rFonts w:ascii="Calibri" w:eastAsia="Times New Roman" w:hAnsi="Calibri" w:cs="Calibri"/>
                <w:color w:val="000000"/>
                <w:kern w:val="24"/>
              </w:rPr>
              <w:t>L liquid waste</w:t>
            </w:r>
          </w:p>
        </w:tc>
        <w:tc>
          <w:tcPr>
            <w:tcW w:w="2335" w:type="dxa"/>
            <w:shd w:val="clear" w:color="auto" w:fill="FFFFFF" w:themeFill="background1"/>
            <w:tcMar>
              <w:top w:w="72" w:type="dxa"/>
              <w:left w:w="144" w:type="dxa"/>
              <w:bottom w:w="72" w:type="dxa"/>
              <w:right w:w="144" w:type="dxa"/>
            </w:tcMar>
            <w:hideMark/>
          </w:tcPr>
          <w:p w14:paraId="1F38F1ED" w14:textId="6896D3E7" w:rsidR="000128B1" w:rsidRPr="008F2415" w:rsidRDefault="003B2C55" w:rsidP="008F2415">
            <w:pPr>
              <w:spacing w:after="0" w:line="240" w:lineRule="auto"/>
              <w:rPr>
                <w:rFonts w:ascii="Arial" w:eastAsia="Times New Roman" w:hAnsi="Arial" w:cs="Arial"/>
              </w:rPr>
            </w:pPr>
            <w:r w:rsidRPr="00F848AC">
              <w:rPr>
                <w:rFonts w:ascii="Arial" w:eastAsia="Times New Roman" w:hAnsi="Arial" w:cs="Arial"/>
                <w:noProof/>
              </w:rPr>
              <w:drawing>
                <wp:anchor distT="0" distB="0" distL="114300" distR="114300" simplePos="0" relativeHeight="251700224" behindDoc="0" locked="0" layoutInCell="1" allowOverlap="1" wp14:anchorId="11B20E33" wp14:editId="3668464F">
                  <wp:simplePos x="0" y="0"/>
                  <wp:positionH relativeFrom="column">
                    <wp:posOffset>269875</wp:posOffset>
                  </wp:positionH>
                  <wp:positionV relativeFrom="paragraph">
                    <wp:posOffset>38735</wp:posOffset>
                  </wp:positionV>
                  <wp:extent cx="291465" cy="291465"/>
                  <wp:effectExtent l="0" t="0" r="0" b="0"/>
                  <wp:wrapNone/>
                  <wp:docPr id="1026" name="Picture 2" descr="http://www.sigmaaldrich.com/content/dam/sigma-aldrich/chemistry/greener-alternatives/c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www.sigmaaldrich.com/content/dam/sigma-aldrich/chemistry/greener-alternatives/clock.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465" cy="29146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F848AC">
              <w:rPr>
                <w:rFonts w:ascii="Arial" w:eastAsia="Times New Roman" w:hAnsi="Arial" w:cs="Arial"/>
                <w:noProof/>
              </w:rPr>
              <w:drawing>
                <wp:anchor distT="0" distB="0" distL="114300" distR="114300" simplePos="0" relativeHeight="251701248" behindDoc="0" locked="0" layoutInCell="1" allowOverlap="1" wp14:anchorId="440DF23B" wp14:editId="6F0538FD">
                  <wp:simplePos x="0" y="0"/>
                  <wp:positionH relativeFrom="column">
                    <wp:posOffset>729615</wp:posOffset>
                  </wp:positionH>
                  <wp:positionV relativeFrom="paragraph">
                    <wp:posOffset>38735</wp:posOffset>
                  </wp:positionV>
                  <wp:extent cx="291465" cy="291465"/>
                  <wp:effectExtent l="0" t="0" r="0" b="0"/>
                  <wp:wrapNone/>
                  <wp:docPr id="1028" name="Picture 4" descr="http://www.sigmaaldrich.com/content/dam/sigma-aldrich/chemistry/greener-alternatives/plus-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www.sigmaaldrich.com/content/dam/sigma-aldrich/chemistry/greener-alternatives/plus-sig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465" cy="29146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tc>
      </w:tr>
      <w:tr w:rsidR="000128B1" w:rsidRPr="008F2415" w14:paraId="60970B55" w14:textId="77777777" w:rsidTr="003C5059">
        <w:trPr>
          <w:trHeight w:val="584"/>
          <w:jc w:val="center"/>
        </w:trPr>
        <w:tc>
          <w:tcPr>
            <w:tcW w:w="2335" w:type="dxa"/>
            <w:shd w:val="clear" w:color="auto" w:fill="FFFFFF" w:themeFill="background1"/>
            <w:tcMar>
              <w:top w:w="72" w:type="dxa"/>
              <w:left w:w="144" w:type="dxa"/>
              <w:bottom w:w="72" w:type="dxa"/>
              <w:right w:w="144" w:type="dxa"/>
            </w:tcMar>
            <w:vAlign w:val="center"/>
            <w:hideMark/>
          </w:tcPr>
          <w:p w14:paraId="03168EB0" w14:textId="77777777" w:rsidR="000128B1" w:rsidRPr="008F2415" w:rsidRDefault="000128B1" w:rsidP="003C5059">
            <w:pPr>
              <w:spacing w:after="0" w:line="240" w:lineRule="auto"/>
              <w:jc w:val="center"/>
              <w:rPr>
                <w:rFonts w:ascii="Arial" w:eastAsia="Times New Roman" w:hAnsi="Arial" w:cs="Arial"/>
              </w:rPr>
            </w:pPr>
            <w:r w:rsidRPr="008F2415">
              <w:rPr>
                <w:rFonts w:ascii="Calibri" w:eastAsia="Times New Roman" w:hAnsi="Calibri" w:cs="Calibri"/>
                <w:color w:val="000000"/>
                <w:kern w:val="24"/>
              </w:rPr>
              <w:t>Traditional method</w:t>
            </w:r>
          </w:p>
        </w:tc>
        <w:tc>
          <w:tcPr>
            <w:tcW w:w="2335" w:type="dxa"/>
            <w:shd w:val="clear" w:color="auto" w:fill="FFFFFF" w:themeFill="background1"/>
            <w:tcMar>
              <w:top w:w="72" w:type="dxa"/>
              <w:left w:w="144" w:type="dxa"/>
              <w:bottom w:w="72" w:type="dxa"/>
              <w:right w:w="144" w:type="dxa"/>
            </w:tcMar>
            <w:vAlign w:val="center"/>
            <w:hideMark/>
          </w:tcPr>
          <w:p w14:paraId="49338A20" w14:textId="66B647B4" w:rsidR="000128B1" w:rsidRPr="008F2415" w:rsidRDefault="000128B1" w:rsidP="003C5059">
            <w:pPr>
              <w:spacing w:after="0" w:line="240" w:lineRule="auto"/>
              <w:jc w:val="center"/>
              <w:rPr>
                <w:rFonts w:ascii="Arial" w:eastAsia="Times New Roman" w:hAnsi="Arial" w:cs="Arial"/>
              </w:rPr>
            </w:pPr>
            <w:r w:rsidRPr="008F2415">
              <w:rPr>
                <w:rFonts w:ascii="Calibri" w:eastAsia="Times New Roman" w:hAnsi="Calibri" w:cs="Calibri"/>
                <w:color w:val="000000"/>
                <w:kern w:val="24"/>
              </w:rPr>
              <w:t>17</w:t>
            </w:r>
            <w:r w:rsidR="00984ED1">
              <w:rPr>
                <w:rFonts w:ascii="Calibri" w:eastAsia="Times New Roman" w:hAnsi="Calibri" w:cs="Calibri"/>
                <w:color w:val="000000"/>
                <w:kern w:val="24"/>
              </w:rPr>
              <w:t>00</w:t>
            </w:r>
            <w:r w:rsidRPr="008F2415">
              <w:rPr>
                <w:rFonts w:ascii="Calibri" w:eastAsia="Times New Roman" w:hAnsi="Calibri" w:cs="Calibri"/>
                <w:color w:val="000000"/>
                <w:kern w:val="24"/>
              </w:rPr>
              <w:t xml:space="preserve"> </w:t>
            </w:r>
            <w:r w:rsidR="00984ED1">
              <w:rPr>
                <w:rFonts w:ascii="Calibri" w:eastAsia="Times New Roman" w:hAnsi="Calibri" w:cs="Calibri"/>
                <w:color w:val="000000"/>
                <w:kern w:val="24"/>
              </w:rPr>
              <w:t>m</w:t>
            </w:r>
            <w:r w:rsidRPr="008F2415">
              <w:rPr>
                <w:rFonts w:ascii="Calibri" w:eastAsia="Times New Roman" w:hAnsi="Calibri" w:cs="Calibri"/>
                <w:color w:val="000000"/>
                <w:kern w:val="24"/>
              </w:rPr>
              <w:t>L liquid waste</w:t>
            </w:r>
          </w:p>
          <w:p w14:paraId="5946BA6D" w14:textId="77777777" w:rsidR="000128B1" w:rsidRPr="008F2415" w:rsidRDefault="000128B1" w:rsidP="003C5059">
            <w:pPr>
              <w:spacing w:after="0" w:line="240" w:lineRule="auto"/>
              <w:jc w:val="center"/>
              <w:rPr>
                <w:rFonts w:ascii="Arial" w:eastAsia="Times New Roman" w:hAnsi="Arial" w:cs="Arial"/>
              </w:rPr>
            </w:pPr>
            <w:r w:rsidRPr="008F2415">
              <w:rPr>
                <w:rFonts w:ascii="Calibri" w:eastAsia="Times New Roman" w:hAnsi="Calibri" w:cs="Calibri"/>
                <w:color w:val="000000"/>
                <w:kern w:val="24"/>
              </w:rPr>
              <w:t>250 g solid waste</w:t>
            </w:r>
          </w:p>
        </w:tc>
        <w:tc>
          <w:tcPr>
            <w:tcW w:w="2335" w:type="dxa"/>
            <w:shd w:val="clear" w:color="auto" w:fill="FFFFFF" w:themeFill="background1"/>
            <w:tcMar>
              <w:top w:w="72" w:type="dxa"/>
              <w:left w:w="144" w:type="dxa"/>
              <w:bottom w:w="72" w:type="dxa"/>
              <w:right w:w="144" w:type="dxa"/>
            </w:tcMar>
            <w:hideMark/>
          </w:tcPr>
          <w:p w14:paraId="096AC869" w14:textId="77777777" w:rsidR="000128B1" w:rsidRPr="008F2415" w:rsidRDefault="000128B1" w:rsidP="008F2415">
            <w:pPr>
              <w:spacing w:after="0" w:line="240" w:lineRule="auto"/>
              <w:rPr>
                <w:rFonts w:ascii="Arial" w:eastAsia="Times New Roman" w:hAnsi="Arial" w:cs="Arial"/>
              </w:rPr>
            </w:pPr>
          </w:p>
        </w:tc>
      </w:tr>
    </w:tbl>
    <w:p w14:paraId="394CA33F" w14:textId="77777777" w:rsidR="005D4BEB" w:rsidRDefault="005D4BEB" w:rsidP="005D4BEB"/>
    <w:p w14:paraId="39AD6179" w14:textId="75107812" w:rsidR="005D4BEB" w:rsidRDefault="00C46426" w:rsidP="0012573B">
      <w:pPr>
        <w:pStyle w:val="Heading4"/>
      </w:pPr>
      <w:r>
        <w:t>Friedel-Crafts Acylation</w:t>
      </w:r>
    </w:p>
    <w:p w14:paraId="70253C14" w14:textId="77777777" w:rsidR="00A11666" w:rsidRPr="00A11666" w:rsidRDefault="00A11666" w:rsidP="00781B6C">
      <w:pPr>
        <w:pStyle w:val="ListParagraph"/>
        <w:numPr>
          <w:ilvl w:val="0"/>
          <w:numId w:val="14"/>
        </w:numPr>
        <w:jc w:val="both"/>
        <w:rPr>
          <w:sz w:val="22"/>
          <w:szCs w:val="22"/>
        </w:rPr>
      </w:pPr>
      <w:r w:rsidRPr="00A11666">
        <w:rPr>
          <w:sz w:val="22"/>
          <w:szCs w:val="22"/>
        </w:rPr>
        <w:t>Greener method avoids the use of aluminum chloride, which is highly reactive to moisture, producing hydrogen chloride fumes</w:t>
      </w:r>
    </w:p>
    <w:p w14:paraId="5F7EBFA1" w14:textId="77777777" w:rsidR="00A11666" w:rsidRPr="00A11666" w:rsidRDefault="00A11666" w:rsidP="00781B6C">
      <w:pPr>
        <w:pStyle w:val="ListParagraph"/>
        <w:numPr>
          <w:ilvl w:val="0"/>
          <w:numId w:val="14"/>
        </w:numPr>
        <w:jc w:val="both"/>
        <w:rPr>
          <w:sz w:val="22"/>
          <w:szCs w:val="22"/>
        </w:rPr>
      </w:pPr>
      <w:r w:rsidRPr="00A11666">
        <w:rPr>
          <w:sz w:val="22"/>
          <w:szCs w:val="22"/>
        </w:rPr>
        <w:t>Both methods utilize diethyl ether as a solvent in the work-up procedures, which is highly flammable</w:t>
      </w:r>
    </w:p>
    <w:p w14:paraId="1C8A60C7" w14:textId="77777777" w:rsidR="00A11666" w:rsidRPr="00A11666" w:rsidRDefault="00A11666" w:rsidP="00781B6C">
      <w:pPr>
        <w:pStyle w:val="ListParagraph"/>
        <w:numPr>
          <w:ilvl w:val="0"/>
          <w:numId w:val="14"/>
        </w:numPr>
        <w:jc w:val="both"/>
        <w:rPr>
          <w:sz w:val="22"/>
          <w:szCs w:val="22"/>
        </w:rPr>
      </w:pPr>
      <w:r w:rsidRPr="00A11666">
        <w:rPr>
          <w:sz w:val="22"/>
          <w:szCs w:val="22"/>
        </w:rPr>
        <w:t xml:space="preserve">Greener method can be used as part of a multi-step synthesis as product can be used to create </w:t>
      </w:r>
      <w:r w:rsidRPr="0084428C">
        <w:rPr>
          <w:i/>
          <w:sz w:val="22"/>
          <w:szCs w:val="22"/>
        </w:rPr>
        <w:t>p</w:t>
      </w:r>
      <w:r w:rsidRPr="00A11666">
        <w:rPr>
          <w:sz w:val="22"/>
          <w:szCs w:val="22"/>
        </w:rPr>
        <w:t>-anisic acid in a second reaction</w:t>
      </w:r>
    </w:p>
    <w:p w14:paraId="52C5BD99" w14:textId="5C2FAEF9" w:rsidR="00AA0AD0" w:rsidRDefault="00A11666" w:rsidP="00781B6C">
      <w:pPr>
        <w:pStyle w:val="ListParagraph"/>
        <w:numPr>
          <w:ilvl w:val="0"/>
          <w:numId w:val="14"/>
        </w:numPr>
        <w:jc w:val="both"/>
        <w:rPr>
          <w:sz w:val="22"/>
          <w:szCs w:val="22"/>
        </w:rPr>
      </w:pPr>
      <w:r w:rsidRPr="00A11666">
        <w:rPr>
          <w:sz w:val="22"/>
          <w:szCs w:val="22"/>
        </w:rPr>
        <w:t>Greener method avoids the use of concentrated hydrochloric acid</w:t>
      </w:r>
    </w:p>
    <w:p w14:paraId="73988AE1" w14:textId="5AFA7734" w:rsidR="0016324E" w:rsidRPr="00EA0959" w:rsidRDefault="0016324E" w:rsidP="00781B6C">
      <w:pPr>
        <w:pStyle w:val="ListParagraph"/>
        <w:numPr>
          <w:ilvl w:val="0"/>
          <w:numId w:val="14"/>
        </w:numPr>
        <w:jc w:val="both"/>
        <w:rPr>
          <w:sz w:val="22"/>
          <w:szCs w:val="22"/>
        </w:rPr>
      </w:pPr>
      <w:r w:rsidRPr="00437B65">
        <w:rPr>
          <w:sz w:val="22"/>
          <w:szCs w:val="22"/>
        </w:rPr>
        <w:t>The comparative costs for all reagents per 100 studen</w:t>
      </w:r>
      <w:r>
        <w:rPr>
          <w:sz w:val="22"/>
          <w:szCs w:val="22"/>
        </w:rPr>
        <w:t>ts for this experiment is $</w:t>
      </w:r>
      <w:r w:rsidR="00BA1727">
        <w:rPr>
          <w:sz w:val="22"/>
          <w:szCs w:val="22"/>
        </w:rPr>
        <w:t>265</w:t>
      </w:r>
      <w:r>
        <w:rPr>
          <w:sz w:val="22"/>
          <w:szCs w:val="22"/>
        </w:rPr>
        <w:t xml:space="preserve"> for the Greener method versus $</w:t>
      </w:r>
      <w:r w:rsidR="00BA1727">
        <w:rPr>
          <w:sz w:val="22"/>
          <w:szCs w:val="22"/>
        </w:rPr>
        <w:t>246</w:t>
      </w:r>
      <w:r>
        <w:rPr>
          <w:sz w:val="22"/>
          <w:szCs w:val="22"/>
        </w:rPr>
        <w:t xml:space="preserve"> for the Traditional method. Actual costs will vary.</w:t>
      </w:r>
    </w:p>
    <w:p w14:paraId="73A59E5D" w14:textId="77777777" w:rsidR="0016324E" w:rsidRDefault="0016324E" w:rsidP="00B66635">
      <w:pPr>
        <w:pStyle w:val="ListParagraph"/>
        <w:rPr>
          <w:sz w:val="22"/>
          <w:szCs w:val="22"/>
        </w:rPr>
      </w:pPr>
    </w:p>
    <w:p w14:paraId="2C585FEC" w14:textId="77777777" w:rsidR="00E448EB" w:rsidRPr="00E448EB" w:rsidRDefault="00E448EB" w:rsidP="00E448EB"/>
    <w:tbl>
      <w:tblPr>
        <w:tblW w:w="70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065"/>
        <w:gridCol w:w="2605"/>
        <w:gridCol w:w="2335"/>
      </w:tblGrid>
      <w:tr w:rsidR="001F00C9" w:rsidRPr="00583D6F" w14:paraId="05C18A5E" w14:textId="77777777" w:rsidTr="003C5059">
        <w:trPr>
          <w:trHeight w:val="584"/>
          <w:jc w:val="center"/>
        </w:trPr>
        <w:tc>
          <w:tcPr>
            <w:tcW w:w="2065" w:type="dxa"/>
            <w:shd w:val="clear" w:color="auto" w:fill="D9D9D9" w:themeFill="background1" w:themeFillShade="D9"/>
            <w:tcMar>
              <w:top w:w="72" w:type="dxa"/>
              <w:left w:w="144" w:type="dxa"/>
              <w:bottom w:w="72" w:type="dxa"/>
              <w:right w:w="144" w:type="dxa"/>
            </w:tcMar>
            <w:hideMark/>
          </w:tcPr>
          <w:p w14:paraId="532466B7" w14:textId="77777777" w:rsidR="001F00C9" w:rsidRPr="00B66635" w:rsidRDefault="001F00C9" w:rsidP="001F00C9">
            <w:pPr>
              <w:spacing w:after="0" w:line="240" w:lineRule="auto"/>
              <w:rPr>
                <w:rFonts w:ascii="Times New Roman" w:eastAsia="Times New Roman" w:hAnsi="Times New Roman" w:cs="Times New Roman"/>
                <w:color w:val="000000" w:themeColor="text1"/>
              </w:rPr>
            </w:pPr>
          </w:p>
        </w:tc>
        <w:tc>
          <w:tcPr>
            <w:tcW w:w="2605" w:type="dxa"/>
            <w:shd w:val="clear" w:color="auto" w:fill="D9D9D9" w:themeFill="background1" w:themeFillShade="D9"/>
            <w:tcMar>
              <w:top w:w="72" w:type="dxa"/>
              <w:left w:w="144" w:type="dxa"/>
              <w:bottom w:w="72" w:type="dxa"/>
              <w:right w:w="144" w:type="dxa"/>
            </w:tcMar>
            <w:vAlign w:val="center"/>
            <w:hideMark/>
          </w:tcPr>
          <w:p w14:paraId="36482535" w14:textId="3C2E3FE9" w:rsidR="001F00C9" w:rsidRPr="00B66635" w:rsidRDefault="001F00C9" w:rsidP="003C5059">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Waste</w:t>
            </w:r>
            <w:r>
              <w:rPr>
                <w:rFonts w:ascii="Calibri" w:eastAsia="Times New Roman" w:hAnsi="Calibri" w:cs="Calibri"/>
                <w:b/>
                <w:bCs/>
                <w:color w:val="000000" w:themeColor="text1"/>
                <w:kern w:val="24"/>
              </w:rPr>
              <w:t xml:space="preserve"> Reduction        </w:t>
            </w:r>
            <w:r w:rsidRPr="00B5137E">
              <w:rPr>
                <w:rFonts w:ascii="Calibri" w:eastAsia="Times New Roman" w:hAnsi="Calibri" w:cs="Calibri"/>
                <w:b/>
                <w:bCs/>
                <w:color w:val="000000" w:themeColor="text1"/>
                <w:kern w:val="24"/>
              </w:rPr>
              <w:t xml:space="preserve"> (per 100 students)</w:t>
            </w:r>
          </w:p>
        </w:tc>
        <w:tc>
          <w:tcPr>
            <w:tcW w:w="2335" w:type="dxa"/>
            <w:shd w:val="clear" w:color="auto" w:fill="D9D9D9" w:themeFill="background1" w:themeFillShade="D9"/>
            <w:tcMar>
              <w:top w:w="72" w:type="dxa"/>
              <w:left w:w="144" w:type="dxa"/>
              <w:bottom w:w="72" w:type="dxa"/>
              <w:right w:w="144" w:type="dxa"/>
            </w:tcMar>
            <w:vAlign w:val="center"/>
            <w:hideMark/>
          </w:tcPr>
          <w:p w14:paraId="08C84311" w14:textId="50F62E16" w:rsidR="001F00C9" w:rsidRPr="00B66635" w:rsidRDefault="001F00C9" w:rsidP="003C5059">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 xml:space="preserve">“Greener” </w:t>
            </w:r>
            <w:r>
              <w:rPr>
                <w:rFonts w:ascii="Calibri" w:eastAsia="Times New Roman" w:hAnsi="Calibri" w:cs="Calibri"/>
                <w:b/>
                <w:bCs/>
                <w:color w:val="000000" w:themeColor="text1"/>
                <w:kern w:val="24"/>
              </w:rPr>
              <w:t>B</w:t>
            </w:r>
            <w:r w:rsidRPr="00B5137E">
              <w:rPr>
                <w:rFonts w:ascii="Calibri" w:eastAsia="Times New Roman" w:hAnsi="Calibri" w:cs="Calibri"/>
                <w:b/>
                <w:bCs/>
                <w:color w:val="000000" w:themeColor="text1"/>
                <w:kern w:val="24"/>
              </w:rPr>
              <w:t>enefits</w:t>
            </w:r>
          </w:p>
        </w:tc>
      </w:tr>
      <w:tr w:rsidR="00583D6F" w:rsidRPr="00583D6F" w14:paraId="08E6A56E" w14:textId="77777777" w:rsidTr="003C5059">
        <w:trPr>
          <w:trHeight w:val="584"/>
          <w:jc w:val="center"/>
        </w:trPr>
        <w:tc>
          <w:tcPr>
            <w:tcW w:w="2065" w:type="dxa"/>
            <w:shd w:val="clear" w:color="auto" w:fill="auto"/>
            <w:tcMar>
              <w:top w:w="72" w:type="dxa"/>
              <w:left w:w="144" w:type="dxa"/>
              <w:bottom w:w="72" w:type="dxa"/>
              <w:right w:w="144" w:type="dxa"/>
            </w:tcMar>
            <w:vAlign w:val="center"/>
            <w:hideMark/>
          </w:tcPr>
          <w:p w14:paraId="6CE5EB8C" w14:textId="77777777" w:rsidR="000128B1" w:rsidRPr="00B66635" w:rsidRDefault="000128B1" w:rsidP="003C5059">
            <w:pPr>
              <w:spacing w:after="0" w:line="240" w:lineRule="auto"/>
              <w:jc w:val="center"/>
              <w:rPr>
                <w:rFonts w:ascii="Arial" w:eastAsia="Times New Roman" w:hAnsi="Arial" w:cs="Arial"/>
                <w:color w:val="000000" w:themeColor="text1"/>
              </w:rPr>
            </w:pPr>
            <w:r w:rsidRPr="00B66635">
              <w:rPr>
                <w:rFonts w:ascii="Calibri" w:eastAsia="Times New Roman" w:hAnsi="Calibri" w:cs="Calibri"/>
                <w:color w:val="000000" w:themeColor="text1"/>
                <w:kern w:val="24"/>
              </w:rPr>
              <w:t>Greener method</w:t>
            </w:r>
          </w:p>
        </w:tc>
        <w:tc>
          <w:tcPr>
            <w:tcW w:w="2605" w:type="dxa"/>
            <w:shd w:val="clear" w:color="auto" w:fill="auto"/>
            <w:tcMar>
              <w:top w:w="72" w:type="dxa"/>
              <w:left w:w="144" w:type="dxa"/>
              <w:bottom w:w="72" w:type="dxa"/>
              <w:right w:w="144" w:type="dxa"/>
            </w:tcMar>
            <w:vAlign w:val="center"/>
            <w:hideMark/>
          </w:tcPr>
          <w:p w14:paraId="136943B0" w14:textId="5AD51A0A" w:rsidR="000128B1" w:rsidRPr="00B66635" w:rsidRDefault="000128B1" w:rsidP="003C5059">
            <w:pPr>
              <w:spacing w:after="0" w:line="240" w:lineRule="auto"/>
              <w:jc w:val="center"/>
              <w:rPr>
                <w:rFonts w:ascii="Arial" w:eastAsia="Times New Roman" w:hAnsi="Arial" w:cs="Arial"/>
                <w:color w:val="000000" w:themeColor="text1"/>
              </w:rPr>
            </w:pPr>
            <w:r w:rsidRPr="00B66635">
              <w:rPr>
                <w:rFonts w:ascii="Calibri" w:eastAsia="Times New Roman" w:hAnsi="Calibri" w:cs="Calibri"/>
                <w:color w:val="000000" w:themeColor="text1"/>
                <w:kern w:val="24"/>
              </w:rPr>
              <w:t>46</w:t>
            </w:r>
            <w:r w:rsidR="00984ED1">
              <w:rPr>
                <w:rFonts w:ascii="Calibri" w:eastAsia="Times New Roman" w:hAnsi="Calibri" w:cs="Calibri"/>
                <w:color w:val="000000" w:themeColor="text1"/>
                <w:kern w:val="24"/>
              </w:rPr>
              <w:t>00</w:t>
            </w:r>
            <w:r w:rsidRPr="00B66635">
              <w:rPr>
                <w:rFonts w:ascii="Calibri" w:eastAsia="Times New Roman" w:hAnsi="Calibri" w:cs="Calibri"/>
                <w:color w:val="000000" w:themeColor="text1"/>
                <w:kern w:val="24"/>
              </w:rPr>
              <w:t xml:space="preserve"> </w:t>
            </w:r>
            <w:r w:rsidR="00984ED1">
              <w:rPr>
                <w:rFonts w:ascii="Calibri" w:eastAsia="Times New Roman" w:hAnsi="Calibri" w:cs="Calibri"/>
                <w:color w:val="000000" w:themeColor="text1"/>
                <w:kern w:val="24"/>
              </w:rPr>
              <w:t>m</w:t>
            </w:r>
            <w:r w:rsidRPr="00B66635">
              <w:rPr>
                <w:rFonts w:ascii="Calibri" w:eastAsia="Times New Roman" w:hAnsi="Calibri" w:cs="Calibri"/>
                <w:color w:val="000000" w:themeColor="text1"/>
                <w:kern w:val="24"/>
              </w:rPr>
              <w:t>L liquid waste (3</w:t>
            </w:r>
            <w:r w:rsidR="00984ED1">
              <w:rPr>
                <w:rFonts w:ascii="Calibri" w:eastAsia="Times New Roman" w:hAnsi="Calibri" w:cs="Calibri"/>
                <w:color w:val="000000" w:themeColor="text1"/>
                <w:kern w:val="24"/>
              </w:rPr>
              <w:t>000 m</w:t>
            </w:r>
            <w:r w:rsidRPr="00B66635">
              <w:rPr>
                <w:rFonts w:ascii="Calibri" w:eastAsia="Times New Roman" w:hAnsi="Calibri" w:cs="Calibri"/>
                <w:color w:val="000000" w:themeColor="text1"/>
                <w:kern w:val="24"/>
              </w:rPr>
              <w:t>L aqueous waste)</w:t>
            </w:r>
          </w:p>
          <w:p w14:paraId="48566565" w14:textId="77777777" w:rsidR="000128B1" w:rsidRPr="00B66635" w:rsidRDefault="000128B1" w:rsidP="003C5059">
            <w:pPr>
              <w:spacing w:after="0" w:line="240" w:lineRule="auto"/>
              <w:jc w:val="center"/>
              <w:rPr>
                <w:rFonts w:ascii="Arial" w:eastAsia="Times New Roman" w:hAnsi="Arial" w:cs="Arial"/>
                <w:color w:val="000000" w:themeColor="text1"/>
              </w:rPr>
            </w:pPr>
            <w:r w:rsidRPr="00B66635">
              <w:rPr>
                <w:rFonts w:ascii="Calibri" w:eastAsia="Times New Roman" w:hAnsi="Calibri" w:cs="Calibri"/>
                <w:color w:val="000000" w:themeColor="text1"/>
                <w:kern w:val="24"/>
              </w:rPr>
              <w:t>500 g solid waste</w:t>
            </w:r>
          </w:p>
        </w:tc>
        <w:tc>
          <w:tcPr>
            <w:tcW w:w="2335" w:type="dxa"/>
            <w:shd w:val="clear" w:color="auto" w:fill="auto"/>
            <w:tcMar>
              <w:top w:w="72" w:type="dxa"/>
              <w:left w:w="144" w:type="dxa"/>
              <w:bottom w:w="72" w:type="dxa"/>
              <w:right w:w="144" w:type="dxa"/>
            </w:tcMar>
            <w:hideMark/>
          </w:tcPr>
          <w:p w14:paraId="357C9ED8" w14:textId="55781BBB" w:rsidR="000128B1" w:rsidRPr="00B66635" w:rsidRDefault="000128B1" w:rsidP="00D010C8">
            <w:pPr>
              <w:spacing w:after="0" w:line="240" w:lineRule="auto"/>
              <w:rPr>
                <w:rFonts w:ascii="Arial" w:eastAsia="Times New Roman" w:hAnsi="Arial" w:cs="Arial"/>
                <w:color w:val="000000" w:themeColor="text1"/>
              </w:rPr>
            </w:pPr>
            <w:r w:rsidRPr="00B66635">
              <w:rPr>
                <w:rFonts w:ascii="Arial" w:eastAsia="Times New Roman" w:hAnsi="Arial" w:cs="Arial"/>
                <w:noProof/>
                <w:color w:val="000000" w:themeColor="text1"/>
              </w:rPr>
              <w:drawing>
                <wp:anchor distT="0" distB="0" distL="114300" distR="114300" simplePos="0" relativeHeight="251708416" behindDoc="0" locked="0" layoutInCell="1" allowOverlap="1" wp14:anchorId="7BCCB54A" wp14:editId="73769877">
                  <wp:simplePos x="0" y="0"/>
                  <wp:positionH relativeFrom="column">
                    <wp:posOffset>433705</wp:posOffset>
                  </wp:positionH>
                  <wp:positionV relativeFrom="paragraph">
                    <wp:posOffset>107950</wp:posOffset>
                  </wp:positionV>
                  <wp:extent cx="343535" cy="327978"/>
                  <wp:effectExtent l="0" t="0" r="0" b="0"/>
                  <wp:wrapSquare wrapText="bothSides"/>
                  <wp:docPr id="30" name="Picture 31" descr="http://www.sigmaaldrich.com/content/dam/sigma-aldrich/chemistry/greener-alternatives/caution.jpg"/>
                  <wp:cNvGraphicFramePr/>
                  <a:graphic xmlns:a="http://schemas.openxmlformats.org/drawingml/2006/main">
                    <a:graphicData uri="http://schemas.openxmlformats.org/drawingml/2006/picture">
                      <pic:pic xmlns:pic="http://schemas.openxmlformats.org/drawingml/2006/picture">
                        <pic:nvPicPr>
                          <pic:cNvPr id="32" name="Picture 31" descr="http://www.sigmaaldrich.com/content/dam/sigma-aldrich/chemistry/greener-alternatives/caution.jpg"/>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535" cy="327978"/>
                          </a:xfrm>
                          <a:prstGeom prst="rect">
                            <a:avLst/>
                          </a:prstGeom>
                          <a:noFill/>
                          <a:ln>
                            <a:noFill/>
                          </a:ln>
                        </pic:spPr>
                      </pic:pic>
                    </a:graphicData>
                  </a:graphic>
                </wp:anchor>
              </w:drawing>
            </w:r>
          </w:p>
        </w:tc>
      </w:tr>
      <w:tr w:rsidR="00583D6F" w:rsidRPr="00583D6F" w14:paraId="4AB6FCB5" w14:textId="77777777" w:rsidTr="003C5059">
        <w:trPr>
          <w:trHeight w:val="584"/>
          <w:jc w:val="center"/>
        </w:trPr>
        <w:tc>
          <w:tcPr>
            <w:tcW w:w="2065" w:type="dxa"/>
            <w:shd w:val="clear" w:color="auto" w:fill="auto"/>
            <w:tcMar>
              <w:top w:w="72" w:type="dxa"/>
              <w:left w:w="144" w:type="dxa"/>
              <w:bottom w:w="72" w:type="dxa"/>
              <w:right w:w="144" w:type="dxa"/>
            </w:tcMar>
            <w:vAlign w:val="center"/>
            <w:hideMark/>
          </w:tcPr>
          <w:p w14:paraId="13652217" w14:textId="77777777" w:rsidR="000128B1" w:rsidRPr="00B66635" w:rsidRDefault="000128B1" w:rsidP="003C5059">
            <w:pPr>
              <w:spacing w:after="0" w:line="240" w:lineRule="auto"/>
              <w:jc w:val="center"/>
              <w:rPr>
                <w:rFonts w:ascii="Arial" w:eastAsia="Times New Roman" w:hAnsi="Arial" w:cs="Arial"/>
                <w:color w:val="000000" w:themeColor="text1"/>
              </w:rPr>
            </w:pPr>
            <w:r w:rsidRPr="00B66635">
              <w:rPr>
                <w:rFonts w:ascii="Calibri" w:eastAsia="Times New Roman" w:hAnsi="Calibri" w:cs="Calibri"/>
                <w:color w:val="000000" w:themeColor="text1"/>
                <w:kern w:val="24"/>
              </w:rPr>
              <w:t>Traditional method</w:t>
            </w:r>
          </w:p>
        </w:tc>
        <w:tc>
          <w:tcPr>
            <w:tcW w:w="2605" w:type="dxa"/>
            <w:shd w:val="clear" w:color="auto" w:fill="auto"/>
            <w:tcMar>
              <w:top w:w="72" w:type="dxa"/>
              <w:left w:w="144" w:type="dxa"/>
              <w:bottom w:w="72" w:type="dxa"/>
              <w:right w:w="144" w:type="dxa"/>
            </w:tcMar>
            <w:vAlign w:val="center"/>
            <w:hideMark/>
          </w:tcPr>
          <w:p w14:paraId="16CACE69" w14:textId="3B0B54CC" w:rsidR="000128B1" w:rsidRPr="00B66635" w:rsidRDefault="000128B1" w:rsidP="003C5059">
            <w:pPr>
              <w:spacing w:after="0" w:line="240" w:lineRule="auto"/>
              <w:jc w:val="center"/>
              <w:rPr>
                <w:rFonts w:ascii="Arial" w:eastAsia="Times New Roman" w:hAnsi="Arial" w:cs="Arial"/>
                <w:color w:val="000000" w:themeColor="text1"/>
              </w:rPr>
            </w:pPr>
            <w:r w:rsidRPr="00B66635">
              <w:rPr>
                <w:rFonts w:ascii="Calibri" w:eastAsia="Times New Roman" w:hAnsi="Calibri" w:cs="Calibri"/>
                <w:color w:val="000000" w:themeColor="text1"/>
                <w:kern w:val="24"/>
              </w:rPr>
              <w:t>32</w:t>
            </w:r>
            <w:r w:rsidR="00984ED1">
              <w:rPr>
                <w:rFonts w:ascii="Calibri" w:eastAsia="Times New Roman" w:hAnsi="Calibri" w:cs="Calibri"/>
                <w:color w:val="000000" w:themeColor="text1"/>
                <w:kern w:val="24"/>
              </w:rPr>
              <w:t>00</w:t>
            </w:r>
            <w:r w:rsidRPr="00B66635">
              <w:rPr>
                <w:rFonts w:ascii="Calibri" w:eastAsia="Times New Roman" w:hAnsi="Calibri" w:cs="Calibri"/>
                <w:color w:val="000000" w:themeColor="text1"/>
                <w:kern w:val="24"/>
              </w:rPr>
              <w:t xml:space="preserve"> </w:t>
            </w:r>
            <w:r w:rsidR="00984ED1">
              <w:rPr>
                <w:rFonts w:ascii="Calibri" w:eastAsia="Times New Roman" w:hAnsi="Calibri" w:cs="Calibri"/>
                <w:color w:val="000000" w:themeColor="text1"/>
                <w:kern w:val="24"/>
              </w:rPr>
              <w:t>m</w:t>
            </w:r>
            <w:r w:rsidRPr="00B66635">
              <w:rPr>
                <w:rFonts w:ascii="Calibri" w:eastAsia="Times New Roman" w:hAnsi="Calibri" w:cs="Calibri"/>
                <w:color w:val="000000" w:themeColor="text1"/>
                <w:kern w:val="24"/>
              </w:rPr>
              <w:t>L liquid waste</w:t>
            </w:r>
          </w:p>
          <w:p w14:paraId="7D5D423F" w14:textId="77777777" w:rsidR="000128B1" w:rsidRPr="00B66635" w:rsidRDefault="000128B1" w:rsidP="003C5059">
            <w:pPr>
              <w:spacing w:after="0" w:line="240" w:lineRule="auto"/>
              <w:jc w:val="center"/>
              <w:rPr>
                <w:rFonts w:ascii="Arial" w:eastAsia="Times New Roman" w:hAnsi="Arial" w:cs="Arial"/>
                <w:color w:val="000000" w:themeColor="text1"/>
              </w:rPr>
            </w:pPr>
            <w:r w:rsidRPr="00B66635">
              <w:rPr>
                <w:rFonts w:ascii="Calibri" w:eastAsia="Times New Roman" w:hAnsi="Calibri" w:cs="Calibri"/>
                <w:color w:val="000000" w:themeColor="text1"/>
                <w:kern w:val="24"/>
              </w:rPr>
              <w:t>250 g solid waste</w:t>
            </w:r>
          </w:p>
        </w:tc>
        <w:tc>
          <w:tcPr>
            <w:tcW w:w="2335" w:type="dxa"/>
            <w:shd w:val="clear" w:color="auto" w:fill="auto"/>
            <w:tcMar>
              <w:top w:w="72" w:type="dxa"/>
              <w:left w:w="144" w:type="dxa"/>
              <w:bottom w:w="72" w:type="dxa"/>
              <w:right w:w="144" w:type="dxa"/>
            </w:tcMar>
            <w:hideMark/>
          </w:tcPr>
          <w:p w14:paraId="7DC35C40" w14:textId="77777777" w:rsidR="000128B1" w:rsidRPr="00B66635" w:rsidRDefault="000128B1" w:rsidP="00D010C8">
            <w:pPr>
              <w:spacing w:after="0" w:line="240" w:lineRule="auto"/>
              <w:rPr>
                <w:rFonts w:ascii="Arial" w:eastAsia="Times New Roman" w:hAnsi="Arial" w:cs="Arial"/>
                <w:color w:val="000000" w:themeColor="text1"/>
              </w:rPr>
            </w:pPr>
          </w:p>
        </w:tc>
      </w:tr>
    </w:tbl>
    <w:p w14:paraId="2F9F3A6F" w14:textId="77777777" w:rsidR="00AA0AD0" w:rsidRPr="00AA0AD0" w:rsidRDefault="00AA0AD0" w:rsidP="00AA0AD0"/>
    <w:p w14:paraId="39911C13" w14:textId="77777777" w:rsidR="00E448EB" w:rsidRDefault="00E448EB">
      <w:pPr>
        <w:rPr>
          <w:rFonts w:asciiTheme="majorHAnsi" w:eastAsiaTheme="majorEastAsia" w:hAnsiTheme="majorHAnsi" w:cstheme="majorBidi"/>
          <w:color w:val="2E74B5" w:themeColor="accent1" w:themeShade="BF"/>
          <w:sz w:val="26"/>
          <w:szCs w:val="26"/>
        </w:rPr>
      </w:pPr>
      <w:r>
        <w:br w:type="page"/>
      </w:r>
    </w:p>
    <w:p w14:paraId="2E07CEB5" w14:textId="02A2C5F6" w:rsidR="009A2D93" w:rsidRPr="00D332C9" w:rsidRDefault="009A2D93" w:rsidP="0012573B">
      <w:pPr>
        <w:pStyle w:val="Heading2"/>
      </w:pPr>
      <w:bookmarkStart w:id="189" w:name="_Toc508053669"/>
      <w:r>
        <w:lastRenderedPageBreak/>
        <w:t>Additional Resources &amp;</w:t>
      </w:r>
      <w:r w:rsidRPr="00D332C9">
        <w:t xml:space="preserve"> Further Reading</w:t>
      </w:r>
      <w:bookmarkEnd w:id="189"/>
    </w:p>
    <w:p w14:paraId="18060549" w14:textId="6466BB4E" w:rsidR="00335CD5" w:rsidRPr="00AA197A" w:rsidRDefault="00335CD5" w:rsidP="00781B6C">
      <w:pPr>
        <w:jc w:val="both"/>
      </w:pPr>
      <w:r w:rsidRPr="00AA197A">
        <w:t xml:space="preserve">The following are additional </w:t>
      </w:r>
      <w:r w:rsidR="0025401F">
        <w:t xml:space="preserve">greener </w:t>
      </w:r>
      <w:r w:rsidR="00B66635">
        <w:t>alternative</w:t>
      </w:r>
      <w:r w:rsidRPr="00AA197A">
        <w:t xml:space="preserve"> laboratory experiment options:</w:t>
      </w:r>
    </w:p>
    <w:p w14:paraId="220F50E2" w14:textId="5E026532" w:rsidR="009A2D93" w:rsidRPr="00CB4E5B" w:rsidRDefault="009A2D93" w:rsidP="00781B6C">
      <w:pPr>
        <w:pStyle w:val="ListParagraph"/>
        <w:numPr>
          <w:ilvl w:val="0"/>
          <w:numId w:val="49"/>
        </w:numPr>
        <w:jc w:val="both"/>
        <w:rPr>
          <w:sz w:val="22"/>
          <w:szCs w:val="22"/>
        </w:rPr>
      </w:pPr>
      <w:r w:rsidRPr="00CB4E5B">
        <w:rPr>
          <w:sz w:val="22"/>
          <w:szCs w:val="22"/>
        </w:rPr>
        <w:t>A Research-Based Undergraduate Organic Laboratory Project: Investigation of a One-Pot, Multicomponent, Environmentally Friendly Prins–Friedel–Crafts-Type Reaction, J. Chem. Educ. 2012, 89, 265-267</w:t>
      </w:r>
      <w:r w:rsidR="00781B6C">
        <w:rPr>
          <w:sz w:val="22"/>
          <w:szCs w:val="22"/>
        </w:rPr>
        <w:t>.</w:t>
      </w:r>
    </w:p>
    <w:p w14:paraId="409EB090" w14:textId="7809A7EF" w:rsidR="009A2D93" w:rsidRPr="00CB4E5B" w:rsidRDefault="009A2D93" w:rsidP="00781B6C">
      <w:pPr>
        <w:pStyle w:val="ListParagraph"/>
        <w:numPr>
          <w:ilvl w:val="0"/>
          <w:numId w:val="49"/>
        </w:numPr>
        <w:jc w:val="both"/>
        <w:rPr>
          <w:sz w:val="22"/>
          <w:szCs w:val="22"/>
        </w:rPr>
      </w:pPr>
      <w:r w:rsidRPr="00CB4E5B">
        <w:rPr>
          <w:sz w:val="22"/>
          <w:szCs w:val="22"/>
        </w:rPr>
        <w:t>A Microwave-Assisted Friedel–Crafts Acylation of Toluene with Anhydrides, J. Chem. Educ., 2013, 90 (3), 390–392</w:t>
      </w:r>
      <w:r w:rsidR="00781B6C">
        <w:rPr>
          <w:sz w:val="22"/>
          <w:szCs w:val="22"/>
        </w:rPr>
        <w:t>.</w:t>
      </w:r>
    </w:p>
    <w:p w14:paraId="23AC954F" w14:textId="2F1D3F62" w:rsidR="00C46426" w:rsidRPr="00CB4E5B" w:rsidRDefault="009A2D93" w:rsidP="00781B6C">
      <w:pPr>
        <w:pStyle w:val="ListParagraph"/>
        <w:numPr>
          <w:ilvl w:val="0"/>
          <w:numId w:val="49"/>
        </w:numPr>
        <w:jc w:val="both"/>
        <w:rPr>
          <w:sz w:val="22"/>
          <w:szCs w:val="22"/>
        </w:rPr>
      </w:pPr>
      <w:r w:rsidRPr="00CB4E5B">
        <w:rPr>
          <w:sz w:val="22"/>
          <w:szCs w:val="22"/>
        </w:rPr>
        <w:t>The Friedel-Crafts reaction: Acetylation of Ferrocene, Doxsee, K. M., Hutchison, J.E., Green Organic Chemistry – Strategies, Tools, and Laboratory Experiments, Print 2004, p. 225-230.</w:t>
      </w:r>
    </w:p>
    <w:p w14:paraId="0C698461" w14:textId="77777777" w:rsidR="009A2D93" w:rsidRPr="00C46426" w:rsidRDefault="009A2D93" w:rsidP="009A2D93"/>
    <w:p w14:paraId="172A7041" w14:textId="77777777" w:rsidR="00E448EB" w:rsidRDefault="00E448EB">
      <w:pPr>
        <w:rPr>
          <w:rFonts w:asciiTheme="majorHAnsi" w:eastAsiaTheme="majorEastAsia" w:hAnsiTheme="majorHAnsi" w:cstheme="majorBidi"/>
          <w:color w:val="2E74B5" w:themeColor="accent1" w:themeShade="BF"/>
          <w:sz w:val="26"/>
          <w:szCs w:val="26"/>
        </w:rPr>
      </w:pPr>
      <w:r>
        <w:br w:type="page"/>
      </w:r>
    </w:p>
    <w:p w14:paraId="4B8127F0" w14:textId="0965884C" w:rsidR="005D4BEB" w:rsidRDefault="005D4BEB" w:rsidP="0012573B">
      <w:pPr>
        <w:pStyle w:val="Heading2"/>
      </w:pPr>
      <w:bookmarkStart w:id="190" w:name="_Toc508053670"/>
      <w:r>
        <w:lastRenderedPageBreak/>
        <w:t>TA Guide</w:t>
      </w:r>
      <w:bookmarkEnd w:id="190"/>
    </w:p>
    <w:p w14:paraId="34E5F8E1" w14:textId="5F7D5ABA" w:rsidR="005D4BEB" w:rsidRDefault="00912A8A" w:rsidP="00794DFA">
      <w:pPr>
        <w:jc w:val="both"/>
      </w:pPr>
      <w:r w:rsidRPr="001228CE">
        <w:t>D</w:t>
      </w:r>
      <w:r w:rsidR="00FB668A" w:rsidRPr="001228CE">
        <w:t>iscovered in the late 1800’s, a</w:t>
      </w:r>
      <w:r w:rsidR="00D76DB4" w:rsidRPr="001228CE">
        <w:t>lkylation</w:t>
      </w:r>
      <w:r w:rsidR="007C6A2A" w:rsidRPr="001228CE">
        <w:t xml:space="preserve"> and acylation</w:t>
      </w:r>
      <w:r w:rsidR="00A156D6" w:rsidRPr="001228CE">
        <w:t xml:space="preserve"> of aromatic compounds </w:t>
      </w:r>
      <w:r w:rsidR="00FB668A" w:rsidRPr="001228CE">
        <w:t>continue</w:t>
      </w:r>
      <w:r w:rsidR="008D051B">
        <w:t>s</w:t>
      </w:r>
      <w:r w:rsidR="00FB668A" w:rsidRPr="001228CE">
        <w:t xml:space="preserve"> to be a</w:t>
      </w:r>
      <w:r w:rsidR="00A156D6" w:rsidRPr="001228CE">
        <w:t xml:space="preserve"> </w:t>
      </w:r>
      <w:r w:rsidR="003D3882">
        <w:t>prominent methodology used in basic and applied research</w:t>
      </w:r>
      <w:r w:rsidR="00D76DB4" w:rsidRPr="001228CE">
        <w:t xml:space="preserve">. </w:t>
      </w:r>
      <w:r w:rsidR="00A156D6" w:rsidRPr="001228CE">
        <w:t>The Friedel-Crafts</w:t>
      </w:r>
      <w:r w:rsidR="00FB668A" w:rsidRPr="001228CE">
        <w:t xml:space="preserve"> alkylation and acylation</w:t>
      </w:r>
      <w:r w:rsidR="00A156D6" w:rsidRPr="001228CE">
        <w:t xml:space="preserve"> reactions proceed by </w:t>
      </w:r>
      <w:r w:rsidRPr="001228CE">
        <w:t xml:space="preserve">a Lewis acid catalyzed </w:t>
      </w:r>
      <w:r w:rsidR="00A156D6" w:rsidRPr="001228CE">
        <w:t>electrophilic aromatic substitution</w:t>
      </w:r>
      <w:r w:rsidR="00FB668A" w:rsidRPr="001228CE">
        <w:t>, and yield</w:t>
      </w:r>
      <w:r w:rsidRPr="001228CE">
        <w:t xml:space="preserve"> alkylated</w:t>
      </w:r>
      <w:r w:rsidR="001228CE" w:rsidRPr="001228CE">
        <w:t xml:space="preserve"> </w:t>
      </w:r>
      <w:r w:rsidR="007F027E">
        <w:t xml:space="preserve">aromatics </w:t>
      </w:r>
      <w:r w:rsidR="001228CE" w:rsidRPr="001228CE">
        <w:t xml:space="preserve">and </w:t>
      </w:r>
      <w:r w:rsidR="007F027E">
        <w:t>aryl ketones</w:t>
      </w:r>
      <w:r w:rsidR="001228CE" w:rsidRPr="001228CE">
        <w:t>.</w:t>
      </w:r>
    </w:p>
    <w:p w14:paraId="2094C7A0" w14:textId="18184DC9" w:rsidR="00E530D9" w:rsidRPr="007926E9" w:rsidRDefault="008E0521" w:rsidP="00794DFA">
      <w:pPr>
        <w:jc w:val="both"/>
      </w:pPr>
      <w:r>
        <w:t xml:space="preserve">The greener alternative Friedel-Crafts alkylation reaction </w:t>
      </w:r>
      <w:r w:rsidR="00833BCD">
        <w:t>proceeds</w:t>
      </w:r>
      <w:r>
        <w:t xml:space="preserve"> without the use of a solvent. However, </w:t>
      </w:r>
      <w:r w:rsidR="006D6297">
        <w:t xml:space="preserve">the reagents are </w:t>
      </w:r>
      <w:r w:rsidR="00766A39">
        <w:t>flammable and necessary precautions should be taken</w:t>
      </w:r>
      <w:r>
        <w:t xml:space="preserve">. </w:t>
      </w:r>
      <w:r w:rsidR="00CD45E8">
        <w:t>Furthermore, a</w:t>
      </w:r>
      <w:r w:rsidR="00E530D9">
        <w:rPr>
          <w:rFonts w:cstheme="minorHAnsi"/>
        </w:rPr>
        <w:t xml:space="preserve">luminum </w:t>
      </w:r>
      <w:r w:rsidR="007926E9">
        <w:rPr>
          <w:rFonts w:cstheme="minorHAnsi"/>
        </w:rPr>
        <w:t>chloride is replaced by graphite</w:t>
      </w:r>
      <w:r w:rsidR="00F241AF">
        <w:rPr>
          <w:rFonts w:cstheme="minorHAnsi"/>
        </w:rPr>
        <w:t>, which can be reused,</w:t>
      </w:r>
      <w:r w:rsidR="00E11AAC">
        <w:rPr>
          <w:rFonts w:cstheme="minorHAnsi"/>
        </w:rPr>
        <w:t xml:space="preserve"> in the greener alternative suggested herein</w:t>
      </w:r>
      <w:r w:rsidR="004250B9">
        <w:rPr>
          <w:rFonts w:cstheme="minorHAnsi"/>
        </w:rPr>
        <w:t xml:space="preserve"> –</w:t>
      </w:r>
      <w:r w:rsidR="007926E9">
        <w:rPr>
          <w:rFonts w:cstheme="minorHAnsi"/>
        </w:rPr>
        <w:t xml:space="preserve"> AlCl</w:t>
      </w:r>
      <w:r w:rsidR="007926E9">
        <w:rPr>
          <w:rFonts w:cstheme="minorHAnsi"/>
          <w:vertAlign w:val="subscript"/>
        </w:rPr>
        <w:t>3</w:t>
      </w:r>
      <w:r w:rsidR="007926E9">
        <w:rPr>
          <w:rFonts w:cstheme="minorHAnsi"/>
        </w:rPr>
        <w:t xml:space="preserve"> reacts rapidly with water to produce hydrogen chloride fume</w:t>
      </w:r>
      <w:r w:rsidR="00E11AAC">
        <w:rPr>
          <w:rFonts w:cstheme="minorHAnsi"/>
        </w:rPr>
        <w:t>s</w:t>
      </w:r>
      <w:r w:rsidR="007926E9">
        <w:rPr>
          <w:rFonts w:cstheme="minorHAnsi"/>
        </w:rPr>
        <w:t>.</w:t>
      </w:r>
    </w:p>
    <w:p w14:paraId="4AD53579" w14:textId="77777777" w:rsidR="009D4248" w:rsidRDefault="006D6297" w:rsidP="00794DFA">
      <w:pPr>
        <w:jc w:val="both"/>
        <w:rPr>
          <w:rFonts w:cstheme="minorHAnsi"/>
        </w:rPr>
      </w:pPr>
      <w:r>
        <w:rPr>
          <w:rFonts w:cstheme="minorHAnsi"/>
        </w:rPr>
        <w:t xml:space="preserve">The traditional Friedel-Crafts acylation employs hazardous solvents such as dichloromethane and carbon disulfide. Aluminum chloride is used stoichiometrically or a slight excess, and therefore requires a tedious workup that generates large quantities of acidic aqueous waste and aluminum salts.  </w:t>
      </w:r>
    </w:p>
    <w:p w14:paraId="2DBDABB1" w14:textId="5DB41396" w:rsidR="00D1393E" w:rsidRDefault="009D4248" w:rsidP="00794DFA">
      <w:pPr>
        <w:jc w:val="both"/>
        <w:rPr>
          <w:highlight w:val="yellow"/>
        </w:rPr>
      </w:pPr>
      <w:r>
        <w:rPr>
          <w:rFonts w:cstheme="minorHAnsi"/>
        </w:rPr>
        <w:t xml:space="preserve">The greener alternative </w:t>
      </w:r>
      <w:r w:rsidR="00D9597D">
        <w:rPr>
          <w:rFonts w:cstheme="minorHAnsi"/>
        </w:rPr>
        <w:t xml:space="preserve">Friedel-Crafts </w:t>
      </w:r>
      <w:r>
        <w:rPr>
          <w:rFonts w:cstheme="minorHAnsi"/>
        </w:rPr>
        <w:t>acylation reaction also avoids the use of aluminum trichloride</w:t>
      </w:r>
      <w:r w:rsidR="003A25E8">
        <w:rPr>
          <w:rFonts w:cstheme="minorHAnsi"/>
        </w:rPr>
        <w:t>,</w:t>
      </w:r>
      <w:r>
        <w:rPr>
          <w:rFonts w:cstheme="minorHAnsi"/>
        </w:rPr>
        <w:t xml:space="preserve"> and concentrated HCl. It should be noted that t</w:t>
      </w:r>
      <w:r w:rsidR="00B83CD9" w:rsidRPr="00836E36">
        <w:rPr>
          <w:rFonts w:cstheme="minorHAnsi"/>
        </w:rPr>
        <w:t>rifluoroacetic anhydride</w:t>
      </w:r>
      <w:r w:rsidR="00944202">
        <w:rPr>
          <w:rFonts w:cstheme="minorHAnsi"/>
        </w:rPr>
        <w:t xml:space="preserve"> (TFAA)</w:t>
      </w:r>
      <w:r w:rsidR="00041E96">
        <w:rPr>
          <w:rFonts w:cstheme="minorHAnsi"/>
        </w:rPr>
        <w:t xml:space="preserve"> is used and</w:t>
      </w:r>
      <w:r w:rsidR="00B83CD9" w:rsidRPr="00836E36">
        <w:rPr>
          <w:rFonts w:cstheme="minorHAnsi"/>
        </w:rPr>
        <w:t xml:space="preserve"> is highly volatile,</w:t>
      </w:r>
      <w:r w:rsidR="00B83CD9">
        <w:rPr>
          <w:rFonts w:cstheme="minorHAnsi"/>
        </w:rPr>
        <w:t xml:space="preserve"> corrosive</w:t>
      </w:r>
      <w:r w:rsidR="003A25E8">
        <w:rPr>
          <w:rFonts w:cstheme="minorHAnsi"/>
        </w:rPr>
        <w:t>,</w:t>
      </w:r>
      <w:r w:rsidR="00B83CD9">
        <w:rPr>
          <w:rFonts w:cstheme="minorHAnsi"/>
        </w:rPr>
        <w:t xml:space="preserve"> and reacts violently with water and is only to be used in clean, dry glassware in the fume hood. </w:t>
      </w:r>
      <w:r w:rsidR="00B83CD9" w:rsidRPr="00836E36">
        <w:rPr>
          <w:rFonts w:cstheme="minorHAnsi"/>
        </w:rPr>
        <w:t>Formation of the mixed anhydride in part 1 is exothermic</w:t>
      </w:r>
      <w:r w:rsidR="00B83CD9">
        <w:rPr>
          <w:rFonts w:cstheme="minorHAnsi"/>
        </w:rPr>
        <w:t xml:space="preserve"> and necessary precautions should be taken.</w:t>
      </w:r>
      <w:r w:rsidR="005C50B7">
        <w:rPr>
          <w:rFonts w:cstheme="minorHAnsi"/>
        </w:rPr>
        <w:t xml:space="preserve"> The atom economy of the greener reaction is significantly better than the traditional method, and is carried out without the use of a solvent, on the surface of acidic alumina. A simple workup gives a highly pure product</w:t>
      </w:r>
      <w:r w:rsidR="00D11D12">
        <w:rPr>
          <w:rFonts w:cstheme="minorHAnsi"/>
        </w:rPr>
        <w:t>.</w:t>
      </w:r>
      <w:r w:rsidR="005C50B7">
        <w:rPr>
          <w:rFonts w:cstheme="minorHAnsi"/>
        </w:rPr>
        <w:t xml:space="preserve"> </w:t>
      </w:r>
    </w:p>
    <w:p w14:paraId="7F5BF6B6" w14:textId="69E46D8D" w:rsidR="00B83CD9" w:rsidRPr="00812EFB" w:rsidRDefault="00812EFB" w:rsidP="00794DFA">
      <w:pPr>
        <w:jc w:val="both"/>
      </w:pPr>
      <w:r w:rsidRPr="00812EFB">
        <w:t>It is recommended t</w:t>
      </w:r>
      <w:r w:rsidR="005C73B8">
        <w:t>hat TA’s</w:t>
      </w:r>
      <w:r w:rsidRPr="00812EFB">
        <w:t xml:space="preserve"> engage students in discussion</w:t>
      </w:r>
      <w:r w:rsidR="005C73B8">
        <w:t>s</w:t>
      </w:r>
      <w:r w:rsidRPr="00812EFB">
        <w:t xml:space="preserve"> comparing the traditional experiments with the greener alternatives</w:t>
      </w:r>
      <w:r w:rsidR="00B87247">
        <w:t xml:space="preserve">, and </w:t>
      </w:r>
      <w:r w:rsidR="00FE76A6">
        <w:t>this could be</w:t>
      </w:r>
      <w:r w:rsidR="00B87247">
        <w:t xml:space="preserve"> a</w:t>
      </w:r>
      <w:r w:rsidR="00A82C33">
        <w:t xml:space="preserve"> potential </w:t>
      </w:r>
      <w:r w:rsidR="00B87247">
        <w:t>quiz question</w:t>
      </w:r>
      <w:r w:rsidR="00A82C33">
        <w:t xml:space="preserve">, </w:t>
      </w:r>
      <w:r w:rsidR="00DC629E">
        <w:t xml:space="preserve">as </w:t>
      </w:r>
      <w:r w:rsidR="00A82C33">
        <w:t>suggested in the following section.</w:t>
      </w:r>
      <w:r>
        <w:t xml:space="preserve"> For example, the acylation reaction uses TFAA which needs to be handled in a specific manner and </w:t>
      </w:r>
      <w:r w:rsidR="00A02FFA">
        <w:t>is not considered a mild</w:t>
      </w:r>
      <w:r>
        <w:t xml:space="preserve"> reagent.</w:t>
      </w:r>
      <w:r w:rsidR="00A02FFA">
        <w:t xml:space="preserve"> The subsequent chlorine-based oxidation has a low atom economy and produces chloroform as a by-product. While the overall reaction is a net greener reaction</w:t>
      </w:r>
      <w:r w:rsidR="00E5604E">
        <w:t xml:space="preserve"> with improvements to the environmental profile</w:t>
      </w:r>
      <w:r w:rsidR="00A02FFA">
        <w:t xml:space="preserve"> </w:t>
      </w:r>
      <w:r w:rsidR="00E5604E">
        <w:t>compared to</w:t>
      </w:r>
      <w:r w:rsidR="00A02FFA">
        <w:t xml:space="preserve"> the traditional experiment, this serves as a </w:t>
      </w:r>
      <w:r w:rsidR="00E5604E">
        <w:t xml:space="preserve">real-life example of the </w:t>
      </w:r>
      <w:r w:rsidR="00444ADB">
        <w:t>often-difficult</w:t>
      </w:r>
      <w:r w:rsidR="00E5604E">
        <w:t xml:space="preserve"> task of deeming processes as ‘green’ or ‘greener’ than another one.</w:t>
      </w:r>
      <w:r w:rsidRPr="00812EFB">
        <w:t xml:space="preserve"> </w:t>
      </w:r>
    </w:p>
    <w:p w14:paraId="599B5E83" w14:textId="5CEAD7AE" w:rsidR="00130070" w:rsidRPr="00371A44" w:rsidRDefault="00130070" w:rsidP="00794DFA">
      <w:pPr>
        <w:jc w:val="both"/>
      </w:pPr>
      <w:r w:rsidRPr="00371A44">
        <w:t xml:space="preserve">The following </w:t>
      </w:r>
      <w:r w:rsidR="008058E6">
        <w:t>p</w:t>
      </w:r>
      <w:r w:rsidR="008058E6" w:rsidRPr="00D61410">
        <w:t xml:space="preserve">rinciples of </w:t>
      </w:r>
      <w:r w:rsidR="008058E6">
        <w:t>g</w:t>
      </w:r>
      <w:r w:rsidR="008058E6" w:rsidRPr="00D61410">
        <w:t xml:space="preserve">reen </w:t>
      </w:r>
      <w:r w:rsidR="008058E6">
        <w:t>c</w:t>
      </w:r>
      <w:r w:rsidR="008058E6" w:rsidRPr="00D61410">
        <w:t xml:space="preserve">hemistry </w:t>
      </w:r>
      <w:r w:rsidRPr="00371A44">
        <w:t>are employed:</w:t>
      </w:r>
    </w:p>
    <w:p w14:paraId="3885A9F9" w14:textId="77777777" w:rsidR="00130070" w:rsidRPr="00371A44" w:rsidRDefault="00130070" w:rsidP="00794DFA">
      <w:pPr>
        <w:pStyle w:val="ListParagraph"/>
        <w:numPr>
          <w:ilvl w:val="0"/>
          <w:numId w:val="11"/>
        </w:numPr>
        <w:jc w:val="both"/>
        <w:rPr>
          <w:sz w:val="22"/>
          <w:szCs w:val="22"/>
        </w:rPr>
      </w:pPr>
      <w:r w:rsidRPr="00371A44">
        <w:rPr>
          <w:sz w:val="22"/>
          <w:szCs w:val="22"/>
        </w:rPr>
        <w:t>Safer Solvents and Auxiliaries</w:t>
      </w:r>
    </w:p>
    <w:p w14:paraId="7AD67BE3" w14:textId="77777777" w:rsidR="00130070" w:rsidRPr="00371A44" w:rsidRDefault="00130070" w:rsidP="00794DFA">
      <w:pPr>
        <w:pStyle w:val="ListParagraph"/>
        <w:numPr>
          <w:ilvl w:val="0"/>
          <w:numId w:val="11"/>
        </w:numPr>
        <w:jc w:val="both"/>
        <w:rPr>
          <w:sz w:val="22"/>
          <w:szCs w:val="22"/>
        </w:rPr>
      </w:pPr>
      <w:r w:rsidRPr="00371A44">
        <w:rPr>
          <w:sz w:val="22"/>
          <w:szCs w:val="22"/>
        </w:rPr>
        <w:t>Reduce Derivatives</w:t>
      </w:r>
    </w:p>
    <w:p w14:paraId="115BA9C8" w14:textId="77777777" w:rsidR="00130070" w:rsidRPr="00371A44" w:rsidRDefault="00130070" w:rsidP="00794DFA">
      <w:pPr>
        <w:pStyle w:val="ListParagraph"/>
        <w:numPr>
          <w:ilvl w:val="0"/>
          <w:numId w:val="11"/>
        </w:numPr>
        <w:jc w:val="both"/>
        <w:rPr>
          <w:sz w:val="22"/>
          <w:szCs w:val="22"/>
        </w:rPr>
      </w:pPr>
      <w:r w:rsidRPr="00371A44">
        <w:rPr>
          <w:sz w:val="22"/>
          <w:szCs w:val="22"/>
        </w:rPr>
        <w:t>Catalysis</w:t>
      </w:r>
    </w:p>
    <w:p w14:paraId="048D09F1" w14:textId="77777777" w:rsidR="00130070" w:rsidRPr="00371A44" w:rsidRDefault="00130070" w:rsidP="00794DFA">
      <w:pPr>
        <w:pStyle w:val="ListParagraph"/>
        <w:numPr>
          <w:ilvl w:val="0"/>
          <w:numId w:val="11"/>
        </w:numPr>
        <w:jc w:val="both"/>
        <w:rPr>
          <w:sz w:val="22"/>
          <w:szCs w:val="22"/>
        </w:rPr>
      </w:pPr>
      <w:r w:rsidRPr="00371A44">
        <w:rPr>
          <w:sz w:val="22"/>
          <w:szCs w:val="22"/>
        </w:rPr>
        <w:t>Safer Chemistry for Accident Prevention</w:t>
      </w:r>
    </w:p>
    <w:p w14:paraId="08961EB9" w14:textId="77777777" w:rsidR="005D4BEB" w:rsidRPr="00605BB5" w:rsidRDefault="005D4BEB" w:rsidP="005D4BEB"/>
    <w:p w14:paraId="7BCFC9FC" w14:textId="77777777" w:rsidR="00E448EB" w:rsidRDefault="00E448EB">
      <w:pPr>
        <w:rPr>
          <w:rFonts w:asciiTheme="majorHAnsi" w:eastAsiaTheme="majorEastAsia" w:hAnsiTheme="majorHAnsi" w:cstheme="majorBidi"/>
          <w:color w:val="1F4D78" w:themeColor="accent1" w:themeShade="7F"/>
          <w:sz w:val="24"/>
          <w:szCs w:val="24"/>
        </w:rPr>
      </w:pPr>
      <w:r>
        <w:br w:type="page"/>
      </w:r>
    </w:p>
    <w:p w14:paraId="02255B74" w14:textId="3BE28331" w:rsidR="005D4BEB" w:rsidRPr="00605BB5" w:rsidRDefault="005D4BEB" w:rsidP="0012573B">
      <w:pPr>
        <w:pStyle w:val="Heading3"/>
      </w:pPr>
      <w:bookmarkStart w:id="191" w:name="_Toc508053671"/>
      <w:r w:rsidRPr="00605BB5">
        <w:lastRenderedPageBreak/>
        <w:t>Tips &amp; Tricks</w:t>
      </w:r>
      <w:bookmarkEnd w:id="191"/>
    </w:p>
    <w:p w14:paraId="22F63F05" w14:textId="4E24D8F3" w:rsidR="00D11D12" w:rsidRDefault="00D11D12" w:rsidP="00794DFA">
      <w:pPr>
        <w:pStyle w:val="ListParagraph"/>
        <w:numPr>
          <w:ilvl w:val="0"/>
          <w:numId w:val="17"/>
        </w:numPr>
        <w:jc w:val="both"/>
        <w:rPr>
          <w:sz w:val="22"/>
          <w:szCs w:val="22"/>
        </w:rPr>
      </w:pPr>
      <w:r>
        <w:rPr>
          <w:sz w:val="22"/>
          <w:szCs w:val="22"/>
        </w:rPr>
        <w:t xml:space="preserve">Be sure students are aware of the necessary precautions and proper synthetic techniques, </w:t>
      </w:r>
      <w:r w:rsidR="00167959">
        <w:rPr>
          <w:sz w:val="22"/>
          <w:szCs w:val="22"/>
        </w:rPr>
        <w:t>especially</w:t>
      </w:r>
      <w:r>
        <w:rPr>
          <w:sz w:val="22"/>
          <w:szCs w:val="22"/>
        </w:rPr>
        <w:t xml:space="preserve"> for the acylation reaction.</w:t>
      </w:r>
    </w:p>
    <w:p w14:paraId="76A3CC99" w14:textId="5D03709E" w:rsidR="00485C87" w:rsidRDefault="00485C87" w:rsidP="00794DFA">
      <w:pPr>
        <w:pStyle w:val="ListParagraph"/>
        <w:numPr>
          <w:ilvl w:val="0"/>
          <w:numId w:val="17"/>
        </w:numPr>
        <w:jc w:val="both"/>
        <w:rPr>
          <w:sz w:val="22"/>
          <w:szCs w:val="22"/>
        </w:rPr>
      </w:pPr>
      <w:r>
        <w:rPr>
          <w:sz w:val="22"/>
          <w:szCs w:val="22"/>
        </w:rPr>
        <w:t>Alkylation</w:t>
      </w:r>
    </w:p>
    <w:p w14:paraId="68044A31" w14:textId="0BE1CDBF" w:rsidR="00485C87" w:rsidRDefault="00485C87" w:rsidP="00794DFA">
      <w:pPr>
        <w:pStyle w:val="ListParagraph"/>
        <w:numPr>
          <w:ilvl w:val="1"/>
          <w:numId w:val="17"/>
        </w:numPr>
        <w:jc w:val="both"/>
        <w:rPr>
          <w:sz w:val="22"/>
          <w:szCs w:val="22"/>
        </w:rPr>
      </w:pPr>
      <w:r>
        <w:rPr>
          <w:sz w:val="22"/>
          <w:szCs w:val="22"/>
        </w:rPr>
        <w:t>The reaction produces a small</w:t>
      </w:r>
      <w:r w:rsidR="00E5236B">
        <w:rPr>
          <w:sz w:val="22"/>
          <w:szCs w:val="22"/>
        </w:rPr>
        <w:t>, insignificant</w:t>
      </w:r>
      <w:r>
        <w:rPr>
          <w:sz w:val="22"/>
          <w:szCs w:val="22"/>
        </w:rPr>
        <w:t xml:space="preserve"> amount of HBr. If the reaction is used for a large laboratory section, HBR should be trapped with a tube filled with sodium carbonate.</w:t>
      </w:r>
    </w:p>
    <w:p w14:paraId="0DADA95D" w14:textId="26A5E245" w:rsidR="002A0794" w:rsidRDefault="002A0794" w:rsidP="00794DFA">
      <w:pPr>
        <w:pStyle w:val="ListParagraph"/>
        <w:numPr>
          <w:ilvl w:val="1"/>
          <w:numId w:val="17"/>
        </w:numPr>
        <w:jc w:val="both"/>
        <w:rPr>
          <w:sz w:val="22"/>
          <w:szCs w:val="22"/>
        </w:rPr>
      </w:pPr>
      <w:r>
        <w:rPr>
          <w:sz w:val="22"/>
          <w:szCs w:val="22"/>
        </w:rPr>
        <w:t xml:space="preserve">Using </w:t>
      </w:r>
      <w:r>
        <w:rPr>
          <w:i/>
          <w:sz w:val="22"/>
          <w:szCs w:val="22"/>
        </w:rPr>
        <w:t>p</w:t>
      </w:r>
      <w:r w:rsidR="00E5236B">
        <w:rPr>
          <w:sz w:val="22"/>
          <w:szCs w:val="22"/>
        </w:rPr>
        <w:t>-xylene as the solvent makes the second alkylation unlikely, and ensures excellent purity of the reaction product.</w:t>
      </w:r>
    </w:p>
    <w:p w14:paraId="57ECFEC3" w14:textId="77777777" w:rsidR="002845EA" w:rsidRDefault="002845EA" w:rsidP="00794DFA">
      <w:pPr>
        <w:pStyle w:val="ListParagraph"/>
        <w:numPr>
          <w:ilvl w:val="0"/>
          <w:numId w:val="17"/>
        </w:numPr>
        <w:jc w:val="both"/>
        <w:rPr>
          <w:sz w:val="22"/>
          <w:szCs w:val="22"/>
        </w:rPr>
      </w:pPr>
      <w:r>
        <w:rPr>
          <w:sz w:val="22"/>
          <w:szCs w:val="22"/>
        </w:rPr>
        <w:t>Acylation</w:t>
      </w:r>
    </w:p>
    <w:p w14:paraId="5682CD07" w14:textId="10371DE2" w:rsidR="00F77309" w:rsidRDefault="00711EB3" w:rsidP="00794DFA">
      <w:pPr>
        <w:pStyle w:val="ListParagraph"/>
        <w:numPr>
          <w:ilvl w:val="1"/>
          <w:numId w:val="17"/>
        </w:numPr>
        <w:jc w:val="both"/>
        <w:rPr>
          <w:sz w:val="22"/>
          <w:szCs w:val="22"/>
        </w:rPr>
      </w:pPr>
      <w:r>
        <w:rPr>
          <w:sz w:val="22"/>
          <w:szCs w:val="22"/>
        </w:rPr>
        <w:t xml:space="preserve">Some of the crude acylation products retain highly colored purple </w:t>
      </w:r>
      <w:r w:rsidR="00812EFB">
        <w:rPr>
          <w:sz w:val="22"/>
          <w:szCs w:val="22"/>
        </w:rPr>
        <w:t>impurities</w:t>
      </w:r>
      <w:r>
        <w:rPr>
          <w:sz w:val="22"/>
          <w:szCs w:val="22"/>
        </w:rPr>
        <w:t xml:space="preserve"> through the workup. This will not affect the subsequent oxidation reaction.</w:t>
      </w:r>
    </w:p>
    <w:p w14:paraId="1E24184C" w14:textId="3632D0D8" w:rsidR="002845EA" w:rsidRDefault="002845EA" w:rsidP="00794DFA">
      <w:pPr>
        <w:pStyle w:val="ListParagraph"/>
        <w:numPr>
          <w:ilvl w:val="1"/>
          <w:numId w:val="17"/>
        </w:numPr>
        <w:jc w:val="both"/>
        <w:rPr>
          <w:sz w:val="22"/>
          <w:szCs w:val="22"/>
        </w:rPr>
      </w:pPr>
      <w:r>
        <w:rPr>
          <w:sz w:val="22"/>
          <w:szCs w:val="22"/>
        </w:rPr>
        <w:t>Alumina should be disposed of in a properly labeled container.</w:t>
      </w:r>
    </w:p>
    <w:p w14:paraId="5F84A0AF" w14:textId="64910E70" w:rsidR="002845EA" w:rsidRDefault="002845EA" w:rsidP="00794DFA">
      <w:pPr>
        <w:pStyle w:val="ListParagraph"/>
        <w:numPr>
          <w:ilvl w:val="1"/>
          <w:numId w:val="17"/>
        </w:numPr>
        <w:jc w:val="both"/>
        <w:rPr>
          <w:sz w:val="22"/>
          <w:szCs w:val="22"/>
        </w:rPr>
      </w:pPr>
      <w:r>
        <w:rPr>
          <w:sz w:val="22"/>
          <w:szCs w:val="22"/>
        </w:rPr>
        <w:t xml:space="preserve">The aqueous waste obtained upon filtration of the carboxylic acid product will contain small quantities of chloroform, and should be placed in a labeled waste container in the fume hood. </w:t>
      </w:r>
    </w:p>
    <w:p w14:paraId="52AF9C3A" w14:textId="5385CD21" w:rsidR="00656F78" w:rsidRPr="00192051" w:rsidRDefault="00D11D12" w:rsidP="00794DFA">
      <w:pPr>
        <w:pStyle w:val="ListParagraph"/>
        <w:numPr>
          <w:ilvl w:val="0"/>
          <w:numId w:val="17"/>
        </w:numPr>
        <w:jc w:val="both"/>
        <w:rPr>
          <w:sz w:val="22"/>
          <w:szCs w:val="22"/>
        </w:rPr>
      </w:pPr>
      <w:r>
        <w:rPr>
          <w:sz w:val="22"/>
          <w:szCs w:val="22"/>
        </w:rPr>
        <w:t>T</w:t>
      </w:r>
      <w:r w:rsidRPr="00D11D12">
        <w:rPr>
          <w:sz w:val="22"/>
          <w:szCs w:val="22"/>
        </w:rPr>
        <w:t>he trifluoroacetic acid by-product can be recovered and reconverted into the starting anhydride.</w:t>
      </w:r>
    </w:p>
    <w:p w14:paraId="41D1A71B" w14:textId="77777777" w:rsidR="00E448EB" w:rsidRDefault="00E448EB" w:rsidP="00261B2F"/>
    <w:p w14:paraId="63A03F52" w14:textId="77777777" w:rsidR="005D4BEB" w:rsidRDefault="005D4BEB" w:rsidP="0012573B">
      <w:pPr>
        <w:pStyle w:val="Heading2"/>
      </w:pPr>
      <w:bookmarkStart w:id="192" w:name="_Toc508053672"/>
      <w:r>
        <w:t>Example Quiz Questions</w:t>
      </w:r>
      <w:bookmarkEnd w:id="192"/>
    </w:p>
    <w:p w14:paraId="15AA0BBA" w14:textId="77777777" w:rsidR="005D4BEB" w:rsidRPr="00627789" w:rsidRDefault="005D4BEB" w:rsidP="00794DFA">
      <w:pPr>
        <w:jc w:val="both"/>
      </w:pPr>
      <w:r>
        <w:t>The following are examples of questions that may be used on pre- or post-lab quizzes, assignments, etc. or as discussion points during a lecture.</w:t>
      </w:r>
    </w:p>
    <w:p w14:paraId="3827B43B" w14:textId="3AA3448F" w:rsidR="005D4BEB" w:rsidRDefault="005D4BEB" w:rsidP="00794DFA">
      <w:pPr>
        <w:pStyle w:val="ListParagraph"/>
        <w:numPr>
          <w:ilvl w:val="0"/>
          <w:numId w:val="46"/>
        </w:numPr>
        <w:jc w:val="both"/>
        <w:rPr>
          <w:sz w:val="22"/>
          <w:szCs w:val="22"/>
        </w:rPr>
      </w:pPr>
      <w:r w:rsidRPr="001F233F">
        <w:rPr>
          <w:sz w:val="22"/>
          <w:szCs w:val="22"/>
        </w:rPr>
        <w:t xml:space="preserve">What </w:t>
      </w:r>
      <w:r w:rsidR="00D6651B">
        <w:rPr>
          <w:sz w:val="22"/>
          <w:szCs w:val="22"/>
        </w:rPr>
        <w:t>is the mechanism for a</w:t>
      </w:r>
      <w:r w:rsidR="0075674C">
        <w:rPr>
          <w:sz w:val="22"/>
          <w:szCs w:val="22"/>
        </w:rPr>
        <w:t xml:space="preserve"> Friedel Crafts</w:t>
      </w:r>
      <w:r w:rsidR="00D6651B">
        <w:rPr>
          <w:sz w:val="22"/>
          <w:szCs w:val="22"/>
        </w:rPr>
        <w:t xml:space="preserve"> electrophilic aromatic substation?</w:t>
      </w:r>
    </w:p>
    <w:p w14:paraId="747DB956" w14:textId="6CD383A6" w:rsidR="003710C3" w:rsidRDefault="003710C3" w:rsidP="00794DFA">
      <w:pPr>
        <w:pStyle w:val="ListParagraph"/>
        <w:numPr>
          <w:ilvl w:val="0"/>
          <w:numId w:val="46"/>
        </w:numPr>
        <w:jc w:val="both"/>
        <w:rPr>
          <w:sz w:val="22"/>
          <w:szCs w:val="22"/>
        </w:rPr>
      </w:pPr>
      <w:r>
        <w:rPr>
          <w:sz w:val="22"/>
          <w:szCs w:val="22"/>
        </w:rPr>
        <w:t>Are primary halides reactive in a Friedel-Crafts alkylation with a graphite catalyst? Why or why not?</w:t>
      </w:r>
    </w:p>
    <w:p w14:paraId="096E5951" w14:textId="1DD2D82C" w:rsidR="00F77309" w:rsidRDefault="000232B0" w:rsidP="00794DFA">
      <w:pPr>
        <w:pStyle w:val="ListParagraph"/>
        <w:numPr>
          <w:ilvl w:val="0"/>
          <w:numId w:val="46"/>
        </w:numPr>
        <w:jc w:val="both"/>
        <w:rPr>
          <w:sz w:val="22"/>
          <w:szCs w:val="22"/>
        </w:rPr>
      </w:pPr>
      <w:r>
        <w:rPr>
          <w:sz w:val="22"/>
          <w:szCs w:val="22"/>
        </w:rPr>
        <w:t>The Friedel-Crafts acylation reaction has a more benign environmental profile than the traditional Friedel-Crafts acylation, but still employs and produces compounds that are hazardous and challenging to work with. Explain in detail three downfalls of the greener alternative Friedel-Crafts acylation reaction.</w:t>
      </w:r>
    </w:p>
    <w:p w14:paraId="419BB9BD" w14:textId="17F1FFBF" w:rsidR="00427D1B" w:rsidRDefault="00427D1B" w:rsidP="00427D1B"/>
    <w:p w14:paraId="11A2336C" w14:textId="19F7C99D" w:rsidR="00613390" w:rsidRDefault="00613390">
      <w:r>
        <w:br w:type="page"/>
      </w:r>
    </w:p>
    <w:p w14:paraId="5ED07407" w14:textId="63B818A6" w:rsidR="00613390" w:rsidRDefault="00613390" w:rsidP="0012573B">
      <w:pPr>
        <w:pStyle w:val="Heading1"/>
      </w:pPr>
      <w:bookmarkStart w:id="193" w:name="_Toc508053673"/>
      <w:r>
        <w:lastRenderedPageBreak/>
        <w:t>Experiment 8: The</w:t>
      </w:r>
      <w:r w:rsidRPr="007C3C74">
        <w:t xml:space="preserve"> </w:t>
      </w:r>
      <w:r>
        <w:t>Diels-Alder</w:t>
      </w:r>
      <w:r w:rsidRPr="007C3C74">
        <w:t xml:space="preserve"> Reaction</w:t>
      </w:r>
      <w:bookmarkEnd w:id="193"/>
    </w:p>
    <w:p w14:paraId="7E00153E" w14:textId="77777777" w:rsidR="00613390" w:rsidRDefault="00613390" w:rsidP="00613390"/>
    <w:p w14:paraId="643BF085" w14:textId="77777777" w:rsidR="00613390" w:rsidRDefault="00613390" w:rsidP="0012573B">
      <w:pPr>
        <w:pStyle w:val="Heading2"/>
      </w:pPr>
      <w:bookmarkStart w:id="194" w:name="_Toc508053674"/>
      <w:r>
        <w:t>Introduction</w:t>
      </w:r>
      <w:bookmarkEnd w:id="194"/>
    </w:p>
    <w:p w14:paraId="594C4CC9" w14:textId="7B405A96" w:rsidR="00613390" w:rsidRDefault="00A5007B" w:rsidP="00794DFA">
      <w:pPr>
        <w:jc w:val="both"/>
      </w:pPr>
      <w:r>
        <w:t xml:space="preserve">The </w:t>
      </w:r>
      <w:r w:rsidR="005020B6">
        <w:t>Diels-Al</w:t>
      </w:r>
      <w:r>
        <w:t>der reaction</w:t>
      </w:r>
      <w:r w:rsidR="00A128B4">
        <w:t xml:space="preserve"> </w:t>
      </w:r>
      <w:r>
        <w:t>is an</w:t>
      </w:r>
      <w:r w:rsidR="00A128B4">
        <w:t xml:space="preserve"> a</w:t>
      </w:r>
      <w:r w:rsidR="005020B6">
        <w:t>tom economical carbon-carbon</w:t>
      </w:r>
      <w:r>
        <w:t xml:space="preserve"> bond </w:t>
      </w:r>
      <w:r w:rsidR="002B4B12">
        <w:t>forming reaction</w:t>
      </w:r>
      <w:r>
        <w:t>, wherein two C-C sigma bonds are formed simultaneously to create a ring structure</w:t>
      </w:r>
      <w:r w:rsidR="005020B6">
        <w:t>.</w:t>
      </w:r>
      <w:r w:rsidR="00782766">
        <w:t xml:space="preserve"> </w:t>
      </w:r>
      <w:r w:rsidR="008A72DB">
        <w:t>Therefore, this</w:t>
      </w:r>
      <w:r w:rsidR="00782766">
        <w:t xml:space="preserve"> is </w:t>
      </w:r>
      <w:r w:rsidR="00751DB4">
        <w:t xml:space="preserve">an example of </w:t>
      </w:r>
      <w:r w:rsidR="00782766">
        <w:t xml:space="preserve">a pericyclic reaction, </w:t>
      </w:r>
      <w:r w:rsidR="00982B7E">
        <w:t>specifically</w:t>
      </w:r>
      <w:r w:rsidR="00782766">
        <w:t xml:space="preserve"> a [4+2]-cycloaddition, that takes place between</w:t>
      </w:r>
      <w:r w:rsidR="00751DB4">
        <w:t xml:space="preserve"> the</w:t>
      </w:r>
      <w:r w:rsidR="00782766">
        <w:t xml:space="preserve"> </w:t>
      </w:r>
      <w:r w:rsidR="00782766">
        <w:rPr>
          <w:rFonts w:cstheme="minorHAnsi"/>
        </w:rPr>
        <w:t>π</w:t>
      </w:r>
      <w:r w:rsidR="00782766">
        <w:t xml:space="preserve"> systems</w:t>
      </w:r>
      <w:r w:rsidR="00751DB4">
        <w:t xml:space="preserve"> of a donor and acceptor molecule</w:t>
      </w:r>
      <w:r w:rsidR="00782766">
        <w:t xml:space="preserve">. </w:t>
      </w:r>
      <w:r w:rsidR="00512F0C">
        <w:t>The Diels-Alder</w:t>
      </w:r>
      <w:r w:rsidR="00782766">
        <w:t xml:space="preserve"> transformation is also described as the </w:t>
      </w:r>
      <w:r w:rsidR="00154AAF">
        <w:t>one-step</w:t>
      </w:r>
      <w:r w:rsidR="005B68E6">
        <w:t>, concerted</w:t>
      </w:r>
      <w:r w:rsidR="00154AAF">
        <w:t xml:space="preserve"> </w:t>
      </w:r>
      <w:r w:rsidR="00782766">
        <w:t>reaction of a diene and a dienophile</w:t>
      </w:r>
      <w:r w:rsidR="008A72DB">
        <w:t xml:space="preserve"> to yield a substituted cyclohexene</w:t>
      </w:r>
      <w:r w:rsidR="00782766">
        <w:t>.</w:t>
      </w:r>
      <w:r w:rsidR="005020B6">
        <w:t xml:space="preserve"> </w:t>
      </w:r>
      <w:r w:rsidR="00613390" w:rsidRPr="001B6E43">
        <w:t xml:space="preserve"> </w:t>
      </w:r>
      <w:r w:rsidR="00AD3169">
        <w:t xml:space="preserve">Otto Diels and Kurt Alder </w:t>
      </w:r>
      <w:r w:rsidR="007904C3">
        <w:t xml:space="preserve">first described this reaction in 1928, and </w:t>
      </w:r>
      <w:r w:rsidR="00AD3169">
        <w:t>were awarded the 1950 Nobel Prize in Chemistry for their discovery of this incredibly useful transformation.</w:t>
      </w:r>
    </w:p>
    <w:p w14:paraId="2DD8029F" w14:textId="053C30B4" w:rsidR="00EE4982" w:rsidRDefault="00EE4982" w:rsidP="00DC0BD5">
      <w:pPr>
        <w:jc w:val="center"/>
      </w:pPr>
      <w:r w:rsidRPr="007F6556">
        <w:rPr>
          <w:noProof/>
        </w:rPr>
        <w:drawing>
          <wp:inline distT="0" distB="0" distL="0" distR="0" wp14:anchorId="712526C1" wp14:editId="6D38B17D">
            <wp:extent cx="4183326" cy="791029"/>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194962" cy="793229"/>
                    </a:xfrm>
                    <a:prstGeom prst="rect">
                      <a:avLst/>
                    </a:prstGeom>
                  </pic:spPr>
                </pic:pic>
              </a:graphicData>
            </a:graphic>
          </wp:inline>
        </w:drawing>
      </w:r>
    </w:p>
    <w:p w14:paraId="67C19ED3" w14:textId="344A81DA" w:rsidR="005020B6" w:rsidRDefault="005020B6" w:rsidP="00794DFA">
      <w:pPr>
        <w:jc w:val="both"/>
      </w:pPr>
      <w:r>
        <w:t>Traditional Diels-Alder teaching experiments employ extremely reactive reagents and are carried out in aromatic solvents. Th</w:t>
      </w:r>
      <w:r w:rsidR="003B6B4E">
        <w:t>ese reagents require specific preparation and careful handling, and present safety concerns.</w:t>
      </w:r>
      <w:r w:rsidR="009D6761">
        <w:t xml:space="preserve"> Due to the extremely valuable nature of this reaction, it is almost always demonstrated in the teaching laboratory. In an effort to decrease the hazardous and environmental impact of such a widely used reaction, recent efforts have seen drastic improvements t</w:t>
      </w:r>
      <w:r w:rsidR="001C5768">
        <w:t>o the experimental design of the Diels-Alder reaction.</w:t>
      </w:r>
      <w:r w:rsidR="003B6B4E">
        <w:t xml:space="preserve">  </w:t>
      </w:r>
    </w:p>
    <w:p w14:paraId="09E8D18E" w14:textId="6A6413C9" w:rsidR="00F17D21" w:rsidRDefault="0032149A" w:rsidP="00794DFA">
      <w:pPr>
        <w:jc w:val="both"/>
      </w:pPr>
      <w:r>
        <w:t>The Diels-Alder reaction suggested in this guide uses water as the solvent, which also serves to enhance the reaction rate</w:t>
      </w:r>
      <w:r w:rsidR="001C5768">
        <w:t xml:space="preserve"> </w:t>
      </w:r>
      <w:r w:rsidR="00D70984">
        <w:t>by reason of</w:t>
      </w:r>
      <w:r w:rsidR="001C5768">
        <w:t xml:space="preserve"> the hydrophobic effect</w:t>
      </w:r>
      <w:r w:rsidR="00D70984">
        <w:t>. Due to the insoluble nature of the reaction products, the hydrophobic effect favors precipitation out of the aqueous media</w:t>
      </w:r>
      <w:r>
        <w:t>. It also demonstrates the importance of solvent</w:t>
      </w:r>
      <w:r w:rsidR="009D4200">
        <w:t xml:space="preserve"> selection</w:t>
      </w:r>
      <w:r>
        <w:t>, if one is necessary.</w:t>
      </w:r>
    </w:p>
    <w:p w14:paraId="626C7A33" w14:textId="5A1EB3C2" w:rsidR="00613390" w:rsidRPr="001D2511" w:rsidRDefault="00B0591C" w:rsidP="00794DFA">
      <w:pPr>
        <w:jc w:val="both"/>
      </w:pPr>
      <w:r>
        <w:t>The two main reagents in a Diels-Alder reaction are known as a diene and dienophile. A diene is a hydrocarbon with two carbon</w:t>
      </w:r>
      <w:r w:rsidR="00675E98">
        <w:t>-carbon double bonds, while a dienophile is an</w:t>
      </w:r>
      <w:r w:rsidR="00453727">
        <w:t xml:space="preserve"> electrophilic</w:t>
      </w:r>
      <w:r w:rsidR="008A3A58">
        <w:t xml:space="preserve"> </w:t>
      </w:r>
      <w:r w:rsidR="00675E98">
        <w:t>alkene or alkyne</w:t>
      </w:r>
      <w:r w:rsidR="008A3A58">
        <w:t>.</w:t>
      </w:r>
      <w:r w:rsidR="00856817">
        <w:t xml:space="preserve"> In</w:t>
      </w:r>
      <w:r w:rsidR="00FB262F">
        <w:t xml:space="preserve"> traditional Diels-Alder reactions</w:t>
      </w:r>
      <w:r w:rsidR="005B20A2">
        <w:t xml:space="preserve"> involving select diene and dienophiles,</w:t>
      </w:r>
      <w:r w:rsidR="00FB262F">
        <w:t xml:space="preserve"> a number of stereoisomers </w:t>
      </w:r>
      <w:r w:rsidR="005B20A2">
        <w:t>can be</w:t>
      </w:r>
      <w:r w:rsidR="00FB262F">
        <w:t xml:space="preserve"> formed. The suggested</w:t>
      </w:r>
      <w:r w:rsidR="009D4200">
        <w:t xml:space="preserve"> greener</w:t>
      </w:r>
      <w:r w:rsidR="00FB262F">
        <w:t xml:space="preserve"> reaction herein </w:t>
      </w:r>
      <w:r w:rsidR="00F830FB">
        <w:t>favors the production of</w:t>
      </w:r>
      <w:r w:rsidR="00FB262F">
        <w:t xml:space="preserve"> a single product </w:t>
      </w:r>
      <w:r w:rsidR="00D70984">
        <w:t xml:space="preserve">due to </w:t>
      </w:r>
      <w:r w:rsidR="00FB262F">
        <w:t>the plane of symmetry in the dienophile.</w:t>
      </w:r>
    </w:p>
    <w:p w14:paraId="7698F05C" w14:textId="5202A9B9" w:rsidR="00613390" w:rsidRPr="00503A16" w:rsidRDefault="00613390" w:rsidP="00794DFA">
      <w:pPr>
        <w:jc w:val="both"/>
        <w:rPr>
          <w:rFonts w:ascii="Times New Roman" w:eastAsia="Times New Roman" w:hAnsi="Times New Roman" w:cs="Times New Roman"/>
        </w:rPr>
      </w:pPr>
      <w:r w:rsidRPr="00503A16">
        <w:t xml:space="preserve">The following </w:t>
      </w:r>
      <w:r w:rsidR="008058E6">
        <w:t>p</w:t>
      </w:r>
      <w:r w:rsidR="008058E6" w:rsidRPr="00D61410">
        <w:t xml:space="preserve">rinciples of </w:t>
      </w:r>
      <w:r w:rsidR="008058E6">
        <w:t>g</w:t>
      </w:r>
      <w:r w:rsidR="008058E6" w:rsidRPr="00D61410">
        <w:t xml:space="preserve">reen </w:t>
      </w:r>
      <w:r w:rsidR="008058E6">
        <w:t>c</w:t>
      </w:r>
      <w:r w:rsidR="008058E6" w:rsidRPr="00D61410">
        <w:t xml:space="preserve">hemistry </w:t>
      </w:r>
      <w:r w:rsidRPr="00503A16">
        <w:t>are employed in the alternative experiment described herein:</w:t>
      </w:r>
    </w:p>
    <w:p w14:paraId="22744FD0" w14:textId="77777777" w:rsidR="00FA3C65" w:rsidRDefault="00FA3C65" w:rsidP="00794DFA">
      <w:pPr>
        <w:pStyle w:val="ListParagraph"/>
        <w:numPr>
          <w:ilvl w:val="0"/>
          <w:numId w:val="8"/>
        </w:numPr>
        <w:jc w:val="both"/>
        <w:rPr>
          <w:sz w:val="22"/>
          <w:szCs w:val="22"/>
        </w:rPr>
      </w:pPr>
      <w:r>
        <w:rPr>
          <w:sz w:val="22"/>
          <w:szCs w:val="22"/>
        </w:rPr>
        <w:t>Waste Prevention</w:t>
      </w:r>
    </w:p>
    <w:p w14:paraId="6326B301" w14:textId="77777777" w:rsidR="00FA3C65" w:rsidRDefault="00FA3C65" w:rsidP="00794DFA">
      <w:pPr>
        <w:pStyle w:val="ListParagraph"/>
        <w:numPr>
          <w:ilvl w:val="0"/>
          <w:numId w:val="8"/>
        </w:numPr>
        <w:jc w:val="both"/>
        <w:rPr>
          <w:sz w:val="22"/>
          <w:szCs w:val="22"/>
        </w:rPr>
      </w:pPr>
      <w:r>
        <w:rPr>
          <w:sz w:val="22"/>
          <w:szCs w:val="22"/>
        </w:rPr>
        <w:t>Atom Economy</w:t>
      </w:r>
    </w:p>
    <w:p w14:paraId="5EAE2266" w14:textId="77777777" w:rsidR="00FA3C65" w:rsidRDefault="00FA3C65" w:rsidP="00794DFA">
      <w:pPr>
        <w:pStyle w:val="ListParagraph"/>
        <w:numPr>
          <w:ilvl w:val="0"/>
          <w:numId w:val="8"/>
        </w:numPr>
        <w:jc w:val="both"/>
        <w:rPr>
          <w:sz w:val="22"/>
          <w:szCs w:val="22"/>
        </w:rPr>
      </w:pPr>
      <w:r>
        <w:rPr>
          <w:sz w:val="22"/>
          <w:szCs w:val="22"/>
        </w:rPr>
        <w:t>Less Hazardous Chemical Synthesis</w:t>
      </w:r>
    </w:p>
    <w:p w14:paraId="596A989E" w14:textId="77777777" w:rsidR="00FA3C65" w:rsidRDefault="00FA3C65" w:rsidP="00794DFA">
      <w:pPr>
        <w:pStyle w:val="ListParagraph"/>
        <w:numPr>
          <w:ilvl w:val="0"/>
          <w:numId w:val="8"/>
        </w:numPr>
        <w:jc w:val="both"/>
        <w:rPr>
          <w:sz w:val="22"/>
          <w:szCs w:val="22"/>
        </w:rPr>
      </w:pPr>
      <w:r>
        <w:rPr>
          <w:sz w:val="22"/>
          <w:szCs w:val="22"/>
        </w:rPr>
        <w:t>Safer Solvents and Auxiliaries</w:t>
      </w:r>
    </w:p>
    <w:p w14:paraId="696DBF03" w14:textId="77777777" w:rsidR="00FA3C65" w:rsidRDefault="00FA3C65" w:rsidP="00794DFA">
      <w:pPr>
        <w:pStyle w:val="ListParagraph"/>
        <w:numPr>
          <w:ilvl w:val="0"/>
          <w:numId w:val="8"/>
        </w:numPr>
        <w:jc w:val="both"/>
        <w:rPr>
          <w:sz w:val="22"/>
          <w:szCs w:val="22"/>
        </w:rPr>
      </w:pPr>
      <w:r>
        <w:rPr>
          <w:sz w:val="22"/>
          <w:szCs w:val="22"/>
        </w:rPr>
        <w:t>Design for Energy Efficiency</w:t>
      </w:r>
    </w:p>
    <w:p w14:paraId="3245B939" w14:textId="77777777" w:rsidR="00FA3C65" w:rsidRDefault="00FA3C65" w:rsidP="00794DFA">
      <w:pPr>
        <w:pStyle w:val="ListParagraph"/>
        <w:numPr>
          <w:ilvl w:val="0"/>
          <w:numId w:val="8"/>
        </w:numPr>
        <w:jc w:val="both"/>
        <w:rPr>
          <w:sz w:val="22"/>
          <w:szCs w:val="22"/>
        </w:rPr>
      </w:pPr>
      <w:r>
        <w:rPr>
          <w:sz w:val="22"/>
          <w:szCs w:val="22"/>
        </w:rPr>
        <w:t>Real-Time Pollution Prevention</w:t>
      </w:r>
    </w:p>
    <w:p w14:paraId="66D856EE" w14:textId="40C94906" w:rsidR="00613390" w:rsidRPr="00F17D21" w:rsidRDefault="00FA3C65" w:rsidP="00794DFA">
      <w:pPr>
        <w:pStyle w:val="ListParagraph"/>
        <w:numPr>
          <w:ilvl w:val="0"/>
          <w:numId w:val="8"/>
        </w:numPr>
        <w:jc w:val="both"/>
        <w:rPr>
          <w:sz w:val="22"/>
          <w:szCs w:val="22"/>
        </w:rPr>
      </w:pPr>
      <w:r w:rsidRPr="00F17D21">
        <w:rPr>
          <w:sz w:val="22"/>
          <w:szCs w:val="22"/>
        </w:rPr>
        <w:t>Safer Chemistry for Accident Prevention</w:t>
      </w:r>
    </w:p>
    <w:p w14:paraId="608DE0A2" w14:textId="77777777" w:rsidR="00613390" w:rsidRDefault="00613390" w:rsidP="00613390"/>
    <w:p w14:paraId="3DEF930C" w14:textId="08A83856" w:rsidR="00613390" w:rsidRDefault="00533FFF" w:rsidP="0012573B">
      <w:pPr>
        <w:pStyle w:val="Heading2"/>
      </w:pPr>
      <w:bookmarkStart w:id="195" w:name="_Toc508053675"/>
      <w:r>
        <w:lastRenderedPageBreak/>
        <w:t>Diels-Alder Reaction</w:t>
      </w:r>
      <w:r w:rsidR="00613390">
        <w:t xml:space="preserve"> – A Greener Alternative</w:t>
      </w:r>
      <w:bookmarkEnd w:id="195"/>
      <w:r w:rsidR="00613390">
        <w:t xml:space="preserve"> </w:t>
      </w:r>
    </w:p>
    <w:p w14:paraId="7BF0AD41" w14:textId="6239A39C" w:rsidR="00322074" w:rsidRPr="00E52086" w:rsidRDefault="00E52086" w:rsidP="00322074">
      <w:pPr>
        <w:jc w:val="both"/>
      </w:pPr>
      <w:r w:rsidRPr="00E52086">
        <w:t>This Diels-Alder reaction is performed in water and eliminates the requirement to prepare the starting material (thermal decomposition is required in the traditional approach). This approach takes adva</w:t>
      </w:r>
      <w:r w:rsidR="006D51CE">
        <w:t>ntage of the hydrophobic effect</w:t>
      </w:r>
      <w:r w:rsidR="00255DA7">
        <w:t>,</w:t>
      </w:r>
      <w:r w:rsidRPr="00E52086">
        <w:t xml:space="preserve"> which increases the reaction rate.</w:t>
      </w:r>
      <w:r w:rsidR="001C5768">
        <w:t xml:space="preserve"> As such, the reaction can be completed in an hour, even though the reagents are significantly less reactive than the traditional cyclopentadiene and 1,3-butadiene starting materials.</w:t>
      </w:r>
      <w:r w:rsidR="00613390" w:rsidRPr="00E52086">
        <w:t xml:space="preserve"> </w:t>
      </w:r>
    </w:p>
    <w:p w14:paraId="3225733B" w14:textId="4B8CFF8F" w:rsidR="007350D0" w:rsidRDefault="008C4F99" w:rsidP="00613390">
      <w:pPr>
        <w:jc w:val="center"/>
      </w:pPr>
      <w:r w:rsidRPr="008C4F99">
        <w:object w:dxaOrig="6225" w:dyaOrig="2070" w14:anchorId="0B5307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1.25pt;height:103.5pt" o:ole="">
            <v:imagedata r:id="rId63" o:title=""/>
          </v:shape>
          <o:OLEObject Type="Embed" ProgID="Unknown" ShapeID="_x0000_i1025" DrawAspect="Content" ObjectID="_1582350999" r:id="rId64"/>
        </w:object>
      </w:r>
    </w:p>
    <w:p w14:paraId="7B34E611" w14:textId="77777777" w:rsidR="00322074" w:rsidRDefault="00322074" w:rsidP="00613390">
      <w:pPr>
        <w:jc w:val="center"/>
      </w:pPr>
    </w:p>
    <w:p w14:paraId="2E50C8BD" w14:textId="77777777" w:rsidR="00613390" w:rsidRDefault="00613390" w:rsidP="00613390">
      <w:pPr>
        <w:pStyle w:val="Heading3"/>
      </w:pPr>
      <w:bookmarkStart w:id="196" w:name="_Toc508053676"/>
      <w:r>
        <w:t>Reference</w:t>
      </w:r>
      <w:bookmarkEnd w:id="196"/>
    </w:p>
    <w:p w14:paraId="7C4CC63E" w14:textId="4C3BE417" w:rsidR="0052483F" w:rsidRPr="00E448EB" w:rsidRDefault="00A473A1" w:rsidP="00794DFA">
      <w:pPr>
        <w:jc w:val="both"/>
        <w:rPr>
          <w:lang w:val="is-IS"/>
        </w:rPr>
      </w:pPr>
      <w:r w:rsidRPr="00A473A1">
        <w:rPr>
          <w:lang w:val="is-IS"/>
        </w:rPr>
        <w:t>Greener Solutions for the Organic Chemistry Teaching Lab: Exploring the Advantages of Alternative Reaction Media, McKenzie, L.C., Huffman, L.M., Hutchison, J.E., Rogers, C.E., Goodwin, T.E., Spessard, G.O., J. Chem. Educ. 2009, 86, 488–493</w:t>
      </w:r>
      <w:r>
        <w:rPr>
          <w:lang w:val="is-IS"/>
        </w:rPr>
        <w:t>.</w:t>
      </w:r>
    </w:p>
    <w:p w14:paraId="28982901" w14:textId="77777777" w:rsidR="0053277F" w:rsidRDefault="0053277F" w:rsidP="0012573B">
      <w:pPr>
        <w:pStyle w:val="Heading3"/>
      </w:pPr>
    </w:p>
    <w:p w14:paraId="49C41CF2" w14:textId="6486F5FF" w:rsidR="00613390" w:rsidRDefault="00613390" w:rsidP="0012573B">
      <w:pPr>
        <w:pStyle w:val="Heading3"/>
      </w:pPr>
      <w:bookmarkStart w:id="197" w:name="_Toc508053677"/>
      <w:r>
        <w:t>Experimental</w:t>
      </w:r>
      <w:r w:rsidR="00D714CE">
        <w:rPr>
          <w:rStyle w:val="FootnoteReference"/>
        </w:rPr>
        <w:footnoteReference w:id="32"/>
      </w:r>
      <w:bookmarkEnd w:id="197"/>
    </w:p>
    <w:p w14:paraId="01E5097E" w14:textId="0FB02D3F" w:rsidR="009725E5" w:rsidRPr="009725E5" w:rsidRDefault="009725E5" w:rsidP="00B4488E">
      <w:pPr>
        <w:jc w:val="both"/>
      </w:pPr>
      <w:r w:rsidRPr="009725E5">
        <w:rPr>
          <w:rStyle w:val="Heading4Char"/>
        </w:rPr>
        <w:t>Caution:</w:t>
      </w:r>
      <w:r w:rsidR="00981FA0">
        <w:t xml:space="preserve"> </w:t>
      </w:r>
      <w:r w:rsidR="00981FA0">
        <w:rPr>
          <w:i/>
        </w:rPr>
        <w:t>N</w:t>
      </w:r>
      <w:r w:rsidR="00981FA0">
        <w:t>-Methylmaleimide is corrosive and must be handled with care. Wear gloves and safety glasses at all times.</w:t>
      </w:r>
      <w:r w:rsidR="00382D26">
        <w:t xml:space="preserve"> </w:t>
      </w:r>
    </w:p>
    <w:p w14:paraId="6B1ED591" w14:textId="2623AC6A" w:rsidR="00613390" w:rsidRDefault="00981FA0" w:rsidP="00B4488E">
      <w:pPr>
        <w:pStyle w:val="ListParagraph"/>
        <w:numPr>
          <w:ilvl w:val="0"/>
          <w:numId w:val="50"/>
        </w:numPr>
        <w:jc w:val="both"/>
        <w:rPr>
          <w:sz w:val="22"/>
          <w:szCs w:val="22"/>
        </w:rPr>
      </w:pPr>
      <w:r>
        <w:rPr>
          <w:sz w:val="22"/>
          <w:szCs w:val="22"/>
        </w:rPr>
        <w:t>Weigh 65 mg of 9-anthracenemthanol into a 100 mL round bottom flask.</w:t>
      </w:r>
    </w:p>
    <w:p w14:paraId="419A24B7" w14:textId="1460FEB1" w:rsidR="00981FA0" w:rsidRPr="00981FA0" w:rsidRDefault="00981FA0" w:rsidP="00B4488E">
      <w:pPr>
        <w:pStyle w:val="ListParagraph"/>
        <w:numPr>
          <w:ilvl w:val="0"/>
          <w:numId w:val="50"/>
        </w:numPr>
        <w:jc w:val="both"/>
        <w:rPr>
          <w:sz w:val="22"/>
          <w:szCs w:val="22"/>
        </w:rPr>
      </w:pPr>
      <w:r w:rsidRPr="00981FA0">
        <w:rPr>
          <w:sz w:val="22"/>
          <w:szCs w:val="22"/>
        </w:rPr>
        <w:t>Add 50 mL of water and a magnetic stir bar.</w:t>
      </w:r>
    </w:p>
    <w:p w14:paraId="68177DD4" w14:textId="4CE7BDBC" w:rsidR="00981FA0" w:rsidRPr="00981FA0" w:rsidRDefault="00981FA0" w:rsidP="00B4488E">
      <w:pPr>
        <w:pStyle w:val="ListParagraph"/>
        <w:numPr>
          <w:ilvl w:val="0"/>
          <w:numId w:val="50"/>
        </w:numPr>
        <w:jc w:val="both"/>
        <w:rPr>
          <w:sz w:val="22"/>
          <w:szCs w:val="22"/>
        </w:rPr>
      </w:pPr>
      <w:r w:rsidRPr="00981FA0">
        <w:rPr>
          <w:sz w:val="22"/>
          <w:szCs w:val="22"/>
        </w:rPr>
        <w:t xml:space="preserve">Add 3 equivalents of </w:t>
      </w:r>
      <w:r w:rsidRPr="00981FA0">
        <w:rPr>
          <w:i/>
          <w:sz w:val="22"/>
          <w:szCs w:val="22"/>
        </w:rPr>
        <w:t>N</w:t>
      </w:r>
      <w:r w:rsidRPr="00981FA0">
        <w:rPr>
          <w:sz w:val="22"/>
          <w:szCs w:val="22"/>
        </w:rPr>
        <w:t>-methylmaleimide (0.104 g) to the reaction flask.</w:t>
      </w:r>
    </w:p>
    <w:p w14:paraId="7166C5D6" w14:textId="7929BC65" w:rsidR="00981FA0" w:rsidRDefault="00981FA0" w:rsidP="00B4488E">
      <w:pPr>
        <w:pStyle w:val="ListParagraph"/>
        <w:numPr>
          <w:ilvl w:val="0"/>
          <w:numId w:val="50"/>
        </w:numPr>
        <w:jc w:val="both"/>
        <w:rPr>
          <w:sz w:val="22"/>
          <w:szCs w:val="22"/>
        </w:rPr>
      </w:pPr>
      <w:r w:rsidRPr="00981FA0">
        <w:rPr>
          <w:sz w:val="22"/>
          <w:szCs w:val="22"/>
        </w:rPr>
        <w:t>Fit the reaction flask with a reflux condenser and heat the reaction to reflux while stirring.</w:t>
      </w:r>
    </w:p>
    <w:p w14:paraId="7164DE02" w14:textId="5CAC6F6C" w:rsidR="00981FA0" w:rsidRDefault="00981FA0" w:rsidP="00B4488E">
      <w:pPr>
        <w:pStyle w:val="ListParagraph"/>
        <w:numPr>
          <w:ilvl w:val="0"/>
          <w:numId w:val="50"/>
        </w:numPr>
        <w:jc w:val="both"/>
        <w:rPr>
          <w:sz w:val="22"/>
          <w:szCs w:val="22"/>
        </w:rPr>
      </w:pPr>
      <w:r>
        <w:rPr>
          <w:sz w:val="22"/>
          <w:szCs w:val="22"/>
        </w:rPr>
        <w:t>Monitor the progress of the reaction by TLC, eluting with 1:1 ethyl acetate/hexanes. Be sure to let all of the water evaporate before developing the TLC.</w:t>
      </w:r>
    </w:p>
    <w:p w14:paraId="5E3B64C3" w14:textId="1BD086EF" w:rsidR="00981FA0" w:rsidRDefault="00981FA0" w:rsidP="00B4488E">
      <w:pPr>
        <w:pStyle w:val="ListParagraph"/>
        <w:numPr>
          <w:ilvl w:val="0"/>
          <w:numId w:val="50"/>
        </w:numPr>
        <w:jc w:val="both"/>
        <w:rPr>
          <w:sz w:val="22"/>
          <w:szCs w:val="22"/>
        </w:rPr>
      </w:pPr>
      <w:r>
        <w:rPr>
          <w:sz w:val="22"/>
          <w:szCs w:val="22"/>
        </w:rPr>
        <w:t>When the reaction is complete, after approximately one hour, allow the reaction to cool to room temperature, and then cool further in an ice-water bath.</w:t>
      </w:r>
    </w:p>
    <w:p w14:paraId="29D53E5D" w14:textId="48BA0FB0" w:rsidR="00981FA0" w:rsidRDefault="00981FA0" w:rsidP="00B4488E">
      <w:pPr>
        <w:pStyle w:val="ListParagraph"/>
        <w:numPr>
          <w:ilvl w:val="0"/>
          <w:numId w:val="50"/>
        </w:numPr>
        <w:jc w:val="both"/>
        <w:rPr>
          <w:sz w:val="22"/>
          <w:szCs w:val="22"/>
        </w:rPr>
      </w:pPr>
      <w:r>
        <w:rPr>
          <w:sz w:val="22"/>
          <w:szCs w:val="22"/>
        </w:rPr>
        <w:t>Collect the product by vacuum filtration.</w:t>
      </w:r>
    </w:p>
    <w:p w14:paraId="24F8AC07" w14:textId="076549BC" w:rsidR="00981FA0" w:rsidRPr="00981FA0" w:rsidRDefault="00981FA0" w:rsidP="00B4488E">
      <w:pPr>
        <w:pStyle w:val="ListParagraph"/>
        <w:numPr>
          <w:ilvl w:val="0"/>
          <w:numId w:val="50"/>
        </w:numPr>
        <w:jc w:val="both"/>
        <w:rPr>
          <w:sz w:val="22"/>
          <w:szCs w:val="22"/>
        </w:rPr>
      </w:pPr>
      <w:r>
        <w:rPr>
          <w:sz w:val="22"/>
          <w:szCs w:val="22"/>
        </w:rPr>
        <w:t>Record the weight, melting point, and IR spectrum in a KBr pellet of your final product.</w:t>
      </w:r>
    </w:p>
    <w:p w14:paraId="6AD943BE" w14:textId="77777777" w:rsidR="00391AE1" w:rsidRPr="00981FA0" w:rsidRDefault="00391AE1" w:rsidP="00613390"/>
    <w:p w14:paraId="22DF105B" w14:textId="77777777" w:rsidR="00322074" w:rsidRDefault="00322074">
      <w:pPr>
        <w:rPr>
          <w:rFonts w:asciiTheme="majorHAnsi" w:eastAsiaTheme="majorEastAsia" w:hAnsiTheme="majorHAnsi" w:cstheme="majorBidi"/>
          <w:color w:val="2E74B5" w:themeColor="accent1" w:themeShade="BF"/>
          <w:sz w:val="26"/>
          <w:szCs w:val="26"/>
        </w:rPr>
      </w:pPr>
      <w:bookmarkStart w:id="198" w:name="_Toc508053678"/>
      <w:r>
        <w:br w:type="page"/>
      </w:r>
    </w:p>
    <w:p w14:paraId="61E9CB23" w14:textId="58467ABA" w:rsidR="0053277F" w:rsidRDefault="0053277F" w:rsidP="0053277F">
      <w:pPr>
        <w:pStyle w:val="Heading2"/>
      </w:pPr>
      <w:r>
        <w:lastRenderedPageBreak/>
        <w:t>Health and Safety</w:t>
      </w:r>
      <w:bookmarkEnd w:id="198"/>
    </w:p>
    <w:p w14:paraId="6122EB42" w14:textId="77777777" w:rsidR="0053277F" w:rsidRPr="00187185" w:rsidRDefault="0053277F" w:rsidP="007D4464">
      <w:pPr>
        <w:jc w:val="center"/>
      </w:pPr>
    </w:p>
    <w:p w14:paraId="13A83240" w14:textId="77777777" w:rsidR="0053277F" w:rsidRDefault="0053277F" w:rsidP="007D4464">
      <w:pPr>
        <w:jc w:val="center"/>
      </w:pPr>
      <w:r>
        <w:rPr>
          <w:noProof/>
        </w:rPr>
        <w:drawing>
          <wp:inline distT="0" distB="0" distL="0" distR="0" wp14:anchorId="369C6A9C" wp14:editId="29B2C6B4">
            <wp:extent cx="4369981" cy="1025724"/>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8495" cy="1027722"/>
                    </a:xfrm>
                    <a:prstGeom prst="rect">
                      <a:avLst/>
                    </a:prstGeom>
                    <a:noFill/>
                  </pic:spPr>
                </pic:pic>
              </a:graphicData>
            </a:graphic>
          </wp:inline>
        </w:drawing>
      </w:r>
    </w:p>
    <w:p w14:paraId="07027429" w14:textId="77777777" w:rsidR="0053277F" w:rsidRDefault="0053277F" w:rsidP="0012573B">
      <w:pPr>
        <w:pStyle w:val="Heading3"/>
      </w:pPr>
    </w:p>
    <w:p w14:paraId="67431F77" w14:textId="623E319E" w:rsidR="00613390" w:rsidRDefault="00613390" w:rsidP="0012573B">
      <w:pPr>
        <w:pStyle w:val="Heading3"/>
      </w:pPr>
      <w:bookmarkStart w:id="199" w:name="_Toc508053679"/>
      <w:r>
        <w:t>Health &amp; Safety Evaluation</w:t>
      </w:r>
      <w:bookmarkEnd w:id="199"/>
    </w:p>
    <w:p w14:paraId="6D9E118E" w14:textId="77777777" w:rsidR="00B4488E" w:rsidRPr="00B4488E" w:rsidRDefault="00B4488E" w:rsidP="00B4488E"/>
    <w:tbl>
      <w:tblPr>
        <w:tblW w:w="5564" w:type="dxa"/>
        <w:jc w:val="center"/>
        <w:tblCellMar>
          <w:left w:w="0" w:type="dxa"/>
          <w:right w:w="0" w:type="dxa"/>
        </w:tblCellMar>
        <w:tblLook w:val="0420" w:firstRow="1" w:lastRow="0" w:firstColumn="0" w:lastColumn="0" w:noHBand="0" w:noVBand="1"/>
      </w:tblPr>
      <w:tblGrid>
        <w:gridCol w:w="3050"/>
        <w:gridCol w:w="1944"/>
        <w:gridCol w:w="570"/>
      </w:tblGrid>
      <w:tr w:rsidR="00FE3736" w:rsidRPr="00367DD3" w14:paraId="722CCF50" w14:textId="77777777" w:rsidTr="003C5059">
        <w:trPr>
          <w:trHeight w:val="655"/>
          <w:jc w:val="center"/>
        </w:trPr>
        <w:tc>
          <w:tcPr>
            <w:tcW w:w="3086"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3ED82ACF" w14:textId="77777777" w:rsidR="00FE3736" w:rsidRPr="00367DD3" w:rsidRDefault="00FE3736" w:rsidP="003C5059">
            <w:pPr>
              <w:spacing w:after="0" w:line="240" w:lineRule="auto"/>
              <w:jc w:val="center"/>
              <w:rPr>
                <w:rFonts w:eastAsia="Times New Roman" w:cstheme="minorHAnsi"/>
              </w:rPr>
            </w:pPr>
            <w:r w:rsidRPr="00367DD3">
              <w:rPr>
                <w:rFonts w:eastAsia="Times New Roman" w:cstheme="minorHAnsi"/>
                <w:b/>
                <w:bCs/>
                <w:color w:val="FFFFFF"/>
                <w:kern w:val="24"/>
              </w:rPr>
              <w:t>Chemical Name</w:t>
            </w:r>
          </w:p>
          <w:p w14:paraId="05EF1487" w14:textId="77777777" w:rsidR="00FE3736" w:rsidRPr="00367DD3" w:rsidRDefault="00FE3736" w:rsidP="003C5059">
            <w:pPr>
              <w:spacing w:after="0" w:line="240" w:lineRule="auto"/>
              <w:jc w:val="center"/>
              <w:rPr>
                <w:rFonts w:eastAsia="Times New Roman" w:cstheme="minorHAnsi"/>
              </w:rPr>
            </w:pPr>
            <w:r w:rsidRPr="00367DD3">
              <w:rPr>
                <w:rFonts w:eastAsia="Times New Roman" w:cstheme="minorHAnsi"/>
                <w:b/>
                <w:bCs/>
                <w:color w:val="FFFFFF"/>
                <w:kern w:val="24"/>
              </w:rPr>
              <w:t>Aldrich Catalog #</w:t>
            </w:r>
          </w:p>
        </w:tc>
        <w:tc>
          <w:tcPr>
            <w:tcW w:w="198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3FF343E7" w14:textId="77777777" w:rsidR="00FE3736" w:rsidRPr="00367DD3" w:rsidRDefault="00FE3736" w:rsidP="003C5059">
            <w:pPr>
              <w:spacing w:after="0" w:line="240" w:lineRule="auto"/>
              <w:jc w:val="center"/>
              <w:rPr>
                <w:rFonts w:eastAsia="Times New Roman" w:cstheme="minorHAnsi"/>
              </w:rPr>
            </w:pPr>
            <w:r w:rsidRPr="00367DD3">
              <w:rPr>
                <w:rFonts w:eastAsia="Times New Roman" w:cstheme="minorHAnsi"/>
                <w:b/>
                <w:bCs/>
                <w:color w:val="FFFFFF"/>
                <w:kern w:val="24"/>
              </w:rPr>
              <w:t>Amount per 100 students (g or mL)</w:t>
            </w:r>
          </w:p>
        </w:tc>
        <w:tc>
          <w:tcPr>
            <w:tcW w:w="498"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7280CBFB" w14:textId="77777777" w:rsidR="00FE3736" w:rsidRPr="00367DD3" w:rsidRDefault="00FE3736" w:rsidP="00367DD3">
            <w:pPr>
              <w:spacing w:after="0" w:line="240" w:lineRule="auto"/>
              <w:jc w:val="center"/>
              <w:rPr>
                <w:rFonts w:eastAsia="Times New Roman" w:cstheme="minorHAnsi"/>
              </w:rPr>
            </w:pPr>
            <w:r w:rsidRPr="00367DD3">
              <w:rPr>
                <w:rFonts w:eastAsia="Times New Roman" w:cstheme="minorHAnsi"/>
                <w:b/>
                <w:bCs/>
                <w:color w:val="FFFFFF"/>
                <w:kern w:val="24"/>
              </w:rPr>
              <w:t>EH&amp;S</w:t>
            </w:r>
          </w:p>
        </w:tc>
      </w:tr>
      <w:tr w:rsidR="00FE3736" w:rsidRPr="00367DD3" w14:paraId="749A0610" w14:textId="77777777" w:rsidTr="003C5059">
        <w:trPr>
          <w:trHeight w:val="269"/>
          <w:jc w:val="center"/>
        </w:trPr>
        <w:tc>
          <w:tcPr>
            <w:tcW w:w="308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C1A1DC2" w14:textId="77777777" w:rsidR="00FE3736" w:rsidRPr="00367DD3" w:rsidRDefault="00FE3736" w:rsidP="003C5059">
            <w:pPr>
              <w:spacing w:after="0" w:line="240" w:lineRule="auto"/>
              <w:jc w:val="center"/>
              <w:rPr>
                <w:rFonts w:eastAsia="Times New Roman" w:cstheme="minorHAnsi"/>
              </w:rPr>
            </w:pPr>
            <w:r w:rsidRPr="00367DD3">
              <w:rPr>
                <w:rFonts w:eastAsia="Calibri" w:cstheme="minorHAnsi"/>
                <w:color w:val="000000"/>
                <w:kern w:val="24"/>
              </w:rPr>
              <w:t>9-Anthracenemethanol</w:t>
            </w:r>
          </w:p>
          <w:p w14:paraId="50F47251" w14:textId="77777777" w:rsidR="00FE3736" w:rsidRPr="00367DD3" w:rsidRDefault="00FE3736" w:rsidP="003C5059">
            <w:pPr>
              <w:spacing w:after="0" w:line="240" w:lineRule="auto"/>
              <w:jc w:val="center"/>
              <w:rPr>
                <w:rFonts w:eastAsia="Times New Roman" w:cstheme="minorHAnsi"/>
              </w:rPr>
            </w:pPr>
            <w:r w:rsidRPr="00367DD3">
              <w:rPr>
                <w:rFonts w:eastAsia="Calibri" w:cstheme="minorHAnsi"/>
                <w:color w:val="000000"/>
                <w:kern w:val="24"/>
              </w:rPr>
              <w:t>187240</w:t>
            </w:r>
          </w:p>
        </w:tc>
        <w:tc>
          <w:tcPr>
            <w:tcW w:w="198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CD27B45" w14:textId="77777777" w:rsidR="00FE3736" w:rsidRPr="00367DD3" w:rsidRDefault="00FE3736" w:rsidP="003C5059">
            <w:pPr>
              <w:spacing w:after="0" w:line="240" w:lineRule="auto"/>
              <w:jc w:val="center"/>
              <w:rPr>
                <w:rFonts w:eastAsia="Times New Roman" w:cstheme="minorHAnsi"/>
              </w:rPr>
            </w:pPr>
            <w:r w:rsidRPr="00367DD3">
              <w:rPr>
                <w:rFonts w:eastAsia="Calibri" w:cstheme="minorHAnsi"/>
                <w:color w:val="000000"/>
                <w:kern w:val="24"/>
              </w:rPr>
              <w:t>3.25 g</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1CFEAD8" w14:textId="77777777" w:rsidR="00FE3736" w:rsidRPr="00367DD3" w:rsidRDefault="00FE3736" w:rsidP="00367DD3">
            <w:pPr>
              <w:spacing w:after="0" w:line="240" w:lineRule="auto"/>
              <w:jc w:val="center"/>
              <w:rPr>
                <w:rFonts w:eastAsia="Times New Roman" w:cstheme="minorHAnsi"/>
              </w:rPr>
            </w:pPr>
            <w:r w:rsidRPr="00367DD3">
              <w:rPr>
                <w:rFonts w:eastAsia="MS Mincho" w:cstheme="minorHAnsi"/>
                <w:color w:val="000000"/>
                <w:kern w:val="24"/>
              </w:rPr>
              <w:t> </w:t>
            </w:r>
          </w:p>
        </w:tc>
      </w:tr>
      <w:tr w:rsidR="00FE3736" w:rsidRPr="00367DD3" w14:paraId="57A5225B"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3E798BC" w14:textId="77777777" w:rsidR="00FE3736" w:rsidRPr="00367DD3" w:rsidRDefault="00FE3736" w:rsidP="003C5059">
            <w:pPr>
              <w:spacing w:after="0" w:line="240" w:lineRule="auto"/>
              <w:jc w:val="center"/>
              <w:rPr>
                <w:rFonts w:eastAsia="Times New Roman" w:cstheme="minorHAnsi"/>
              </w:rPr>
            </w:pP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76DB4720" w14:textId="77777777" w:rsidR="00FE3736" w:rsidRPr="00367DD3" w:rsidRDefault="00FE3736"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54486DE" w14:textId="77777777" w:rsidR="00FE3736" w:rsidRPr="00367DD3" w:rsidRDefault="00FE3736" w:rsidP="00367DD3">
            <w:pPr>
              <w:spacing w:after="0" w:line="240" w:lineRule="auto"/>
              <w:jc w:val="center"/>
              <w:rPr>
                <w:rFonts w:eastAsia="Times New Roman" w:cstheme="minorHAnsi"/>
              </w:rPr>
            </w:pPr>
            <w:r w:rsidRPr="00367DD3">
              <w:rPr>
                <w:rFonts w:eastAsia="MS Mincho" w:cstheme="minorHAnsi"/>
                <w:color w:val="000000"/>
                <w:kern w:val="24"/>
              </w:rPr>
              <w:t> </w:t>
            </w:r>
          </w:p>
        </w:tc>
      </w:tr>
      <w:tr w:rsidR="00FE3736" w:rsidRPr="00367DD3" w14:paraId="633D785A"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23E654" w14:textId="77777777" w:rsidR="00FE3736" w:rsidRPr="00367DD3" w:rsidRDefault="00FE3736" w:rsidP="003C5059">
            <w:pPr>
              <w:spacing w:after="0" w:line="240" w:lineRule="auto"/>
              <w:jc w:val="center"/>
              <w:rPr>
                <w:rFonts w:eastAsia="Times New Roman" w:cstheme="minorHAnsi"/>
              </w:rPr>
            </w:pP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7D482C95" w14:textId="77777777" w:rsidR="00FE3736" w:rsidRPr="00367DD3" w:rsidRDefault="00FE3736"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4E34AEF" w14:textId="77777777" w:rsidR="00FE3736" w:rsidRPr="00367DD3" w:rsidRDefault="00FE3736" w:rsidP="00367DD3">
            <w:pPr>
              <w:spacing w:after="0" w:line="240" w:lineRule="auto"/>
              <w:jc w:val="center"/>
              <w:rPr>
                <w:rFonts w:eastAsia="Times New Roman" w:cstheme="minorHAnsi"/>
              </w:rPr>
            </w:pPr>
            <w:r w:rsidRPr="00367DD3">
              <w:rPr>
                <w:rFonts w:eastAsia="MS Mincho" w:cstheme="minorHAnsi"/>
                <w:color w:val="000000"/>
                <w:kern w:val="24"/>
              </w:rPr>
              <w:t> </w:t>
            </w:r>
          </w:p>
        </w:tc>
      </w:tr>
      <w:tr w:rsidR="00FE3736" w:rsidRPr="00367DD3" w14:paraId="46440D5C" w14:textId="77777777" w:rsidTr="003C5059">
        <w:trPr>
          <w:trHeight w:val="269"/>
          <w:jc w:val="center"/>
        </w:trPr>
        <w:tc>
          <w:tcPr>
            <w:tcW w:w="3086"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483F108D" w14:textId="77777777" w:rsidR="00FE3736" w:rsidRPr="00367DD3" w:rsidRDefault="00FE3736" w:rsidP="003C5059">
            <w:pPr>
              <w:spacing w:after="0" w:line="240" w:lineRule="auto"/>
              <w:jc w:val="center"/>
              <w:rPr>
                <w:rFonts w:eastAsia="Times New Roman" w:cstheme="minorHAnsi"/>
              </w:rPr>
            </w:pPr>
            <w:r w:rsidRPr="00367DD3">
              <w:rPr>
                <w:rFonts w:eastAsia="Calibri" w:cstheme="minorHAnsi"/>
                <w:color w:val="000000"/>
                <w:kern w:val="24"/>
              </w:rPr>
              <w:t>N-methylmaleimide</w:t>
            </w:r>
          </w:p>
          <w:p w14:paraId="366AD4BA" w14:textId="77777777" w:rsidR="00FE3736" w:rsidRPr="00367DD3" w:rsidRDefault="00FE3736" w:rsidP="003C5059">
            <w:pPr>
              <w:spacing w:after="0" w:line="240" w:lineRule="auto"/>
              <w:jc w:val="center"/>
              <w:rPr>
                <w:rFonts w:eastAsia="Times New Roman" w:cstheme="minorHAnsi"/>
              </w:rPr>
            </w:pPr>
            <w:r w:rsidRPr="00367DD3">
              <w:rPr>
                <w:rFonts w:eastAsia="Calibri" w:cstheme="minorHAnsi"/>
                <w:color w:val="000000"/>
                <w:kern w:val="24"/>
              </w:rPr>
              <w:t>389412</w:t>
            </w:r>
          </w:p>
        </w:tc>
        <w:tc>
          <w:tcPr>
            <w:tcW w:w="198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B6FC5CD" w14:textId="77777777" w:rsidR="00FE3736" w:rsidRPr="00367DD3" w:rsidRDefault="00FE3736" w:rsidP="003C5059">
            <w:pPr>
              <w:spacing w:after="0" w:line="240" w:lineRule="auto"/>
              <w:jc w:val="center"/>
              <w:rPr>
                <w:rFonts w:eastAsia="Times New Roman" w:cstheme="minorHAnsi"/>
              </w:rPr>
            </w:pPr>
            <w:r w:rsidRPr="00367DD3">
              <w:rPr>
                <w:rFonts w:eastAsia="Calibri" w:cstheme="minorHAnsi"/>
                <w:color w:val="000000"/>
                <w:kern w:val="24"/>
              </w:rPr>
              <w:t>5.2 g</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A042855" w14:textId="77777777" w:rsidR="00FE3736" w:rsidRPr="00367DD3" w:rsidRDefault="00FE3736" w:rsidP="00367DD3">
            <w:pPr>
              <w:spacing w:after="0" w:line="240" w:lineRule="auto"/>
              <w:jc w:val="center"/>
              <w:rPr>
                <w:rFonts w:eastAsia="Times New Roman" w:cstheme="minorHAnsi"/>
              </w:rPr>
            </w:pPr>
            <w:r w:rsidRPr="00367DD3">
              <w:rPr>
                <w:rFonts w:eastAsia="MS Mincho" w:cstheme="minorHAnsi"/>
                <w:color w:val="000000"/>
                <w:kern w:val="24"/>
              </w:rPr>
              <w:t> </w:t>
            </w:r>
          </w:p>
        </w:tc>
      </w:tr>
      <w:tr w:rsidR="00FE3736" w:rsidRPr="00367DD3" w14:paraId="504704D1"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BC169C0" w14:textId="77777777" w:rsidR="00FE3736" w:rsidRPr="00367DD3" w:rsidRDefault="00FE3736" w:rsidP="003C5059">
            <w:pPr>
              <w:spacing w:after="0" w:line="240" w:lineRule="auto"/>
              <w:jc w:val="center"/>
              <w:rPr>
                <w:rFonts w:eastAsia="Times New Roman" w:cstheme="minorHAnsi"/>
              </w:rPr>
            </w:pP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0602B0BD" w14:textId="77777777" w:rsidR="00FE3736" w:rsidRPr="00367DD3" w:rsidRDefault="00FE3736"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042E8CD" w14:textId="77777777" w:rsidR="00FE3736" w:rsidRPr="00367DD3" w:rsidRDefault="00FE3736" w:rsidP="00367DD3">
            <w:pPr>
              <w:spacing w:after="0" w:line="240" w:lineRule="auto"/>
              <w:jc w:val="center"/>
              <w:rPr>
                <w:rFonts w:eastAsia="Times New Roman" w:cstheme="minorHAnsi"/>
              </w:rPr>
            </w:pPr>
            <w:r w:rsidRPr="00367DD3">
              <w:rPr>
                <w:rFonts w:eastAsia="MS Mincho" w:cstheme="minorHAnsi"/>
                <w:color w:val="000000"/>
                <w:kern w:val="24"/>
              </w:rPr>
              <w:t> </w:t>
            </w:r>
          </w:p>
        </w:tc>
      </w:tr>
      <w:tr w:rsidR="00FE3736" w:rsidRPr="00367DD3" w14:paraId="74FCEEF6"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F909E31" w14:textId="77777777" w:rsidR="00FE3736" w:rsidRPr="00367DD3" w:rsidRDefault="00FE3736" w:rsidP="003C5059">
            <w:pPr>
              <w:spacing w:after="0" w:line="240" w:lineRule="auto"/>
              <w:jc w:val="center"/>
              <w:rPr>
                <w:rFonts w:eastAsia="Times New Roman" w:cstheme="minorHAnsi"/>
              </w:rPr>
            </w:pP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7A119696" w14:textId="77777777" w:rsidR="00FE3736" w:rsidRPr="00367DD3" w:rsidRDefault="00FE3736"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FCB0210" w14:textId="77777777" w:rsidR="00FE3736" w:rsidRPr="00367DD3" w:rsidRDefault="00FE3736" w:rsidP="00367DD3">
            <w:pPr>
              <w:spacing w:after="0" w:line="240" w:lineRule="auto"/>
              <w:jc w:val="center"/>
              <w:rPr>
                <w:rFonts w:eastAsia="Times New Roman" w:cstheme="minorHAnsi"/>
              </w:rPr>
            </w:pPr>
            <w:r w:rsidRPr="00367DD3">
              <w:rPr>
                <w:rFonts w:eastAsia="MS Mincho" w:cstheme="minorHAnsi"/>
                <w:color w:val="000000"/>
                <w:kern w:val="24"/>
              </w:rPr>
              <w:t> </w:t>
            </w:r>
          </w:p>
        </w:tc>
      </w:tr>
      <w:tr w:rsidR="00FE3736" w:rsidRPr="00367DD3" w14:paraId="1F35CE27" w14:textId="77777777" w:rsidTr="003C5059">
        <w:trPr>
          <w:trHeight w:val="269"/>
          <w:jc w:val="center"/>
        </w:trPr>
        <w:tc>
          <w:tcPr>
            <w:tcW w:w="308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6685093" w14:textId="77777777" w:rsidR="00FE3736" w:rsidRPr="00367DD3" w:rsidRDefault="00FE3736" w:rsidP="003C5059">
            <w:pPr>
              <w:spacing w:after="0" w:line="240" w:lineRule="auto"/>
              <w:jc w:val="center"/>
              <w:rPr>
                <w:rFonts w:eastAsia="Times New Roman" w:cstheme="minorHAnsi"/>
              </w:rPr>
            </w:pPr>
            <w:r w:rsidRPr="00367DD3">
              <w:rPr>
                <w:rFonts w:eastAsia="Calibri" w:cstheme="minorHAnsi"/>
                <w:color w:val="000000"/>
                <w:kern w:val="24"/>
              </w:rPr>
              <w:t>Water</w:t>
            </w:r>
          </w:p>
          <w:p w14:paraId="0AE7DEF6" w14:textId="77777777" w:rsidR="00FE3736" w:rsidRPr="00367DD3" w:rsidRDefault="00FE3736" w:rsidP="003C5059">
            <w:pPr>
              <w:spacing w:after="0" w:line="240" w:lineRule="auto"/>
              <w:jc w:val="center"/>
              <w:rPr>
                <w:rFonts w:eastAsia="Times New Roman" w:cstheme="minorHAnsi"/>
              </w:rPr>
            </w:pPr>
            <w:r w:rsidRPr="00367DD3">
              <w:rPr>
                <w:rFonts w:eastAsia="Calibri" w:cstheme="minorHAnsi"/>
                <w:color w:val="000000"/>
                <w:kern w:val="24"/>
              </w:rPr>
              <w:t>n/a</w:t>
            </w:r>
          </w:p>
        </w:tc>
        <w:tc>
          <w:tcPr>
            <w:tcW w:w="198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C6148BF" w14:textId="77777777" w:rsidR="00FE3736" w:rsidRPr="00367DD3" w:rsidRDefault="00FE3736" w:rsidP="003C5059">
            <w:pPr>
              <w:spacing w:after="0" w:line="240" w:lineRule="auto"/>
              <w:jc w:val="center"/>
              <w:rPr>
                <w:rFonts w:eastAsia="Times New Roman" w:cstheme="minorHAnsi"/>
              </w:rPr>
            </w:pPr>
            <w:r w:rsidRPr="00367DD3">
              <w:rPr>
                <w:rFonts w:eastAsia="Calibri" w:cstheme="minorHAnsi"/>
                <w:color w:val="000000"/>
                <w:kern w:val="24"/>
              </w:rPr>
              <w:t>2500 mL</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B30CF3B" w14:textId="77777777" w:rsidR="00FE3736" w:rsidRPr="00367DD3" w:rsidRDefault="00FE3736" w:rsidP="00367DD3">
            <w:pPr>
              <w:spacing w:after="0" w:line="240" w:lineRule="auto"/>
              <w:jc w:val="center"/>
              <w:rPr>
                <w:rFonts w:eastAsia="Times New Roman" w:cstheme="minorHAnsi"/>
              </w:rPr>
            </w:pPr>
            <w:r w:rsidRPr="00367DD3">
              <w:rPr>
                <w:rFonts w:eastAsia="MS Mincho" w:cstheme="minorHAnsi"/>
                <w:color w:val="000000"/>
                <w:kern w:val="24"/>
              </w:rPr>
              <w:t> </w:t>
            </w:r>
          </w:p>
        </w:tc>
      </w:tr>
      <w:tr w:rsidR="00FE3736" w:rsidRPr="00367DD3" w14:paraId="7CE89FE2" w14:textId="77777777" w:rsidTr="00B4488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E32781F" w14:textId="77777777" w:rsidR="00FE3736" w:rsidRPr="00367DD3" w:rsidRDefault="00FE3736" w:rsidP="00367DD3">
            <w:pPr>
              <w:spacing w:after="0" w:line="240" w:lineRule="auto"/>
              <w:rPr>
                <w:rFonts w:eastAsia="Times New Roman" w:cstheme="minorHAnsi"/>
              </w:rPr>
            </w:pP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213721D1" w14:textId="77777777" w:rsidR="00FE3736" w:rsidRPr="00367DD3" w:rsidRDefault="00FE3736" w:rsidP="00367DD3">
            <w:pPr>
              <w:spacing w:after="0" w:line="240" w:lineRule="auto"/>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B191FC6" w14:textId="77777777" w:rsidR="00FE3736" w:rsidRPr="00367DD3" w:rsidRDefault="00FE3736" w:rsidP="00367DD3">
            <w:pPr>
              <w:spacing w:after="0" w:line="240" w:lineRule="auto"/>
              <w:jc w:val="center"/>
              <w:rPr>
                <w:rFonts w:eastAsia="Times New Roman" w:cstheme="minorHAnsi"/>
              </w:rPr>
            </w:pPr>
            <w:r w:rsidRPr="00367DD3">
              <w:rPr>
                <w:rFonts w:eastAsia="MS Mincho" w:cstheme="minorHAnsi"/>
                <w:color w:val="000000"/>
                <w:kern w:val="24"/>
              </w:rPr>
              <w:t> </w:t>
            </w:r>
          </w:p>
        </w:tc>
      </w:tr>
      <w:tr w:rsidR="00FE3736" w:rsidRPr="00367DD3" w14:paraId="3A9B9295" w14:textId="77777777" w:rsidTr="00B4488E">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4A8F2D" w14:textId="77777777" w:rsidR="00FE3736" w:rsidRPr="00367DD3" w:rsidRDefault="00FE3736" w:rsidP="00367DD3">
            <w:pPr>
              <w:spacing w:after="0" w:line="240" w:lineRule="auto"/>
              <w:rPr>
                <w:rFonts w:eastAsia="Times New Roman" w:cstheme="minorHAnsi"/>
              </w:rPr>
            </w:pP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5E635E61" w14:textId="77777777" w:rsidR="00FE3736" w:rsidRPr="00367DD3" w:rsidRDefault="00FE3736" w:rsidP="00367DD3">
            <w:pPr>
              <w:spacing w:after="0" w:line="240" w:lineRule="auto"/>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5288F73" w14:textId="77777777" w:rsidR="00FE3736" w:rsidRPr="00367DD3" w:rsidRDefault="00FE3736" w:rsidP="00367DD3">
            <w:pPr>
              <w:spacing w:after="0" w:line="240" w:lineRule="auto"/>
              <w:jc w:val="center"/>
              <w:rPr>
                <w:rFonts w:eastAsia="Times New Roman" w:cstheme="minorHAnsi"/>
              </w:rPr>
            </w:pPr>
            <w:r w:rsidRPr="00367DD3">
              <w:rPr>
                <w:rFonts w:eastAsia="MS Mincho" w:cstheme="minorHAnsi"/>
                <w:color w:val="000000"/>
                <w:kern w:val="24"/>
              </w:rPr>
              <w:t> </w:t>
            </w:r>
          </w:p>
        </w:tc>
      </w:tr>
    </w:tbl>
    <w:p w14:paraId="2B7C0645" w14:textId="3B5BABBF" w:rsidR="00613390" w:rsidRDefault="00613390" w:rsidP="00613390"/>
    <w:p w14:paraId="76FDB063" w14:textId="77777777" w:rsidR="00E448EB" w:rsidRDefault="00E448EB">
      <w:pPr>
        <w:rPr>
          <w:rFonts w:asciiTheme="majorHAnsi" w:eastAsiaTheme="majorEastAsia" w:hAnsiTheme="majorHAnsi" w:cstheme="majorBidi"/>
          <w:color w:val="2E74B5" w:themeColor="accent1" w:themeShade="BF"/>
          <w:sz w:val="26"/>
          <w:szCs w:val="26"/>
        </w:rPr>
      </w:pPr>
      <w:r>
        <w:br w:type="page"/>
      </w:r>
    </w:p>
    <w:p w14:paraId="7092AA84" w14:textId="6C32E164" w:rsidR="00613390" w:rsidRDefault="00613390" w:rsidP="0012573B">
      <w:pPr>
        <w:pStyle w:val="Heading2"/>
      </w:pPr>
      <w:bookmarkStart w:id="200" w:name="_Toc508053680"/>
      <w:r>
        <w:lastRenderedPageBreak/>
        <w:t xml:space="preserve">Traditional </w:t>
      </w:r>
      <w:r w:rsidR="0013200A">
        <w:t>Diels-Alder</w:t>
      </w:r>
      <w:r>
        <w:t xml:space="preserve"> Reaction</w:t>
      </w:r>
      <w:bookmarkEnd w:id="200"/>
    </w:p>
    <w:p w14:paraId="45A48C07" w14:textId="49A43D87" w:rsidR="00613390" w:rsidRDefault="0057027E" w:rsidP="00B4488E">
      <w:pPr>
        <w:jc w:val="both"/>
      </w:pPr>
      <w:r w:rsidRPr="0057027E">
        <w:t>The Diels-Alder reaction remains one of the most important reactions for constructing 6-membered rings, involving the reaction of a 1,3-diene with an alkene (dienophile). A traditional Diels-Alder reaction involves a simple diene such as 1,3-cyclopentadiene and maleic anhydride. The reaction proceeds by the thermal decomposition of dicyclopentadiene</w:t>
      </w:r>
      <w:r w:rsidR="00613390" w:rsidRPr="000125CA">
        <w:t xml:space="preserve">.   </w:t>
      </w:r>
    </w:p>
    <w:p w14:paraId="3CD943E0" w14:textId="77777777" w:rsidR="00B4488E" w:rsidRDefault="00B4488E" w:rsidP="00B4488E">
      <w:pPr>
        <w:jc w:val="both"/>
      </w:pPr>
    </w:p>
    <w:p w14:paraId="101BB164" w14:textId="7540763E" w:rsidR="00EE2C28" w:rsidRDefault="00EE2C28" w:rsidP="007350D0">
      <w:pPr>
        <w:jc w:val="center"/>
      </w:pPr>
      <w:r w:rsidRPr="00B84D87">
        <w:rPr>
          <w:noProof/>
        </w:rPr>
        <w:drawing>
          <wp:inline distT="0" distB="0" distL="0" distR="0" wp14:anchorId="0CB29E59" wp14:editId="31FAEDA9">
            <wp:extent cx="4457523" cy="1446481"/>
            <wp:effectExtent l="0" t="0" r="635"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89570" cy="1456880"/>
                    </a:xfrm>
                    <a:prstGeom prst="rect">
                      <a:avLst/>
                    </a:prstGeom>
                  </pic:spPr>
                </pic:pic>
              </a:graphicData>
            </a:graphic>
          </wp:inline>
        </w:drawing>
      </w:r>
    </w:p>
    <w:p w14:paraId="45050DC0" w14:textId="77777777" w:rsidR="00B4488E" w:rsidRDefault="00B4488E" w:rsidP="007350D0">
      <w:pPr>
        <w:jc w:val="center"/>
      </w:pPr>
    </w:p>
    <w:p w14:paraId="4FBF0373" w14:textId="77777777" w:rsidR="00613390" w:rsidRDefault="00613390" w:rsidP="00613390">
      <w:pPr>
        <w:pStyle w:val="Heading3"/>
      </w:pPr>
      <w:bookmarkStart w:id="201" w:name="_Toc508053681"/>
      <w:r>
        <w:t>Reference</w:t>
      </w:r>
      <w:bookmarkEnd w:id="201"/>
    </w:p>
    <w:p w14:paraId="4D51C4B2" w14:textId="0AC9D6FE" w:rsidR="00613390" w:rsidRDefault="00272DA2" w:rsidP="00B4488E">
      <w:pPr>
        <w:jc w:val="both"/>
      </w:pPr>
      <w:r w:rsidRPr="00272DA2">
        <w:t>Reaction of 1,3-cyclopentadiene and maleic anhydride, Experimental Organic Chemistry, 5th Edition, Gilbert and Martin, 2011, p. 429-430</w:t>
      </w:r>
      <w:r>
        <w:t xml:space="preserve">. </w:t>
      </w:r>
    </w:p>
    <w:p w14:paraId="07FBE176" w14:textId="77777777" w:rsidR="00B4488E" w:rsidRDefault="00B4488E">
      <w:pPr>
        <w:rPr>
          <w:rFonts w:asciiTheme="majorHAnsi" w:eastAsiaTheme="majorEastAsia" w:hAnsiTheme="majorHAnsi" w:cstheme="majorBidi"/>
          <w:color w:val="1F4D78" w:themeColor="accent1" w:themeShade="7F"/>
          <w:sz w:val="24"/>
          <w:szCs w:val="24"/>
        </w:rPr>
      </w:pPr>
      <w:r>
        <w:br w:type="page"/>
      </w:r>
    </w:p>
    <w:p w14:paraId="54F3CA16" w14:textId="18301755" w:rsidR="00613390" w:rsidRDefault="00613390" w:rsidP="0012573B">
      <w:pPr>
        <w:pStyle w:val="Heading3"/>
      </w:pPr>
      <w:bookmarkStart w:id="202" w:name="_Toc508053682"/>
      <w:r>
        <w:lastRenderedPageBreak/>
        <w:t>Health &amp; Safety Evaluation</w:t>
      </w:r>
      <w:bookmarkEnd w:id="202"/>
    </w:p>
    <w:p w14:paraId="18FD6DCE" w14:textId="77777777" w:rsidR="00B4488E" w:rsidRPr="00B4488E" w:rsidRDefault="00B4488E" w:rsidP="00B4488E"/>
    <w:tbl>
      <w:tblPr>
        <w:tblW w:w="6014" w:type="dxa"/>
        <w:jc w:val="center"/>
        <w:tblCellMar>
          <w:left w:w="0" w:type="dxa"/>
          <w:right w:w="0" w:type="dxa"/>
        </w:tblCellMar>
        <w:tblLook w:val="0420" w:firstRow="1" w:lastRow="0" w:firstColumn="0" w:lastColumn="0" w:noHBand="0" w:noVBand="1"/>
      </w:tblPr>
      <w:tblGrid>
        <w:gridCol w:w="3168"/>
        <w:gridCol w:w="2245"/>
        <w:gridCol w:w="601"/>
      </w:tblGrid>
      <w:tr w:rsidR="00FE5976" w:rsidRPr="005F2D71" w14:paraId="5A7B5C18" w14:textId="77777777" w:rsidTr="003C5059">
        <w:trPr>
          <w:trHeight w:val="610"/>
          <w:jc w:val="center"/>
        </w:trPr>
        <w:tc>
          <w:tcPr>
            <w:tcW w:w="3168"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3F506609" w14:textId="77777777" w:rsidR="00FE5976" w:rsidRPr="005F2D71" w:rsidRDefault="00FE5976" w:rsidP="003C5059">
            <w:pPr>
              <w:spacing w:after="0" w:line="240" w:lineRule="auto"/>
              <w:jc w:val="center"/>
              <w:rPr>
                <w:rFonts w:eastAsia="Times New Roman" w:cstheme="minorHAnsi"/>
              </w:rPr>
            </w:pPr>
            <w:r w:rsidRPr="005F2D71">
              <w:rPr>
                <w:rFonts w:eastAsia="Times New Roman" w:cstheme="minorHAnsi"/>
                <w:b/>
                <w:bCs/>
                <w:color w:val="FFFFFF"/>
                <w:kern w:val="24"/>
              </w:rPr>
              <w:t>Chemical Name</w:t>
            </w:r>
          </w:p>
          <w:p w14:paraId="0A672DEE" w14:textId="77777777" w:rsidR="00FE5976" w:rsidRPr="005F2D71" w:rsidRDefault="00FE5976" w:rsidP="003C5059">
            <w:pPr>
              <w:spacing w:after="0" w:line="240" w:lineRule="auto"/>
              <w:jc w:val="center"/>
              <w:rPr>
                <w:rFonts w:eastAsia="Times New Roman" w:cstheme="minorHAnsi"/>
              </w:rPr>
            </w:pPr>
            <w:r w:rsidRPr="005F2D71">
              <w:rPr>
                <w:rFonts w:eastAsia="Times New Roman" w:cstheme="minorHAnsi"/>
                <w:b/>
                <w:bCs/>
                <w:color w:val="FFFFFF"/>
                <w:kern w:val="24"/>
              </w:rPr>
              <w:t>Aldrich Catalog #</w:t>
            </w:r>
          </w:p>
        </w:tc>
        <w:tc>
          <w:tcPr>
            <w:tcW w:w="2245"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3359C1F4" w14:textId="77777777" w:rsidR="00FE5976" w:rsidRPr="005F2D71" w:rsidRDefault="00FE5976" w:rsidP="003C5059">
            <w:pPr>
              <w:spacing w:after="0" w:line="240" w:lineRule="auto"/>
              <w:jc w:val="center"/>
              <w:rPr>
                <w:rFonts w:eastAsia="Times New Roman" w:cstheme="minorHAnsi"/>
              </w:rPr>
            </w:pPr>
            <w:r w:rsidRPr="005F2D71">
              <w:rPr>
                <w:rFonts w:eastAsia="Times New Roman" w:cstheme="minorHAnsi"/>
                <w:b/>
                <w:bCs/>
                <w:color w:val="FFFFFF"/>
                <w:kern w:val="24"/>
              </w:rPr>
              <w:t>Amount per 100 students (g or mL)</w:t>
            </w:r>
          </w:p>
        </w:tc>
        <w:tc>
          <w:tcPr>
            <w:tcW w:w="601"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157273DA" w14:textId="77777777" w:rsidR="00FE5976" w:rsidRPr="005F2D71" w:rsidRDefault="00FE5976" w:rsidP="005F2D71">
            <w:pPr>
              <w:spacing w:after="0" w:line="240" w:lineRule="auto"/>
              <w:jc w:val="center"/>
              <w:rPr>
                <w:rFonts w:eastAsia="Times New Roman" w:cstheme="minorHAnsi"/>
              </w:rPr>
            </w:pPr>
            <w:r w:rsidRPr="005F2D71">
              <w:rPr>
                <w:rFonts w:eastAsia="Times New Roman" w:cstheme="minorHAnsi"/>
                <w:b/>
                <w:bCs/>
                <w:color w:val="FFFFFF"/>
                <w:kern w:val="24"/>
              </w:rPr>
              <w:t>EH&amp;S</w:t>
            </w:r>
          </w:p>
        </w:tc>
      </w:tr>
      <w:tr w:rsidR="00FE5976" w:rsidRPr="005F2D71" w14:paraId="1D1191C0" w14:textId="77777777" w:rsidTr="003C5059">
        <w:trPr>
          <w:trHeight w:val="233"/>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988E3E1"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Dicyclopentadiene</w:t>
            </w:r>
          </w:p>
          <w:p w14:paraId="239AFC71"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454338</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BD33C64"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345 g</w:t>
            </w: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1C08ACA"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2E2DFFED"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6113F2D" w14:textId="77777777" w:rsidR="00FE5976" w:rsidRPr="005F2D71" w:rsidRDefault="00FE5976" w:rsidP="003C5059">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EB185AE" w14:textId="77777777" w:rsidR="00FE5976" w:rsidRPr="005F2D71" w:rsidRDefault="00FE5976" w:rsidP="003C5059">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B622002"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7217694E"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5BFF88C" w14:textId="77777777" w:rsidR="00FE5976" w:rsidRPr="005F2D71" w:rsidRDefault="00FE5976" w:rsidP="003C5059">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0AED759" w14:textId="77777777" w:rsidR="00FE5976" w:rsidRPr="005F2D71" w:rsidRDefault="00FE5976" w:rsidP="003C5059">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E88258E"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7057BDDD" w14:textId="77777777" w:rsidTr="003C5059">
        <w:trPr>
          <w:trHeight w:val="233"/>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72FCDC0"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Maleic anhydride</w:t>
            </w:r>
          </w:p>
          <w:p w14:paraId="4FF4EE54"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M188</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267F379"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5 g</w:t>
            </w: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8F40C19"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2F5A2789"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11BAE02" w14:textId="77777777" w:rsidR="00FE5976" w:rsidRPr="005F2D71" w:rsidRDefault="00FE5976" w:rsidP="003C5059">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EF8421" w14:textId="77777777" w:rsidR="00FE5976" w:rsidRPr="005F2D71" w:rsidRDefault="00FE5976" w:rsidP="003C5059">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8ACB423"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408D7B9B"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0AB7ADA" w14:textId="77777777" w:rsidR="00FE5976" w:rsidRPr="005F2D71" w:rsidRDefault="00FE5976" w:rsidP="003C5059">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94CCFF" w14:textId="77777777" w:rsidR="00FE5976" w:rsidRPr="005F2D71" w:rsidRDefault="00FE5976" w:rsidP="003C5059">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0891746"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705B2A2D" w14:textId="77777777" w:rsidTr="003C5059">
        <w:trPr>
          <w:trHeight w:val="233"/>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ECBC0C1"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Ethyl acetate</w:t>
            </w:r>
          </w:p>
          <w:p w14:paraId="39AE5E9E"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270989</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1709735"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20 mL</w:t>
            </w: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765B4DC"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6C2B0151"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6DF203" w14:textId="77777777" w:rsidR="00FE5976" w:rsidRPr="005F2D71" w:rsidRDefault="00FE5976" w:rsidP="003C5059">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8EA4C0F" w14:textId="77777777" w:rsidR="00FE5976" w:rsidRPr="005F2D71" w:rsidRDefault="00FE5976" w:rsidP="003C5059">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F74B5BE"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6A6B906B"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8DE7743" w14:textId="77777777" w:rsidR="00FE5976" w:rsidRPr="005F2D71" w:rsidRDefault="00FE5976" w:rsidP="003C5059">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92227A" w14:textId="77777777" w:rsidR="00FE5976" w:rsidRPr="005F2D71" w:rsidRDefault="00FE5976" w:rsidP="003C5059">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64173B2"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0E3C030F" w14:textId="77777777" w:rsidTr="003C5059">
        <w:trPr>
          <w:trHeight w:val="264"/>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B90497D"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Petroleum ether</w:t>
            </w:r>
          </w:p>
          <w:p w14:paraId="29601A7A"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320447</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6E47A88"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20 mL</w:t>
            </w: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663DA6CB"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*F</w:t>
            </w:r>
          </w:p>
        </w:tc>
      </w:tr>
      <w:tr w:rsidR="00FE5976" w:rsidRPr="005F2D71" w14:paraId="6DF48B59" w14:textId="77777777" w:rsidTr="003C505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F4E0AFA" w14:textId="77777777" w:rsidR="00FE5976" w:rsidRPr="005F2D71" w:rsidRDefault="00FE5976" w:rsidP="003C5059">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007D8F5" w14:textId="77777777" w:rsidR="00FE5976" w:rsidRPr="005F2D71" w:rsidRDefault="00FE5976" w:rsidP="003C5059">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81B1B6D"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3717D3CC" w14:textId="77777777" w:rsidTr="003C505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992DA1B" w14:textId="77777777" w:rsidR="00FE5976" w:rsidRPr="005F2D71" w:rsidRDefault="00FE5976" w:rsidP="003C5059">
            <w:pPr>
              <w:spacing w:after="0" w:line="240" w:lineRule="auto"/>
              <w:jc w:val="center"/>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1C6128D" w14:textId="77777777" w:rsidR="00FE5976" w:rsidRPr="005F2D71" w:rsidRDefault="00FE5976" w:rsidP="003C5059">
            <w:pPr>
              <w:spacing w:after="0" w:line="240" w:lineRule="auto"/>
              <w:jc w:val="center"/>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6C295C5"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1323C089" w14:textId="77777777" w:rsidTr="003C5059">
        <w:trPr>
          <w:trHeight w:val="264"/>
          <w:jc w:val="center"/>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82505EA"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Calcium chloride, anhyd.</w:t>
            </w:r>
          </w:p>
          <w:p w14:paraId="2F60B375"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793639</w:t>
            </w:r>
          </w:p>
        </w:tc>
        <w:tc>
          <w:tcPr>
            <w:tcW w:w="224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BD153FD" w14:textId="77777777" w:rsidR="00FE5976" w:rsidRPr="005F2D71" w:rsidRDefault="00FE5976" w:rsidP="003C5059">
            <w:pPr>
              <w:spacing w:after="0" w:line="240" w:lineRule="auto"/>
              <w:jc w:val="center"/>
              <w:rPr>
                <w:rFonts w:eastAsia="Times New Roman" w:cstheme="minorHAnsi"/>
              </w:rPr>
            </w:pPr>
            <w:r w:rsidRPr="005F2D71">
              <w:rPr>
                <w:rFonts w:eastAsia="Calibri" w:cstheme="minorHAnsi"/>
                <w:color w:val="000000"/>
                <w:kern w:val="24"/>
              </w:rPr>
              <w:t>25 g</w:t>
            </w: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88FEB80"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55CC7076" w14:textId="77777777" w:rsidTr="00B4488E">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D9DF360" w14:textId="77777777" w:rsidR="00FE5976" w:rsidRPr="005F2D71" w:rsidRDefault="00FE5976" w:rsidP="005F2D71">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F8E9F24" w14:textId="77777777" w:rsidR="00FE5976" w:rsidRPr="005F2D71" w:rsidRDefault="00FE5976" w:rsidP="005F2D71">
            <w:pPr>
              <w:spacing w:after="0" w:line="240" w:lineRule="auto"/>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D7BE5D1"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r w:rsidR="00FE5976" w:rsidRPr="005F2D71" w14:paraId="06A3CF6E" w14:textId="77777777" w:rsidTr="00B4488E">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034107" w14:textId="77777777" w:rsidR="00FE5976" w:rsidRPr="005F2D71" w:rsidRDefault="00FE5976" w:rsidP="005F2D71">
            <w:pPr>
              <w:spacing w:after="0" w:line="240" w:lineRule="auto"/>
              <w:rPr>
                <w:rFonts w:eastAsia="Times New Roman" w:cstheme="minorHAnsi"/>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AE25B12" w14:textId="77777777" w:rsidR="00FE5976" w:rsidRPr="005F2D71" w:rsidRDefault="00FE5976" w:rsidP="005F2D71">
            <w:pPr>
              <w:spacing w:after="0" w:line="240" w:lineRule="auto"/>
              <w:rPr>
                <w:rFonts w:eastAsia="Times New Roman" w:cstheme="minorHAnsi"/>
              </w:rPr>
            </w:pPr>
          </w:p>
        </w:tc>
        <w:tc>
          <w:tcPr>
            <w:tcW w:w="601"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8CC9DDA" w14:textId="77777777" w:rsidR="00FE5976" w:rsidRPr="005F2D71" w:rsidRDefault="00FE5976" w:rsidP="005F2D71">
            <w:pPr>
              <w:spacing w:after="0" w:line="240" w:lineRule="auto"/>
              <w:rPr>
                <w:rFonts w:eastAsia="Times New Roman" w:cstheme="minorHAnsi"/>
              </w:rPr>
            </w:pPr>
            <w:r w:rsidRPr="005F2D71">
              <w:rPr>
                <w:rFonts w:eastAsia="Calibri" w:cstheme="minorHAnsi"/>
                <w:b/>
                <w:bCs/>
                <w:color w:val="000000"/>
                <w:kern w:val="24"/>
              </w:rPr>
              <w:t> </w:t>
            </w:r>
          </w:p>
        </w:tc>
      </w:tr>
    </w:tbl>
    <w:p w14:paraId="3A972799" w14:textId="77777777" w:rsidR="00B4488E" w:rsidRDefault="00B4488E" w:rsidP="00B4488E">
      <w:pPr>
        <w:jc w:val="both"/>
      </w:pPr>
    </w:p>
    <w:p w14:paraId="21CDC3EC" w14:textId="77777777" w:rsidR="00135FEA" w:rsidRDefault="00135FEA">
      <w:pPr>
        <w:rPr>
          <w:rFonts w:asciiTheme="majorHAnsi" w:eastAsiaTheme="majorEastAsia" w:hAnsiTheme="majorHAnsi" w:cstheme="majorBidi"/>
          <w:color w:val="2E74B5" w:themeColor="accent1" w:themeShade="BF"/>
          <w:sz w:val="26"/>
          <w:szCs w:val="26"/>
        </w:rPr>
      </w:pPr>
      <w:r>
        <w:br w:type="page"/>
      </w:r>
    </w:p>
    <w:p w14:paraId="707C6D4A" w14:textId="7E6C74E7" w:rsidR="00613390" w:rsidRDefault="00613390" w:rsidP="0012573B">
      <w:pPr>
        <w:pStyle w:val="Heading2"/>
      </w:pPr>
      <w:bookmarkStart w:id="203" w:name="_Toc508053683"/>
      <w:r w:rsidRPr="00D332C9">
        <w:lastRenderedPageBreak/>
        <w:t>Comparative Analysis of Tradit</w:t>
      </w:r>
      <w:r>
        <w:t>ional vs. Suggested Experiments</w:t>
      </w:r>
      <w:bookmarkEnd w:id="203"/>
    </w:p>
    <w:p w14:paraId="13BC2593" w14:textId="3FD470A7" w:rsidR="00613390" w:rsidRDefault="005F2D71" w:rsidP="00135FEA">
      <w:pPr>
        <w:numPr>
          <w:ilvl w:val="0"/>
          <w:numId w:val="44"/>
        </w:numPr>
        <w:spacing w:after="0" w:line="240" w:lineRule="auto"/>
        <w:jc w:val="both"/>
      </w:pPr>
      <w:r w:rsidRPr="005F2D71">
        <w:t>Greener method uses water as a solvent and eliminates the need for hazardous organic solvents</w:t>
      </w:r>
      <w:r w:rsidR="00613390">
        <w:t>.</w:t>
      </w:r>
    </w:p>
    <w:p w14:paraId="53F29B12" w14:textId="4A836FC7" w:rsidR="00AC2C21" w:rsidRDefault="00AC2C21" w:rsidP="00135FEA">
      <w:pPr>
        <w:numPr>
          <w:ilvl w:val="0"/>
          <w:numId w:val="44"/>
        </w:numPr>
        <w:spacing w:after="0" w:line="240" w:lineRule="auto"/>
        <w:jc w:val="both"/>
      </w:pPr>
      <w:r>
        <w:t>Greener method has overall lower EH&amp;S hazard profile.</w:t>
      </w:r>
    </w:p>
    <w:p w14:paraId="61C24AD2" w14:textId="2C8235C2" w:rsidR="0016324E" w:rsidRPr="00EA0959" w:rsidRDefault="0016324E" w:rsidP="00135FEA">
      <w:pPr>
        <w:pStyle w:val="ListParagraph"/>
        <w:numPr>
          <w:ilvl w:val="0"/>
          <w:numId w:val="44"/>
        </w:numPr>
        <w:jc w:val="both"/>
        <w:rPr>
          <w:sz w:val="22"/>
          <w:szCs w:val="22"/>
        </w:rPr>
      </w:pPr>
      <w:r w:rsidRPr="00437B65">
        <w:rPr>
          <w:sz w:val="22"/>
          <w:szCs w:val="22"/>
        </w:rPr>
        <w:t>The comparative costs for all reagents per 100 studen</w:t>
      </w:r>
      <w:r>
        <w:rPr>
          <w:sz w:val="22"/>
          <w:szCs w:val="22"/>
        </w:rPr>
        <w:t>ts for this experiment is $</w:t>
      </w:r>
      <w:r w:rsidR="00335CD5">
        <w:rPr>
          <w:sz w:val="22"/>
          <w:szCs w:val="22"/>
        </w:rPr>
        <w:t>54</w:t>
      </w:r>
      <w:r>
        <w:rPr>
          <w:sz w:val="22"/>
          <w:szCs w:val="22"/>
        </w:rPr>
        <w:t xml:space="preserve"> for the Greener method versus $</w:t>
      </w:r>
      <w:r w:rsidR="00335CD5">
        <w:rPr>
          <w:sz w:val="22"/>
          <w:szCs w:val="22"/>
        </w:rPr>
        <w:t>37</w:t>
      </w:r>
      <w:r>
        <w:rPr>
          <w:sz w:val="22"/>
          <w:szCs w:val="22"/>
        </w:rPr>
        <w:t xml:space="preserve"> for the Traditional method. Actual costs will vary.</w:t>
      </w:r>
    </w:p>
    <w:p w14:paraId="60EF9209" w14:textId="77777777" w:rsidR="0016324E" w:rsidRPr="006F308A" w:rsidRDefault="0016324E" w:rsidP="00135FEA">
      <w:pPr>
        <w:ind w:left="720"/>
        <w:jc w:val="both"/>
      </w:pPr>
    </w:p>
    <w:tbl>
      <w:tblPr>
        <w:tblW w:w="70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20" w:firstRow="1" w:lastRow="0" w:firstColumn="0" w:lastColumn="0" w:noHBand="0" w:noVBand="1"/>
      </w:tblPr>
      <w:tblGrid>
        <w:gridCol w:w="2335"/>
        <w:gridCol w:w="2335"/>
        <w:gridCol w:w="2335"/>
      </w:tblGrid>
      <w:tr w:rsidR="00D269C8" w:rsidRPr="0016324E" w14:paraId="4A784C42" w14:textId="77777777" w:rsidTr="003C5059">
        <w:trPr>
          <w:trHeight w:val="584"/>
          <w:jc w:val="center"/>
        </w:trPr>
        <w:tc>
          <w:tcPr>
            <w:tcW w:w="2335" w:type="dxa"/>
            <w:shd w:val="clear" w:color="auto" w:fill="D9D9D9" w:themeFill="background1" w:themeFillShade="D9"/>
            <w:tcMar>
              <w:top w:w="72" w:type="dxa"/>
              <w:left w:w="144" w:type="dxa"/>
              <w:bottom w:w="72" w:type="dxa"/>
              <w:right w:w="144" w:type="dxa"/>
            </w:tcMar>
            <w:hideMark/>
          </w:tcPr>
          <w:p w14:paraId="2C812428" w14:textId="77777777" w:rsidR="00D269C8" w:rsidRPr="000F67AA" w:rsidRDefault="00D269C8" w:rsidP="00D269C8">
            <w:pPr>
              <w:spacing w:after="0" w:line="240" w:lineRule="auto"/>
              <w:rPr>
                <w:rFonts w:eastAsia="Times New Roman" w:cstheme="minorHAnsi"/>
                <w:color w:val="000000" w:themeColor="text1"/>
              </w:rPr>
            </w:pPr>
          </w:p>
        </w:tc>
        <w:tc>
          <w:tcPr>
            <w:tcW w:w="2335" w:type="dxa"/>
            <w:shd w:val="clear" w:color="auto" w:fill="D9D9D9" w:themeFill="background1" w:themeFillShade="D9"/>
            <w:tcMar>
              <w:top w:w="72" w:type="dxa"/>
              <w:left w:w="144" w:type="dxa"/>
              <w:bottom w:w="72" w:type="dxa"/>
              <w:right w:w="144" w:type="dxa"/>
            </w:tcMar>
            <w:vAlign w:val="center"/>
            <w:hideMark/>
          </w:tcPr>
          <w:p w14:paraId="5E2B7627" w14:textId="33E21C8E" w:rsidR="00D269C8" w:rsidRPr="000F67AA" w:rsidRDefault="00D269C8" w:rsidP="003C5059">
            <w:pPr>
              <w:spacing w:after="0" w:line="240" w:lineRule="auto"/>
              <w:jc w:val="center"/>
              <w:rPr>
                <w:rFonts w:eastAsia="Times New Roman" w:cstheme="minorHAnsi"/>
                <w:color w:val="000000" w:themeColor="text1"/>
              </w:rPr>
            </w:pPr>
            <w:r w:rsidRPr="00B5137E">
              <w:rPr>
                <w:rFonts w:ascii="Calibri" w:eastAsia="Times New Roman" w:hAnsi="Calibri" w:cs="Calibri"/>
                <w:b/>
                <w:bCs/>
                <w:color w:val="000000" w:themeColor="text1"/>
                <w:kern w:val="24"/>
              </w:rPr>
              <w:t>Waste</w:t>
            </w:r>
            <w:r>
              <w:rPr>
                <w:rFonts w:ascii="Calibri" w:eastAsia="Times New Roman" w:hAnsi="Calibri" w:cs="Calibri"/>
                <w:b/>
                <w:bCs/>
                <w:color w:val="000000" w:themeColor="text1"/>
                <w:kern w:val="24"/>
              </w:rPr>
              <w:t xml:space="preserve"> Reduction   </w:t>
            </w:r>
            <w:r w:rsidRPr="00B5137E">
              <w:rPr>
                <w:rFonts w:ascii="Calibri" w:eastAsia="Times New Roman" w:hAnsi="Calibri" w:cs="Calibri"/>
                <w:b/>
                <w:bCs/>
                <w:color w:val="000000" w:themeColor="text1"/>
                <w:kern w:val="24"/>
              </w:rPr>
              <w:t xml:space="preserve"> (per 100 students)</w:t>
            </w:r>
          </w:p>
        </w:tc>
        <w:tc>
          <w:tcPr>
            <w:tcW w:w="2335" w:type="dxa"/>
            <w:shd w:val="clear" w:color="auto" w:fill="D9D9D9" w:themeFill="background1" w:themeFillShade="D9"/>
            <w:tcMar>
              <w:top w:w="72" w:type="dxa"/>
              <w:left w:w="144" w:type="dxa"/>
              <w:bottom w:w="72" w:type="dxa"/>
              <w:right w:w="144" w:type="dxa"/>
            </w:tcMar>
            <w:vAlign w:val="center"/>
            <w:hideMark/>
          </w:tcPr>
          <w:p w14:paraId="4460A3CA" w14:textId="16ED9CA7" w:rsidR="00D269C8" w:rsidRPr="000F67AA" w:rsidRDefault="00D269C8" w:rsidP="003C5059">
            <w:pPr>
              <w:spacing w:after="0" w:line="240" w:lineRule="auto"/>
              <w:jc w:val="center"/>
              <w:rPr>
                <w:rFonts w:eastAsia="Times New Roman" w:cstheme="minorHAnsi"/>
                <w:color w:val="000000" w:themeColor="text1"/>
              </w:rPr>
            </w:pPr>
            <w:r w:rsidRPr="00B5137E">
              <w:rPr>
                <w:rFonts w:ascii="Calibri" w:eastAsia="Times New Roman" w:hAnsi="Calibri" w:cs="Calibri"/>
                <w:b/>
                <w:bCs/>
                <w:color w:val="000000" w:themeColor="text1"/>
                <w:kern w:val="24"/>
              </w:rPr>
              <w:t xml:space="preserve">“Greener” </w:t>
            </w:r>
            <w:r>
              <w:rPr>
                <w:rFonts w:ascii="Calibri" w:eastAsia="Times New Roman" w:hAnsi="Calibri" w:cs="Calibri"/>
                <w:b/>
                <w:bCs/>
                <w:color w:val="000000" w:themeColor="text1"/>
                <w:kern w:val="24"/>
              </w:rPr>
              <w:t>B</w:t>
            </w:r>
            <w:r w:rsidRPr="00B5137E">
              <w:rPr>
                <w:rFonts w:ascii="Calibri" w:eastAsia="Times New Roman" w:hAnsi="Calibri" w:cs="Calibri"/>
                <w:b/>
                <w:bCs/>
                <w:color w:val="000000" w:themeColor="text1"/>
                <w:kern w:val="24"/>
              </w:rPr>
              <w:t>enefits</w:t>
            </w:r>
          </w:p>
        </w:tc>
      </w:tr>
      <w:tr w:rsidR="0016324E" w:rsidRPr="0016324E" w14:paraId="24B2E138" w14:textId="77777777" w:rsidTr="003C5059">
        <w:trPr>
          <w:trHeight w:val="584"/>
          <w:jc w:val="center"/>
        </w:trPr>
        <w:tc>
          <w:tcPr>
            <w:tcW w:w="2335" w:type="dxa"/>
            <w:shd w:val="clear" w:color="auto" w:fill="FFFFFF" w:themeFill="background1"/>
            <w:tcMar>
              <w:top w:w="72" w:type="dxa"/>
              <w:left w:w="144" w:type="dxa"/>
              <w:bottom w:w="72" w:type="dxa"/>
              <w:right w:w="144" w:type="dxa"/>
            </w:tcMar>
            <w:vAlign w:val="center"/>
            <w:hideMark/>
          </w:tcPr>
          <w:p w14:paraId="04124B95" w14:textId="77777777" w:rsidR="00611D86" w:rsidRPr="000F67AA" w:rsidRDefault="00611D86" w:rsidP="003C5059">
            <w:pPr>
              <w:spacing w:after="0" w:line="240" w:lineRule="auto"/>
              <w:jc w:val="center"/>
              <w:rPr>
                <w:rFonts w:eastAsia="Times New Roman" w:cstheme="minorHAnsi"/>
                <w:color w:val="000000" w:themeColor="text1"/>
              </w:rPr>
            </w:pPr>
            <w:r w:rsidRPr="000F67AA">
              <w:rPr>
                <w:rFonts w:eastAsia="Times New Roman" w:cstheme="minorHAnsi"/>
                <w:color w:val="000000" w:themeColor="text1"/>
                <w:kern w:val="24"/>
              </w:rPr>
              <w:t>Greener method</w:t>
            </w:r>
          </w:p>
        </w:tc>
        <w:tc>
          <w:tcPr>
            <w:tcW w:w="2335" w:type="dxa"/>
            <w:shd w:val="clear" w:color="auto" w:fill="FFFFFF" w:themeFill="background1"/>
            <w:tcMar>
              <w:top w:w="72" w:type="dxa"/>
              <w:left w:w="144" w:type="dxa"/>
              <w:bottom w:w="72" w:type="dxa"/>
              <w:right w:w="144" w:type="dxa"/>
            </w:tcMar>
            <w:vAlign w:val="center"/>
            <w:hideMark/>
          </w:tcPr>
          <w:p w14:paraId="5438C7BF" w14:textId="0A1DBD8A" w:rsidR="00611D86" w:rsidRPr="000F67AA" w:rsidRDefault="00611D86" w:rsidP="003C5059">
            <w:pPr>
              <w:spacing w:after="0" w:line="240" w:lineRule="auto"/>
              <w:jc w:val="center"/>
              <w:rPr>
                <w:rFonts w:eastAsia="Times New Roman" w:cstheme="minorHAnsi"/>
                <w:color w:val="000000" w:themeColor="text1"/>
              </w:rPr>
            </w:pPr>
            <w:r w:rsidRPr="000F67AA">
              <w:rPr>
                <w:rFonts w:eastAsia="Times New Roman" w:cstheme="minorHAnsi"/>
                <w:color w:val="000000" w:themeColor="text1"/>
                <w:kern w:val="24"/>
              </w:rPr>
              <w:t>25</w:t>
            </w:r>
            <w:r w:rsidR="00B17833">
              <w:rPr>
                <w:rFonts w:eastAsia="Times New Roman" w:cstheme="minorHAnsi"/>
                <w:color w:val="000000" w:themeColor="text1"/>
                <w:kern w:val="24"/>
              </w:rPr>
              <w:t>00</w:t>
            </w:r>
            <w:r w:rsidR="004B794D" w:rsidRPr="000F67AA">
              <w:rPr>
                <w:rFonts w:eastAsia="Times New Roman" w:cstheme="minorHAnsi"/>
                <w:color w:val="000000" w:themeColor="text1"/>
                <w:kern w:val="24"/>
              </w:rPr>
              <w:t xml:space="preserve"> </w:t>
            </w:r>
            <w:r w:rsidR="00B17833">
              <w:rPr>
                <w:rFonts w:eastAsia="Times New Roman" w:cstheme="minorHAnsi"/>
                <w:color w:val="000000" w:themeColor="text1"/>
                <w:kern w:val="24"/>
              </w:rPr>
              <w:t>m</w:t>
            </w:r>
            <w:r w:rsidRPr="000F67AA">
              <w:rPr>
                <w:rFonts w:eastAsia="Times New Roman" w:cstheme="minorHAnsi"/>
                <w:color w:val="000000" w:themeColor="text1"/>
                <w:kern w:val="24"/>
              </w:rPr>
              <w:t>L aqueous waste</w:t>
            </w:r>
          </w:p>
        </w:tc>
        <w:tc>
          <w:tcPr>
            <w:tcW w:w="2335" w:type="dxa"/>
            <w:shd w:val="clear" w:color="auto" w:fill="FFFFFF" w:themeFill="background1"/>
            <w:tcMar>
              <w:top w:w="72" w:type="dxa"/>
              <w:left w:w="144" w:type="dxa"/>
              <w:bottom w:w="72" w:type="dxa"/>
              <w:right w:w="144" w:type="dxa"/>
            </w:tcMar>
            <w:hideMark/>
          </w:tcPr>
          <w:p w14:paraId="2153BE29" w14:textId="5217C159" w:rsidR="00611D86" w:rsidRPr="000F67AA" w:rsidRDefault="00611D86" w:rsidP="005F2D71">
            <w:pPr>
              <w:spacing w:after="0" w:line="240" w:lineRule="auto"/>
              <w:rPr>
                <w:rFonts w:eastAsia="Times New Roman" w:cstheme="minorHAnsi"/>
                <w:color w:val="000000" w:themeColor="text1"/>
              </w:rPr>
            </w:pPr>
            <w:r w:rsidRPr="000F67AA">
              <w:rPr>
                <w:rFonts w:eastAsia="Times New Roman" w:cstheme="minorHAnsi"/>
                <w:noProof/>
                <w:color w:val="000000" w:themeColor="text1"/>
              </w:rPr>
              <w:drawing>
                <wp:anchor distT="0" distB="0" distL="114300" distR="114300" simplePos="0" relativeHeight="251709440" behindDoc="0" locked="0" layoutInCell="1" allowOverlap="1" wp14:anchorId="746152DD" wp14:editId="1BC30043">
                  <wp:simplePos x="0" y="0"/>
                  <wp:positionH relativeFrom="column">
                    <wp:posOffset>481330</wp:posOffset>
                  </wp:positionH>
                  <wp:positionV relativeFrom="paragraph">
                    <wp:posOffset>0</wp:posOffset>
                  </wp:positionV>
                  <wp:extent cx="272454" cy="356689"/>
                  <wp:effectExtent l="0" t="0" r="0" b="5715"/>
                  <wp:wrapSquare wrapText="bothSides"/>
                  <wp:docPr id="55" name="Picture 18" descr="http://www.sigmaaldrich.com/content/dam/sigma-aldrich/chemistry/greener-alternatives/flask.jpg"/>
                  <wp:cNvGraphicFramePr/>
                  <a:graphic xmlns:a="http://schemas.openxmlformats.org/drawingml/2006/main">
                    <a:graphicData uri="http://schemas.openxmlformats.org/drawingml/2006/picture">
                      <pic:pic xmlns:pic="http://schemas.openxmlformats.org/drawingml/2006/picture">
                        <pic:nvPicPr>
                          <pic:cNvPr id="19" name="Picture 18" descr="http://www.sigmaaldrich.com/content/dam/sigma-aldrich/chemistry/greener-alternatives/flask.jpg"/>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2454" cy="356689"/>
                          </a:xfrm>
                          <a:prstGeom prst="rect">
                            <a:avLst/>
                          </a:prstGeom>
                          <a:noFill/>
                          <a:ln>
                            <a:noFill/>
                          </a:ln>
                        </pic:spPr>
                      </pic:pic>
                    </a:graphicData>
                  </a:graphic>
                </wp:anchor>
              </w:drawing>
            </w:r>
          </w:p>
        </w:tc>
      </w:tr>
      <w:tr w:rsidR="0016324E" w:rsidRPr="0016324E" w14:paraId="19B3C5AC" w14:textId="77777777" w:rsidTr="003C5059">
        <w:trPr>
          <w:trHeight w:val="584"/>
          <w:jc w:val="center"/>
        </w:trPr>
        <w:tc>
          <w:tcPr>
            <w:tcW w:w="2335" w:type="dxa"/>
            <w:shd w:val="clear" w:color="auto" w:fill="FFFFFF" w:themeFill="background1"/>
            <w:tcMar>
              <w:top w:w="72" w:type="dxa"/>
              <w:left w:w="144" w:type="dxa"/>
              <w:bottom w:w="72" w:type="dxa"/>
              <w:right w:w="144" w:type="dxa"/>
            </w:tcMar>
            <w:vAlign w:val="center"/>
            <w:hideMark/>
          </w:tcPr>
          <w:p w14:paraId="7D76EF44" w14:textId="77777777" w:rsidR="00611D86" w:rsidRPr="000F67AA" w:rsidRDefault="00611D86" w:rsidP="003C5059">
            <w:pPr>
              <w:spacing w:after="0" w:line="240" w:lineRule="auto"/>
              <w:jc w:val="center"/>
              <w:rPr>
                <w:rFonts w:eastAsia="Times New Roman" w:cstheme="minorHAnsi"/>
                <w:color w:val="000000" w:themeColor="text1"/>
              </w:rPr>
            </w:pPr>
            <w:r w:rsidRPr="000F67AA">
              <w:rPr>
                <w:rFonts w:eastAsia="Times New Roman" w:cstheme="minorHAnsi"/>
                <w:color w:val="000000" w:themeColor="text1"/>
                <w:kern w:val="24"/>
              </w:rPr>
              <w:t>Traditional method</w:t>
            </w:r>
          </w:p>
        </w:tc>
        <w:tc>
          <w:tcPr>
            <w:tcW w:w="2335" w:type="dxa"/>
            <w:shd w:val="clear" w:color="auto" w:fill="FFFFFF" w:themeFill="background1"/>
            <w:tcMar>
              <w:top w:w="72" w:type="dxa"/>
              <w:left w:w="144" w:type="dxa"/>
              <w:bottom w:w="72" w:type="dxa"/>
              <w:right w:w="144" w:type="dxa"/>
            </w:tcMar>
            <w:vAlign w:val="center"/>
            <w:hideMark/>
          </w:tcPr>
          <w:p w14:paraId="0506B33D" w14:textId="77777777" w:rsidR="00611D86" w:rsidRPr="000F67AA" w:rsidRDefault="00611D86" w:rsidP="003C5059">
            <w:pPr>
              <w:spacing w:after="0" w:line="240" w:lineRule="auto"/>
              <w:jc w:val="center"/>
              <w:rPr>
                <w:rFonts w:eastAsia="Times New Roman" w:cstheme="minorHAnsi"/>
                <w:color w:val="000000" w:themeColor="text1"/>
              </w:rPr>
            </w:pPr>
            <w:r w:rsidRPr="000F67AA">
              <w:rPr>
                <w:rFonts w:eastAsia="Times New Roman" w:cstheme="minorHAnsi"/>
                <w:color w:val="000000" w:themeColor="text1"/>
                <w:kern w:val="24"/>
              </w:rPr>
              <w:t>390 mL liquid waste</w:t>
            </w:r>
          </w:p>
          <w:p w14:paraId="6D16EB26" w14:textId="77777777" w:rsidR="00611D86" w:rsidRPr="000F67AA" w:rsidRDefault="00611D86" w:rsidP="003C5059">
            <w:pPr>
              <w:spacing w:after="0" w:line="240" w:lineRule="auto"/>
              <w:jc w:val="center"/>
              <w:rPr>
                <w:rFonts w:eastAsia="Times New Roman" w:cstheme="minorHAnsi"/>
                <w:color w:val="000000" w:themeColor="text1"/>
              </w:rPr>
            </w:pPr>
            <w:r w:rsidRPr="000F67AA">
              <w:rPr>
                <w:rFonts w:eastAsia="Times New Roman" w:cstheme="minorHAnsi"/>
                <w:color w:val="000000" w:themeColor="text1"/>
                <w:kern w:val="24"/>
              </w:rPr>
              <w:t>25 g solid waste</w:t>
            </w:r>
          </w:p>
        </w:tc>
        <w:tc>
          <w:tcPr>
            <w:tcW w:w="2335" w:type="dxa"/>
            <w:shd w:val="clear" w:color="auto" w:fill="FFFFFF" w:themeFill="background1"/>
            <w:tcMar>
              <w:top w:w="72" w:type="dxa"/>
              <w:left w:w="144" w:type="dxa"/>
              <w:bottom w:w="72" w:type="dxa"/>
              <w:right w:w="144" w:type="dxa"/>
            </w:tcMar>
            <w:hideMark/>
          </w:tcPr>
          <w:p w14:paraId="2347EF4B" w14:textId="77777777" w:rsidR="00611D86" w:rsidRPr="000F67AA" w:rsidRDefault="00611D86" w:rsidP="005F2D71">
            <w:pPr>
              <w:spacing w:after="0" w:line="240" w:lineRule="auto"/>
              <w:rPr>
                <w:rFonts w:eastAsia="Times New Roman" w:cstheme="minorHAnsi"/>
                <w:color w:val="000000" w:themeColor="text1"/>
              </w:rPr>
            </w:pPr>
          </w:p>
        </w:tc>
      </w:tr>
    </w:tbl>
    <w:p w14:paraId="1A8EA46E" w14:textId="1C8E26DA" w:rsidR="005F2D71" w:rsidRDefault="005F2D71" w:rsidP="00613390"/>
    <w:p w14:paraId="3582772A" w14:textId="77777777" w:rsidR="00613390" w:rsidRDefault="00613390" w:rsidP="00613390"/>
    <w:p w14:paraId="6922620B" w14:textId="77777777" w:rsidR="00613390" w:rsidRPr="00D332C9" w:rsidRDefault="00613390" w:rsidP="0012573B">
      <w:pPr>
        <w:pStyle w:val="Heading2"/>
      </w:pPr>
      <w:bookmarkStart w:id="204" w:name="_Toc508053684"/>
      <w:r>
        <w:t>Additional Resources &amp;</w:t>
      </w:r>
      <w:r w:rsidRPr="00D332C9">
        <w:t xml:space="preserve"> Further Reading</w:t>
      </w:r>
      <w:bookmarkEnd w:id="204"/>
    </w:p>
    <w:p w14:paraId="04611DD9" w14:textId="51E2A480" w:rsidR="00335CD5" w:rsidRPr="00AA197A" w:rsidRDefault="0025401F" w:rsidP="00135FEA">
      <w:pPr>
        <w:jc w:val="both"/>
      </w:pPr>
      <w:r w:rsidRPr="0025401F">
        <w:t>The following are additional greener alternative laboratory experiment options:</w:t>
      </w:r>
    </w:p>
    <w:p w14:paraId="2A848DBA" w14:textId="5E68D79B" w:rsidR="0061405C" w:rsidRPr="0061405C" w:rsidRDefault="0061405C" w:rsidP="00135FEA">
      <w:pPr>
        <w:pStyle w:val="ListParagraph"/>
        <w:numPr>
          <w:ilvl w:val="0"/>
          <w:numId w:val="4"/>
        </w:numPr>
        <w:jc w:val="both"/>
        <w:rPr>
          <w:sz w:val="22"/>
          <w:szCs w:val="22"/>
        </w:rPr>
      </w:pPr>
      <w:r w:rsidRPr="0061405C">
        <w:rPr>
          <w:sz w:val="22"/>
          <w:szCs w:val="22"/>
        </w:rPr>
        <w:t>Diels–Alder Cycloadditions: A MORE Experiment in the Organic Laboratory Including A Diene Identification Exercise Involving NMR Spectroscopy and Molecular Modeling, J. Chem. Educ., 2005, 82 (4), 625</w:t>
      </w:r>
      <w:r w:rsidR="00BC5677">
        <w:rPr>
          <w:sz w:val="22"/>
          <w:szCs w:val="22"/>
        </w:rPr>
        <w:t>.</w:t>
      </w:r>
    </w:p>
    <w:p w14:paraId="3A3DEAB1" w14:textId="44292787" w:rsidR="0061405C" w:rsidRPr="0061405C" w:rsidRDefault="0061405C" w:rsidP="00135FEA">
      <w:pPr>
        <w:pStyle w:val="ListParagraph"/>
        <w:numPr>
          <w:ilvl w:val="0"/>
          <w:numId w:val="4"/>
        </w:numPr>
        <w:jc w:val="both"/>
        <w:rPr>
          <w:sz w:val="22"/>
          <w:szCs w:val="22"/>
        </w:rPr>
      </w:pPr>
      <w:r w:rsidRPr="0061405C">
        <w:rPr>
          <w:sz w:val="22"/>
          <w:szCs w:val="22"/>
        </w:rPr>
        <w:t>Microwave-Enhanced Organic Syntheses for the Undergraduate Laboratory: Diels−Alder Cycloaddition, Wittig Reaction, and Williamson Ether Synthesis, J. Chem. Educ., 2010, 87 (1), 84–86</w:t>
      </w:r>
      <w:r w:rsidR="00BC5677">
        <w:rPr>
          <w:sz w:val="22"/>
          <w:szCs w:val="22"/>
        </w:rPr>
        <w:t>.</w:t>
      </w:r>
    </w:p>
    <w:p w14:paraId="74616522" w14:textId="3949BAE6" w:rsidR="0061405C" w:rsidRPr="0061405C" w:rsidRDefault="0061405C" w:rsidP="00135FEA">
      <w:pPr>
        <w:pStyle w:val="ListParagraph"/>
        <w:numPr>
          <w:ilvl w:val="0"/>
          <w:numId w:val="4"/>
        </w:numPr>
        <w:jc w:val="both"/>
        <w:rPr>
          <w:sz w:val="22"/>
          <w:szCs w:val="22"/>
        </w:rPr>
      </w:pPr>
      <w:r w:rsidRPr="0061405C">
        <w:rPr>
          <w:sz w:val="22"/>
          <w:szCs w:val="22"/>
        </w:rPr>
        <w:t>Microwave-Assisted Synthesis of a Natural Insecticide on Basic Montmorillonite K10 Clay. Green Chemistry in the Undergraduate Organic Laboratory, J. Chem. Educ. 2006, 83, 270–272</w:t>
      </w:r>
      <w:r w:rsidR="003C5059">
        <w:rPr>
          <w:sz w:val="22"/>
          <w:szCs w:val="22"/>
        </w:rPr>
        <w:t>.</w:t>
      </w:r>
      <w:r w:rsidRPr="0061405C">
        <w:rPr>
          <w:sz w:val="22"/>
          <w:szCs w:val="22"/>
        </w:rPr>
        <w:t xml:space="preserve"> (hetero)</w:t>
      </w:r>
    </w:p>
    <w:p w14:paraId="752213CA" w14:textId="3BDAAD61" w:rsidR="00613390" w:rsidRDefault="00613390" w:rsidP="0061405C"/>
    <w:p w14:paraId="1F2CD650" w14:textId="77777777" w:rsidR="00E448EB" w:rsidRDefault="00E448EB">
      <w:pPr>
        <w:rPr>
          <w:rFonts w:asciiTheme="majorHAnsi" w:eastAsiaTheme="majorEastAsia" w:hAnsiTheme="majorHAnsi" w:cstheme="majorBidi"/>
          <w:color w:val="2E74B5" w:themeColor="accent1" w:themeShade="BF"/>
          <w:sz w:val="26"/>
          <w:szCs w:val="26"/>
        </w:rPr>
      </w:pPr>
      <w:r>
        <w:br w:type="page"/>
      </w:r>
    </w:p>
    <w:p w14:paraId="375E1E93" w14:textId="2D07CC14" w:rsidR="00613390" w:rsidRDefault="00613390" w:rsidP="0012573B">
      <w:pPr>
        <w:pStyle w:val="Heading2"/>
      </w:pPr>
      <w:bookmarkStart w:id="205" w:name="_Toc508053685"/>
      <w:r>
        <w:lastRenderedPageBreak/>
        <w:t>TA Guide</w:t>
      </w:r>
      <w:bookmarkEnd w:id="205"/>
    </w:p>
    <w:p w14:paraId="546B24C8" w14:textId="2DFB2417" w:rsidR="00D43A6C" w:rsidRDefault="00E204A9" w:rsidP="00135FEA">
      <w:pPr>
        <w:jc w:val="both"/>
      </w:pPr>
      <w:r>
        <w:t xml:space="preserve">The Diels-Alder reaction is an atom economical carbon-carbon bond formation, wherein two C-C sigma bonds are formed simultaneously to create a substituted cyclohexene system. </w:t>
      </w:r>
      <w:r w:rsidR="00D43A6C">
        <w:t xml:space="preserve">Otto Diels and Kurt Alder were awarded the 1950 Nobel Prize in Chemistry for their discovery of this incredibly useful transformation. </w:t>
      </w:r>
    </w:p>
    <w:p w14:paraId="36956E8B" w14:textId="2BC5429F" w:rsidR="0032149A" w:rsidRDefault="00C05797" w:rsidP="00135FEA">
      <w:pPr>
        <w:jc w:val="both"/>
      </w:pPr>
      <w:r>
        <w:t xml:space="preserve">This </w:t>
      </w:r>
      <w:r w:rsidR="004141D1">
        <w:t xml:space="preserve">greener Diels-Alder </w:t>
      </w:r>
      <w:r>
        <w:t>experiment</w:t>
      </w:r>
      <w:r w:rsidR="004141D1">
        <w:t xml:space="preserve"> allows students to employ greener solvents and methods, that also improve the safety and outcome of the </w:t>
      </w:r>
      <w:r w:rsidR="000B1E7A">
        <w:t>reaction</w:t>
      </w:r>
      <w:r w:rsidR="004141D1">
        <w:t xml:space="preserve">. </w:t>
      </w:r>
      <w:r w:rsidR="00424726">
        <w:t xml:space="preserve">The starting materials are less reactive and </w:t>
      </w:r>
      <w:r w:rsidR="004F194A">
        <w:t>safer</w:t>
      </w:r>
      <w:r w:rsidR="00424726">
        <w:t xml:space="preserve"> to handle. There is also an energy savings as there is less energy input needed due to reaction rate enhancement by the water solvent. Not only does w</w:t>
      </w:r>
      <w:r w:rsidR="0032149A">
        <w:t xml:space="preserve">ater enhance the rate of reaction, </w:t>
      </w:r>
      <w:r w:rsidR="00424726">
        <w:t xml:space="preserve">it </w:t>
      </w:r>
      <w:r w:rsidR="0032149A">
        <w:t>is</w:t>
      </w:r>
      <w:r w:rsidR="00424726">
        <w:t xml:space="preserve"> also</w:t>
      </w:r>
      <w:r w:rsidR="0032149A">
        <w:t xml:space="preserve"> an environmentally benign solvent, provides easy separation of the product, and can be recycled along with excess starting material.</w:t>
      </w:r>
    </w:p>
    <w:p w14:paraId="747D6E85" w14:textId="300BF536" w:rsidR="004F194A" w:rsidRPr="004F194A" w:rsidRDefault="004F194A" w:rsidP="00135FEA">
      <w:pPr>
        <w:jc w:val="both"/>
      </w:pPr>
      <w:r>
        <w:t xml:space="preserve">The Diels-Alder adduct is not soluble in water and therefore precipitates out of solution and can be obtained by suction filtration. The filtrate can be reused as solvent in a subsequent reaction – two equivalents of </w:t>
      </w:r>
      <w:r>
        <w:rPr>
          <w:i/>
        </w:rPr>
        <w:t>N</w:t>
      </w:r>
      <w:r>
        <w:t xml:space="preserve">-methylmaleimide remain dissolved in the water, and the reaction will go to completion with the addition of equimolar amounts of 9-anthracenemethanol and </w:t>
      </w:r>
      <w:r>
        <w:rPr>
          <w:i/>
        </w:rPr>
        <w:t>N</w:t>
      </w:r>
      <w:r>
        <w:t xml:space="preserve">-methylmaleimide. </w:t>
      </w:r>
      <w:r w:rsidR="003E7725">
        <w:t>There is a 100% atom economy for this Diels-Alder transformation.</w:t>
      </w:r>
    </w:p>
    <w:p w14:paraId="4E69BD3B" w14:textId="02044186" w:rsidR="00613390" w:rsidRPr="00D61410" w:rsidRDefault="00613390" w:rsidP="00135FEA">
      <w:pPr>
        <w:jc w:val="both"/>
      </w:pPr>
      <w:r w:rsidRPr="00D61410">
        <w:t xml:space="preserve">The following </w:t>
      </w:r>
      <w:r w:rsidR="008058E6">
        <w:t>p</w:t>
      </w:r>
      <w:r w:rsidR="008058E6" w:rsidRPr="00D61410">
        <w:t xml:space="preserve">rinciples of </w:t>
      </w:r>
      <w:r w:rsidR="008058E6">
        <w:t>g</w:t>
      </w:r>
      <w:r w:rsidR="008058E6" w:rsidRPr="00D61410">
        <w:t xml:space="preserve">reen </w:t>
      </w:r>
      <w:r w:rsidR="008058E6">
        <w:t>c</w:t>
      </w:r>
      <w:r w:rsidR="008058E6" w:rsidRPr="00D61410">
        <w:t xml:space="preserve">hemistry </w:t>
      </w:r>
      <w:r w:rsidRPr="00D61410">
        <w:t xml:space="preserve">are </w:t>
      </w:r>
      <w:r w:rsidR="000E0F2A">
        <w:t>employed</w:t>
      </w:r>
      <w:r w:rsidRPr="00D61410">
        <w:t>:</w:t>
      </w:r>
    </w:p>
    <w:p w14:paraId="795D0FFF" w14:textId="7673389B" w:rsidR="00613390" w:rsidRDefault="00CA1671" w:rsidP="00135FEA">
      <w:pPr>
        <w:pStyle w:val="ListParagraph"/>
        <w:numPr>
          <w:ilvl w:val="0"/>
          <w:numId w:val="8"/>
        </w:numPr>
        <w:jc w:val="both"/>
        <w:rPr>
          <w:sz w:val="22"/>
          <w:szCs w:val="22"/>
        </w:rPr>
      </w:pPr>
      <w:r>
        <w:rPr>
          <w:sz w:val="22"/>
          <w:szCs w:val="22"/>
        </w:rPr>
        <w:t>Waste Prevention</w:t>
      </w:r>
    </w:p>
    <w:p w14:paraId="3D4F9C1A" w14:textId="76A309B1" w:rsidR="00CA1671" w:rsidRDefault="00CA1671" w:rsidP="00135FEA">
      <w:pPr>
        <w:pStyle w:val="ListParagraph"/>
        <w:numPr>
          <w:ilvl w:val="0"/>
          <w:numId w:val="8"/>
        </w:numPr>
        <w:jc w:val="both"/>
        <w:rPr>
          <w:sz w:val="22"/>
          <w:szCs w:val="22"/>
        </w:rPr>
      </w:pPr>
      <w:r>
        <w:rPr>
          <w:sz w:val="22"/>
          <w:szCs w:val="22"/>
        </w:rPr>
        <w:t>Atom Economy</w:t>
      </w:r>
    </w:p>
    <w:p w14:paraId="67B7C788" w14:textId="12C5CF07" w:rsidR="00CA1671" w:rsidRDefault="00CA1671" w:rsidP="00135FEA">
      <w:pPr>
        <w:pStyle w:val="ListParagraph"/>
        <w:numPr>
          <w:ilvl w:val="0"/>
          <w:numId w:val="8"/>
        </w:numPr>
        <w:jc w:val="both"/>
        <w:rPr>
          <w:sz w:val="22"/>
          <w:szCs w:val="22"/>
        </w:rPr>
      </w:pPr>
      <w:r>
        <w:rPr>
          <w:sz w:val="22"/>
          <w:szCs w:val="22"/>
        </w:rPr>
        <w:t>Less Hazardous Chemical Synthesis</w:t>
      </w:r>
    </w:p>
    <w:p w14:paraId="49A401EE" w14:textId="179157A0" w:rsidR="00CA1671" w:rsidRDefault="00CA1671" w:rsidP="00135FEA">
      <w:pPr>
        <w:pStyle w:val="ListParagraph"/>
        <w:numPr>
          <w:ilvl w:val="0"/>
          <w:numId w:val="8"/>
        </w:numPr>
        <w:jc w:val="both"/>
        <w:rPr>
          <w:sz w:val="22"/>
          <w:szCs w:val="22"/>
        </w:rPr>
      </w:pPr>
      <w:r>
        <w:rPr>
          <w:sz w:val="22"/>
          <w:szCs w:val="22"/>
        </w:rPr>
        <w:t>Safer Solvents and Auxiliaries</w:t>
      </w:r>
    </w:p>
    <w:p w14:paraId="3DDB4754" w14:textId="2DF9C04A" w:rsidR="00CA1671" w:rsidRDefault="00CA1671" w:rsidP="00135FEA">
      <w:pPr>
        <w:pStyle w:val="ListParagraph"/>
        <w:numPr>
          <w:ilvl w:val="0"/>
          <w:numId w:val="8"/>
        </w:numPr>
        <w:jc w:val="both"/>
        <w:rPr>
          <w:sz w:val="22"/>
          <w:szCs w:val="22"/>
        </w:rPr>
      </w:pPr>
      <w:r>
        <w:rPr>
          <w:sz w:val="22"/>
          <w:szCs w:val="22"/>
        </w:rPr>
        <w:t>Design for Energy Efficiency</w:t>
      </w:r>
    </w:p>
    <w:p w14:paraId="61529AFE" w14:textId="1A34105E" w:rsidR="00CA1671" w:rsidRDefault="0093239D" w:rsidP="00135FEA">
      <w:pPr>
        <w:pStyle w:val="ListParagraph"/>
        <w:numPr>
          <w:ilvl w:val="0"/>
          <w:numId w:val="8"/>
        </w:numPr>
        <w:jc w:val="both"/>
        <w:rPr>
          <w:sz w:val="22"/>
          <w:szCs w:val="22"/>
        </w:rPr>
      </w:pPr>
      <w:r>
        <w:rPr>
          <w:sz w:val="22"/>
          <w:szCs w:val="22"/>
        </w:rPr>
        <w:t>Real-Time Pollution Prevention</w:t>
      </w:r>
    </w:p>
    <w:p w14:paraId="5A64B293" w14:textId="0C85B401" w:rsidR="0093239D" w:rsidRPr="00CE4117" w:rsidRDefault="0093239D" w:rsidP="00135FEA">
      <w:pPr>
        <w:pStyle w:val="ListParagraph"/>
        <w:numPr>
          <w:ilvl w:val="0"/>
          <w:numId w:val="8"/>
        </w:numPr>
        <w:jc w:val="both"/>
        <w:rPr>
          <w:sz w:val="22"/>
          <w:szCs w:val="22"/>
        </w:rPr>
      </w:pPr>
      <w:r>
        <w:rPr>
          <w:sz w:val="22"/>
          <w:szCs w:val="22"/>
        </w:rPr>
        <w:t>Safer Chemistry for Accident Prevention</w:t>
      </w:r>
    </w:p>
    <w:p w14:paraId="023B923E" w14:textId="77777777" w:rsidR="00613390" w:rsidRPr="00D61410" w:rsidRDefault="00613390" w:rsidP="00135FEA">
      <w:pPr>
        <w:jc w:val="both"/>
      </w:pPr>
    </w:p>
    <w:p w14:paraId="4265F784" w14:textId="77777777" w:rsidR="00613390" w:rsidRPr="00D61410" w:rsidRDefault="00613390" w:rsidP="00135FEA">
      <w:pPr>
        <w:pStyle w:val="Heading3"/>
        <w:jc w:val="both"/>
      </w:pPr>
      <w:bookmarkStart w:id="206" w:name="_Toc508053686"/>
      <w:r w:rsidRPr="00D61410">
        <w:t>Tips &amp; Tricks</w:t>
      </w:r>
      <w:bookmarkEnd w:id="206"/>
    </w:p>
    <w:p w14:paraId="2A3C2AB4" w14:textId="2BD75A66" w:rsidR="00FE4D6B" w:rsidRDefault="00E706D8" w:rsidP="00135FEA">
      <w:pPr>
        <w:pStyle w:val="ListParagraph"/>
        <w:numPr>
          <w:ilvl w:val="0"/>
          <w:numId w:val="57"/>
        </w:numPr>
        <w:jc w:val="both"/>
        <w:rPr>
          <w:sz w:val="22"/>
          <w:szCs w:val="22"/>
        </w:rPr>
      </w:pPr>
      <w:r>
        <w:rPr>
          <w:sz w:val="22"/>
          <w:szCs w:val="22"/>
        </w:rPr>
        <w:t xml:space="preserve">The filtrate obtained during product isolation is largely water, but also contains two equivalents of </w:t>
      </w:r>
      <w:r>
        <w:rPr>
          <w:i/>
          <w:sz w:val="22"/>
          <w:szCs w:val="22"/>
        </w:rPr>
        <w:t>N</w:t>
      </w:r>
      <w:r>
        <w:rPr>
          <w:sz w:val="22"/>
          <w:szCs w:val="22"/>
        </w:rPr>
        <w:t>-methylmaleimide, and potentially small concentrations of 9-anthracenemethanol and the target product.</w:t>
      </w:r>
      <w:r w:rsidR="00613390" w:rsidRPr="00CE4117">
        <w:rPr>
          <w:sz w:val="22"/>
          <w:szCs w:val="22"/>
        </w:rPr>
        <w:t xml:space="preserve"> </w:t>
      </w:r>
      <w:r>
        <w:rPr>
          <w:sz w:val="22"/>
          <w:szCs w:val="22"/>
        </w:rPr>
        <w:t xml:space="preserve">As such, this filtrate should be disposed of in a labeled aqueous waste container or reused in a subsequent repeat of this reaction in which case only one equivalent of </w:t>
      </w:r>
      <w:r>
        <w:rPr>
          <w:i/>
          <w:sz w:val="22"/>
          <w:szCs w:val="22"/>
        </w:rPr>
        <w:t>N</w:t>
      </w:r>
      <w:r>
        <w:rPr>
          <w:sz w:val="22"/>
          <w:szCs w:val="22"/>
        </w:rPr>
        <w:t>-methylmaleimide to the solvent.</w:t>
      </w:r>
    </w:p>
    <w:p w14:paraId="7FB3D7D0" w14:textId="14A084EE" w:rsidR="00FE4D6B" w:rsidRPr="00FE4D6B" w:rsidRDefault="00FE4D6B" w:rsidP="00135FEA">
      <w:pPr>
        <w:pStyle w:val="ListParagraph"/>
        <w:numPr>
          <w:ilvl w:val="0"/>
          <w:numId w:val="57"/>
        </w:numPr>
        <w:jc w:val="both"/>
        <w:rPr>
          <w:sz w:val="22"/>
          <w:szCs w:val="22"/>
        </w:rPr>
      </w:pPr>
      <w:r>
        <w:rPr>
          <w:sz w:val="22"/>
          <w:szCs w:val="22"/>
        </w:rPr>
        <w:t>Consider using heptanes instead of hexanes for eluting the TLC</w:t>
      </w:r>
      <w:r w:rsidR="00F574FC">
        <w:rPr>
          <w:sz w:val="22"/>
          <w:szCs w:val="22"/>
        </w:rPr>
        <w:t xml:space="preserve"> for an even safer, and greener process.</w:t>
      </w:r>
    </w:p>
    <w:p w14:paraId="180EAF18" w14:textId="1BBF4DDA" w:rsidR="00E706D8" w:rsidRDefault="00E706D8" w:rsidP="00135FEA">
      <w:pPr>
        <w:pStyle w:val="ListParagraph"/>
        <w:numPr>
          <w:ilvl w:val="0"/>
          <w:numId w:val="57"/>
        </w:numPr>
        <w:jc w:val="both"/>
        <w:rPr>
          <w:sz w:val="22"/>
          <w:szCs w:val="22"/>
        </w:rPr>
      </w:pPr>
      <w:r>
        <w:rPr>
          <w:sz w:val="22"/>
          <w:szCs w:val="22"/>
        </w:rPr>
        <w:t>The ethyl ace</w:t>
      </w:r>
      <w:r w:rsidR="004B6E62">
        <w:rPr>
          <w:sz w:val="22"/>
          <w:szCs w:val="22"/>
        </w:rPr>
        <w:t>tate-hexanes mixtures used for TLC should be disposed of as non-halogenated solvent waste or reused for a subsequent lab section.</w:t>
      </w:r>
    </w:p>
    <w:p w14:paraId="151A7592" w14:textId="06034BA6" w:rsidR="00981FA0" w:rsidRDefault="00981FA0" w:rsidP="00135FEA">
      <w:pPr>
        <w:pStyle w:val="ListParagraph"/>
        <w:numPr>
          <w:ilvl w:val="0"/>
          <w:numId w:val="57"/>
        </w:numPr>
        <w:jc w:val="both"/>
        <w:rPr>
          <w:sz w:val="22"/>
          <w:szCs w:val="22"/>
        </w:rPr>
      </w:pPr>
      <w:r>
        <w:rPr>
          <w:sz w:val="22"/>
          <w:szCs w:val="22"/>
        </w:rPr>
        <w:t>Be sure to have students add the 9-anthracenemethanol to the flask before the water. It is extremely hydrophobic and will be more likely to stay submerged and dissolve.</w:t>
      </w:r>
    </w:p>
    <w:p w14:paraId="4779E177" w14:textId="5B282081" w:rsidR="00981FA0" w:rsidRPr="00CE4117" w:rsidRDefault="00981FA0" w:rsidP="00135FEA">
      <w:pPr>
        <w:pStyle w:val="ListParagraph"/>
        <w:numPr>
          <w:ilvl w:val="0"/>
          <w:numId w:val="57"/>
        </w:numPr>
        <w:jc w:val="both"/>
        <w:rPr>
          <w:sz w:val="22"/>
          <w:szCs w:val="22"/>
        </w:rPr>
      </w:pPr>
      <w:r>
        <w:rPr>
          <w:sz w:val="22"/>
          <w:szCs w:val="22"/>
        </w:rPr>
        <w:t xml:space="preserve">The product is typically an off-white solid with a melting point </w:t>
      </w:r>
      <w:r w:rsidR="007E412D">
        <w:rPr>
          <w:sz w:val="22"/>
          <w:szCs w:val="22"/>
        </w:rPr>
        <w:t xml:space="preserve">range </w:t>
      </w:r>
      <w:r>
        <w:rPr>
          <w:sz w:val="22"/>
          <w:szCs w:val="22"/>
        </w:rPr>
        <w:t>of 237-239</w:t>
      </w:r>
      <w:r w:rsidR="007E412D">
        <w:rPr>
          <w:sz w:val="22"/>
          <w:szCs w:val="22"/>
        </w:rPr>
        <w:t xml:space="preserve"> </w:t>
      </w:r>
      <w:r>
        <w:rPr>
          <w:rFonts w:cstheme="minorHAnsi"/>
          <w:sz w:val="22"/>
          <w:szCs w:val="22"/>
        </w:rPr>
        <w:t>°</w:t>
      </w:r>
      <w:r>
        <w:rPr>
          <w:sz w:val="22"/>
          <w:szCs w:val="22"/>
        </w:rPr>
        <w:t xml:space="preserve">C </w:t>
      </w:r>
      <w:r w:rsidR="007E412D">
        <w:rPr>
          <w:sz w:val="22"/>
          <w:szCs w:val="22"/>
        </w:rPr>
        <w:t>and a</w:t>
      </w:r>
      <w:r>
        <w:rPr>
          <w:sz w:val="22"/>
          <w:szCs w:val="22"/>
        </w:rPr>
        <w:t xml:space="preserve"> yield of</w:t>
      </w:r>
      <w:r w:rsidR="007E412D">
        <w:rPr>
          <w:sz w:val="22"/>
          <w:szCs w:val="22"/>
        </w:rPr>
        <w:t xml:space="preserve"> approximately </w:t>
      </w:r>
      <w:r>
        <w:rPr>
          <w:sz w:val="22"/>
          <w:szCs w:val="22"/>
        </w:rPr>
        <w:t>80%.</w:t>
      </w:r>
    </w:p>
    <w:p w14:paraId="7F55EBED" w14:textId="77777777" w:rsidR="00613390" w:rsidRPr="00CE4117" w:rsidRDefault="00613390" w:rsidP="00613390"/>
    <w:p w14:paraId="1E48EF4A" w14:textId="160992FC" w:rsidR="00613390" w:rsidRPr="00D61410" w:rsidRDefault="00613390" w:rsidP="0012573B">
      <w:pPr>
        <w:pStyle w:val="Heading3"/>
      </w:pPr>
      <w:bookmarkStart w:id="207" w:name="_Toc508053687"/>
      <w:r w:rsidRPr="00D61410">
        <w:lastRenderedPageBreak/>
        <w:t>Fun Fact</w:t>
      </w:r>
      <w:r>
        <w:t>s</w:t>
      </w:r>
      <w:bookmarkEnd w:id="207"/>
    </w:p>
    <w:p w14:paraId="7056EBB4" w14:textId="638D943D" w:rsidR="00613390" w:rsidRDefault="00782766" w:rsidP="00135FEA">
      <w:pPr>
        <w:pStyle w:val="ListParagraph"/>
        <w:numPr>
          <w:ilvl w:val="0"/>
          <w:numId w:val="54"/>
        </w:numPr>
        <w:jc w:val="both"/>
        <w:rPr>
          <w:sz w:val="22"/>
          <w:szCs w:val="22"/>
        </w:rPr>
      </w:pPr>
      <w:r>
        <w:rPr>
          <w:sz w:val="22"/>
          <w:szCs w:val="22"/>
        </w:rPr>
        <w:t xml:space="preserve">In a Diels-Alder reaction that yields a bicyclic compound, the </w:t>
      </w:r>
      <w:r>
        <w:rPr>
          <w:i/>
          <w:sz w:val="22"/>
          <w:szCs w:val="22"/>
        </w:rPr>
        <w:t>endo</w:t>
      </w:r>
      <w:r>
        <w:rPr>
          <w:sz w:val="22"/>
          <w:szCs w:val="22"/>
        </w:rPr>
        <w:t xml:space="preserve"> position is </w:t>
      </w:r>
      <w:r>
        <w:rPr>
          <w:i/>
          <w:sz w:val="22"/>
          <w:szCs w:val="22"/>
        </w:rPr>
        <w:t>syn</w:t>
      </w:r>
      <w:r>
        <w:rPr>
          <w:sz w:val="22"/>
          <w:szCs w:val="22"/>
        </w:rPr>
        <w:t xml:space="preserve"> to the larger bridge, while the </w:t>
      </w:r>
      <w:r>
        <w:rPr>
          <w:i/>
          <w:sz w:val="22"/>
          <w:szCs w:val="22"/>
        </w:rPr>
        <w:t>exo</w:t>
      </w:r>
      <w:r>
        <w:rPr>
          <w:sz w:val="22"/>
          <w:szCs w:val="22"/>
        </w:rPr>
        <w:t xml:space="preserve"> position is </w:t>
      </w:r>
      <w:r>
        <w:rPr>
          <w:i/>
          <w:sz w:val="22"/>
          <w:szCs w:val="22"/>
        </w:rPr>
        <w:t>anti</w:t>
      </w:r>
      <w:r>
        <w:rPr>
          <w:sz w:val="22"/>
          <w:szCs w:val="22"/>
        </w:rPr>
        <w:t xml:space="preserve"> to the larger bridge.</w:t>
      </w:r>
      <w:r w:rsidR="00613390" w:rsidRPr="00CE4117">
        <w:rPr>
          <w:sz w:val="22"/>
          <w:szCs w:val="22"/>
        </w:rPr>
        <w:t xml:space="preserve"> </w:t>
      </w:r>
    </w:p>
    <w:p w14:paraId="497CDD6C" w14:textId="2661F60B" w:rsidR="006974AC" w:rsidRDefault="006974AC" w:rsidP="00135FEA">
      <w:pPr>
        <w:pStyle w:val="ListParagraph"/>
        <w:numPr>
          <w:ilvl w:val="0"/>
          <w:numId w:val="54"/>
        </w:numPr>
        <w:jc w:val="both"/>
        <w:rPr>
          <w:sz w:val="22"/>
          <w:szCs w:val="22"/>
        </w:rPr>
      </w:pPr>
      <w:r>
        <w:rPr>
          <w:sz w:val="22"/>
          <w:szCs w:val="22"/>
        </w:rPr>
        <w:t>At elevated temperatures, generally above 200</w:t>
      </w:r>
      <w:r w:rsidR="007E412D">
        <w:rPr>
          <w:sz w:val="22"/>
          <w:szCs w:val="22"/>
        </w:rPr>
        <w:t xml:space="preserve"> </w:t>
      </w:r>
      <w:r>
        <w:rPr>
          <w:rFonts w:cstheme="minorHAnsi"/>
          <w:sz w:val="22"/>
          <w:szCs w:val="22"/>
        </w:rPr>
        <w:t>°</w:t>
      </w:r>
      <w:r w:rsidR="009D4200">
        <w:rPr>
          <w:rFonts w:cstheme="minorHAnsi"/>
          <w:sz w:val="22"/>
          <w:szCs w:val="22"/>
        </w:rPr>
        <w:t>C</w:t>
      </w:r>
      <w:r>
        <w:rPr>
          <w:sz w:val="22"/>
          <w:szCs w:val="22"/>
        </w:rPr>
        <w:t>, the Diels-Alder reaction is reversible. This is known as the retro-Diels-Alder reaction.</w:t>
      </w:r>
    </w:p>
    <w:p w14:paraId="3C70362C" w14:textId="1A69B8B0" w:rsidR="00814968" w:rsidRPr="00CE4117" w:rsidRDefault="00814968" w:rsidP="00135FEA">
      <w:pPr>
        <w:pStyle w:val="ListParagraph"/>
        <w:numPr>
          <w:ilvl w:val="0"/>
          <w:numId w:val="54"/>
        </w:numPr>
        <w:jc w:val="both"/>
        <w:rPr>
          <w:sz w:val="22"/>
          <w:szCs w:val="22"/>
        </w:rPr>
      </w:pPr>
      <w:r>
        <w:rPr>
          <w:sz w:val="22"/>
          <w:szCs w:val="22"/>
        </w:rPr>
        <w:t>The product of the Diels-Alder reaction, an unsaturated 6-member ring, is a common framework of many natural products.</w:t>
      </w:r>
    </w:p>
    <w:p w14:paraId="131A5859" w14:textId="77777777" w:rsidR="00E448EB" w:rsidRPr="00CE4117" w:rsidRDefault="00E448EB" w:rsidP="00613390"/>
    <w:p w14:paraId="1D42869F" w14:textId="77777777" w:rsidR="00613390" w:rsidRDefault="00613390" w:rsidP="0012573B">
      <w:pPr>
        <w:pStyle w:val="Heading2"/>
      </w:pPr>
      <w:bookmarkStart w:id="208" w:name="_Toc508053688"/>
      <w:r>
        <w:t>Example Quiz Questions</w:t>
      </w:r>
      <w:bookmarkEnd w:id="208"/>
    </w:p>
    <w:p w14:paraId="1C334B58" w14:textId="77777777" w:rsidR="00613390" w:rsidRPr="00CE4117" w:rsidRDefault="00613390" w:rsidP="00135FEA">
      <w:pPr>
        <w:jc w:val="both"/>
        <w:rPr>
          <w:rFonts w:cstheme="minorHAnsi"/>
        </w:rPr>
      </w:pPr>
      <w:r w:rsidRPr="00CE4117">
        <w:t xml:space="preserve">The following are examples </w:t>
      </w:r>
      <w:r w:rsidRPr="00CE4117">
        <w:rPr>
          <w:rFonts w:cstheme="minorHAnsi"/>
        </w:rPr>
        <w:t>of questions that may be used on pre- or post-lab quizzes, assignments, etc. or as discussion points during a lecture.</w:t>
      </w:r>
    </w:p>
    <w:p w14:paraId="0C4A08F7" w14:textId="7CF49B27" w:rsidR="00EF14EF" w:rsidRPr="00EF14EF" w:rsidRDefault="004D4506" w:rsidP="00135FEA">
      <w:pPr>
        <w:pStyle w:val="ListParagraph"/>
        <w:numPr>
          <w:ilvl w:val="0"/>
          <w:numId w:val="51"/>
        </w:numPr>
        <w:jc w:val="both"/>
        <w:rPr>
          <w:sz w:val="22"/>
          <w:szCs w:val="22"/>
        </w:rPr>
      </w:pPr>
      <w:r>
        <w:rPr>
          <w:rFonts w:cstheme="minorHAnsi"/>
          <w:sz w:val="22"/>
          <w:szCs w:val="22"/>
        </w:rPr>
        <w:t>Draw an energy diagram and include structures of the starting material, transition state, and final product. Be sure to label both axes appropriately</w:t>
      </w:r>
      <w:r w:rsidR="008B4E18">
        <w:rPr>
          <w:rFonts w:cstheme="minorHAnsi"/>
          <w:sz w:val="22"/>
          <w:szCs w:val="22"/>
        </w:rPr>
        <w:t xml:space="preserve"> and include relevant thermochemical paramters (e.g.,  </w:t>
      </w:r>
      <w:r w:rsidR="008B4E18">
        <w:rPr>
          <w:rFonts w:cstheme="minorHAnsi"/>
          <w:sz w:val="22"/>
          <w:szCs w:val="22"/>
        </w:rPr>
        <w:sym w:font="Symbol" w:char="F044"/>
      </w:r>
      <w:r w:rsidR="008B4E18" w:rsidRPr="00282B35">
        <w:rPr>
          <w:rFonts w:cstheme="minorHAnsi"/>
          <w:sz w:val="22"/>
          <w:szCs w:val="22"/>
          <w:vertAlign w:val="subscript"/>
        </w:rPr>
        <w:t>r</w:t>
      </w:r>
      <w:r w:rsidR="008B4E18" w:rsidRPr="00282B35">
        <w:rPr>
          <w:rFonts w:cstheme="minorHAnsi"/>
          <w:sz w:val="22"/>
          <w:szCs w:val="22"/>
        </w:rPr>
        <w:t>E</w:t>
      </w:r>
      <w:r w:rsidR="008B4E18">
        <w:rPr>
          <w:rFonts w:cstheme="minorHAnsi"/>
          <w:sz w:val="22"/>
          <w:szCs w:val="22"/>
        </w:rPr>
        <w:sym w:font="Symbol" w:char="F0B0"/>
      </w:r>
      <w:r w:rsidR="008B4E18">
        <w:rPr>
          <w:rFonts w:cstheme="minorHAnsi"/>
          <w:sz w:val="22"/>
          <w:szCs w:val="22"/>
        </w:rPr>
        <w:t xml:space="preserve"> and </w:t>
      </w:r>
      <w:r w:rsidR="008B4E18">
        <w:rPr>
          <w:rFonts w:cstheme="minorHAnsi"/>
          <w:sz w:val="22"/>
          <w:szCs w:val="22"/>
        </w:rPr>
        <w:sym w:font="Symbol" w:char="F044"/>
      </w:r>
      <w:r w:rsidR="008B4E18" w:rsidRPr="00282B35">
        <w:rPr>
          <w:rFonts w:cstheme="minorHAnsi"/>
          <w:sz w:val="22"/>
          <w:szCs w:val="22"/>
          <w:vertAlign w:val="subscript"/>
        </w:rPr>
        <w:t>r</w:t>
      </w:r>
      <w:r w:rsidR="008B4E18" w:rsidRPr="00282B35">
        <w:rPr>
          <w:rFonts w:cstheme="minorHAnsi"/>
          <w:sz w:val="22"/>
          <w:szCs w:val="22"/>
        </w:rPr>
        <w:t>E</w:t>
      </w:r>
      <w:r w:rsidR="008B4E18" w:rsidRPr="00282B35">
        <w:rPr>
          <w:rFonts w:cstheme="minorHAnsi"/>
          <w:sz w:val="22"/>
          <w:szCs w:val="22"/>
        </w:rPr>
        <w:sym w:font="Symbol" w:char="F0B9"/>
      </w:r>
      <w:r w:rsidR="008B4E18">
        <w:rPr>
          <w:rFonts w:cstheme="minorHAnsi"/>
          <w:sz w:val="22"/>
          <w:szCs w:val="22"/>
        </w:rPr>
        <w:t>)</w:t>
      </w:r>
      <w:r>
        <w:rPr>
          <w:rFonts w:cstheme="minorHAnsi"/>
          <w:sz w:val="22"/>
          <w:szCs w:val="22"/>
        </w:rPr>
        <w:t>.</w:t>
      </w:r>
    </w:p>
    <w:p w14:paraId="1D86EB4E" w14:textId="77777777" w:rsidR="002B0840" w:rsidRPr="002B0840" w:rsidRDefault="00EF14EF" w:rsidP="00135FEA">
      <w:pPr>
        <w:pStyle w:val="ListParagraph"/>
        <w:numPr>
          <w:ilvl w:val="0"/>
          <w:numId w:val="51"/>
        </w:numPr>
        <w:jc w:val="both"/>
        <w:rPr>
          <w:sz w:val="22"/>
          <w:szCs w:val="22"/>
        </w:rPr>
      </w:pPr>
      <w:r>
        <w:rPr>
          <w:rFonts w:cstheme="minorHAnsi"/>
          <w:sz w:val="22"/>
          <w:szCs w:val="22"/>
        </w:rPr>
        <w:t xml:space="preserve">Is the Diels-Alder reaction a step-wise or concerted process? </w:t>
      </w:r>
    </w:p>
    <w:p w14:paraId="51FE5ED5" w14:textId="701548BC" w:rsidR="005D4BEB" w:rsidRPr="00AC7DAD" w:rsidRDefault="002B0840" w:rsidP="00135FEA">
      <w:pPr>
        <w:pStyle w:val="ListParagraph"/>
        <w:numPr>
          <w:ilvl w:val="0"/>
          <w:numId w:val="51"/>
        </w:numPr>
        <w:jc w:val="both"/>
        <w:rPr>
          <w:sz w:val="22"/>
          <w:szCs w:val="22"/>
        </w:rPr>
      </w:pPr>
      <w:r>
        <w:rPr>
          <w:rFonts w:cstheme="minorHAnsi"/>
          <w:sz w:val="22"/>
          <w:szCs w:val="22"/>
        </w:rPr>
        <w:t xml:space="preserve">Is the Diels-Alder reaction reversible? Explain the thermodynamic </w:t>
      </w:r>
      <w:r w:rsidR="00B64D03">
        <w:rPr>
          <w:rFonts w:cstheme="minorHAnsi"/>
          <w:sz w:val="22"/>
          <w:szCs w:val="22"/>
        </w:rPr>
        <w:t>considerations in terms of enthalpy and entropy.</w:t>
      </w:r>
      <w:r w:rsidR="00613390" w:rsidRPr="00CE4117">
        <w:rPr>
          <w:rFonts w:cstheme="minorHAnsi"/>
          <w:sz w:val="22"/>
          <w:szCs w:val="22"/>
        </w:rPr>
        <w:t xml:space="preserve"> </w:t>
      </w:r>
    </w:p>
    <w:p w14:paraId="7B9447E8" w14:textId="6653C843" w:rsidR="00AC7DAD" w:rsidRPr="00571288" w:rsidRDefault="00AC7DAD" w:rsidP="00135FEA">
      <w:pPr>
        <w:pStyle w:val="ListParagraph"/>
        <w:numPr>
          <w:ilvl w:val="0"/>
          <w:numId w:val="51"/>
        </w:numPr>
        <w:jc w:val="both"/>
        <w:rPr>
          <w:sz w:val="22"/>
          <w:szCs w:val="22"/>
        </w:rPr>
      </w:pPr>
      <w:r>
        <w:rPr>
          <w:rFonts w:cstheme="minorHAnsi"/>
          <w:sz w:val="22"/>
          <w:szCs w:val="22"/>
        </w:rPr>
        <w:t>What are the drawbacks of using water as a solvent? Explain.</w:t>
      </w:r>
    </w:p>
    <w:p w14:paraId="37369300" w14:textId="53741432" w:rsidR="00571288" w:rsidRDefault="00571288" w:rsidP="00571288"/>
    <w:p w14:paraId="27379C01" w14:textId="677A8312" w:rsidR="000C20D5" w:rsidRDefault="000C20D5">
      <w:r>
        <w:br w:type="page"/>
      </w:r>
    </w:p>
    <w:p w14:paraId="513FD819" w14:textId="0A269C91" w:rsidR="000C20D5" w:rsidRDefault="000C20D5" w:rsidP="0012573B">
      <w:pPr>
        <w:pStyle w:val="Heading1"/>
      </w:pPr>
      <w:bookmarkStart w:id="209" w:name="_Toc508053689"/>
      <w:r>
        <w:lastRenderedPageBreak/>
        <w:t xml:space="preserve">Experiment </w:t>
      </w:r>
      <w:r w:rsidR="00C676AE">
        <w:t>9</w:t>
      </w:r>
      <w:r>
        <w:t xml:space="preserve">: The </w:t>
      </w:r>
      <w:r w:rsidR="00C676AE">
        <w:t>Wittig</w:t>
      </w:r>
      <w:r>
        <w:t xml:space="preserve"> Reaction</w:t>
      </w:r>
      <w:bookmarkEnd w:id="209"/>
    </w:p>
    <w:p w14:paraId="1952175E" w14:textId="77777777" w:rsidR="000C20D5" w:rsidRDefault="000C20D5" w:rsidP="000C20D5">
      <w:pPr>
        <w:pStyle w:val="Heading2"/>
      </w:pPr>
    </w:p>
    <w:p w14:paraId="7D573448" w14:textId="77777777" w:rsidR="000C20D5" w:rsidRDefault="000C20D5" w:rsidP="0012573B">
      <w:pPr>
        <w:pStyle w:val="Heading2"/>
      </w:pPr>
      <w:bookmarkStart w:id="210" w:name="_Toc508053690"/>
      <w:r>
        <w:t>Introduction</w:t>
      </w:r>
      <w:bookmarkEnd w:id="210"/>
    </w:p>
    <w:p w14:paraId="3952A4DF" w14:textId="7D334E7C" w:rsidR="005A7B27" w:rsidRDefault="000C20D5" w:rsidP="00135FEA">
      <w:pPr>
        <w:jc w:val="both"/>
      </w:pPr>
      <w:r w:rsidRPr="000E499A">
        <w:t xml:space="preserve">The </w:t>
      </w:r>
      <w:r w:rsidR="000443CA">
        <w:t>Wittig (pronounced Vit</w:t>
      </w:r>
      <w:r w:rsidR="000D1A09">
        <w:t>-</w:t>
      </w:r>
      <w:r w:rsidR="000443CA">
        <w:t xml:space="preserve">tig) reaction is used to convert ketones or aldehydes into alkenes by formation of a carbon-carbon bond at the carbonyl moiety. </w:t>
      </w:r>
      <w:r w:rsidR="00FE77A1">
        <w:t>Georg Witting was awarded the 1979 Nobel Prize in Chemistry for his research on phosphorous-based compounds and discovery of this important reaction.</w:t>
      </w:r>
      <w:r w:rsidRPr="000E499A">
        <w:t xml:space="preserve"> </w:t>
      </w:r>
      <w:r w:rsidR="000C1DC0">
        <w:t>A phosphorus ylide is generation by the reaction of a phosphonium salt and a base. The ylide then reacts with a carbonyl compound to give an alkene product</w:t>
      </w:r>
      <w:r w:rsidR="007509A5">
        <w:t xml:space="preserve"> and triphenylphosphine oxide</w:t>
      </w:r>
      <w:r w:rsidR="000C1DC0">
        <w:t>.</w:t>
      </w:r>
    </w:p>
    <w:p w14:paraId="3456F0DF" w14:textId="77777777" w:rsidR="00135FEA" w:rsidRDefault="00135FEA" w:rsidP="00135FEA">
      <w:pPr>
        <w:jc w:val="both"/>
      </w:pPr>
    </w:p>
    <w:p w14:paraId="2D234A5C" w14:textId="5CDAEAC3" w:rsidR="000C1DC0" w:rsidRDefault="00012853" w:rsidP="00715E3D">
      <w:pPr>
        <w:jc w:val="center"/>
        <w:rPr>
          <w:highlight w:val="cyan"/>
        </w:rPr>
      </w:pPr>
      <w:r w:rsidRPr="001D2C7F">
        <w:rPr>
          <w:noProof/>
        </w:rPr>
        <w:drawing>
          <wp:inline distT="0" distB="0" distL="0" distR="0" wp14:anchorId="556D18E0" wp14:editId="556021A4">
            <wp:extent cx="4432300" cy="2349500"/>
            <wp:effectExtent l="0" t="0" r="12700" b="1270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32300" cy="2349500"/>
                    </a:xfrm>
                    <a:prstGeom prst="rect">
                      <a:avLst/>
                    </a:prstGeom>
                  </pic:spPr>
                </pic:pic>
              </a:graphicData>
            </a:graphic>
          </wp:inline>
        </w:drawing>
      </w:r>
    </w:p>
    <w:p w14:paraId="1B7F60D9" w14:textId="77777777" w:rsidR="005A7B27" w:rsidRPr="00221617" w:rsidRDefault="005A7B27" w:rsidP="00715E3D">
      <w:pPr>
        <w:rPr>
          <w:highlight w:val="cyan"/>
        </w:rPr>
      </w:pPr>
    </w:p>
    <w:p w14:paraId="00464876" w14:textId="05614487" w:rsidR="00961A87" w:rsidRDefault="00961A87" w:rsidP="00135FEA">
      <w:pPr>
        <w:jc w:val="both"/>
      </w:pPr>
      <w:r>
        <w:t xml:space="preserve">Like most organic chemical reactions in the laboratory, the Wittig reaction is traditionally done in an organic solvent. However, in the present experiment, a </w:t>
      </w:r>
      <w:r w:rsidR="000D1A09">
        <w:t>solventless</w:t>
      </w:r>
      <w:r>
        <w:t xml:space="preserve"> Wittig reaction is carried out in a mortar and pestle by grinding the reactants together. </w:t>
      </w:r>
      <w:r w:rsidR="000D1A09">
        <w:t>Solventless</w:t>
      </w:r>
      <w:r>
        <w:t xml:space="preserve"> reactions help reduce the amounts of organic waste produced in a laboratory. This in turn minimizes health and environmental hazards. </w:t>
      </w:r>
    </w:p>
    <w:p w14:paraId="0695FE5F" w14:textId="0FC45DD3" w:rsidR="000C20D5" w:rsidRPr="000E499A" w:rsidRDefault="00961A87" w:rsidP="00135FEA">
      <w:pPr>
        <w:jc w:val="both"/>
      </w:pPr>
      <w:r>
        <w:t>In this experiment, (</w:t>
      </w:r>
      <w:r w:rsidRPr="00084615">
        <w:rPr>
          <w:i/>
        </w:rPr>
        <w:t>E</w:t>
      </w:r>
      <w:r>
        <w:t>)- and (</w:t>
      </w:r>
      <w:r w:rsidRPr="00084615">
        <w:rPr>
          <w:i/>
        </w:rPr>
        <w:t>Z</w:t>
      </w:r>
      <w:r>
        <w:t>)-1-(4-bromophenyl)-2-phenylethene are synthesized by a Wittig reaction of benzylt</w:t>
      </w:r>
      <w:r w:rsidR="00084615">
        <w:t>riphenylphosphonium chloride</w:t>
      </w:r>
      <w:r>
        <w:t>, 4-bromo</w:t>
      </w:r>
      <w:r w:rsidR="00084615">
        <w:t>benzaldehyde</w:t>
      </w:r>
      <w:r>
        <w:t xml:space="preserve">, and potassium phosphate (tribasic). These chemicals are placed in a mortar and ground up with a pestle for about 20 minutes to </w:t>
      </w:r>
      <w:r w:rsidR="00DA6F0A">
        <w:t>carry out</w:t>
      </w:r>
      <w:r>
        <w:t xml:space="preserve"> the reaction. Alth</w:t>
      </w:r>
      <w:r w:rsidR="00084615">
        <w:t xml:space="preserve">ough both the </w:t>
      </w:r>
      <w:r w:rsidR="00084615" w:rsidRPr="00084615">
        <w:rPr>
          <w:i/>
        </w:rPr>
        <w:t>E</w:t>
      </w:r>
      <w:r w:rsidR="00084615">
        <w:t xml:space="preserve"> and </w:t>
      </w:r>
      <w:r w:rsidR="00084615" w:rsidRPr="00084615">
        <w:rPr>
          <w:i/>
        </w:rPr>
        <w:t>Z</w:t>
      </w:r>
      <w:r w:rsidR="00084615">
        <w:t xml:space="preserve"> isomers</w:t>
      </w:r>
      <w:r>
        <w:t xml:space="preserve"> of 1-(4-bromophenyl)-2-phenylethene are produced in this reaction, only the </w:t>
      </w:r>
      <w:r w:rsidRPr="00084615">
        <w:rPr>
          <w:i/>
        </w:rPr>
        <w:t>E</w:t>
      </w:r>
      <w:r w:rsidR="00084615">
        <w:t xml:space="preserve"> isomer </w:t>
      </w:r>
      <w:r>
        <w:t>will be isolated by crystallization in ethanol.</w:t>
      </w:r>
    </w:p>
    <w:p w14:paraId="434C28F3" w14:textId="3424E27A" w:rsidR="000C20D5" w:rsidRPr="000E499A" w:rsidRDefault="000C20D5" w:rsidP="00135FEA">
      <w:pPr>
        <w:jc w:val="both"/>
      </w:pPr>
      <w:r w:rsidRPr="000E499A">
        <w:t xml:space="preserve">The following </w:t>
      </w:r>
      <w:r w:rsidR="008058E6">
        <w:t>p</w:t>
      </w:r>
      <w:r w:rsidR="008058E6" w:rsidRPr="00D61410">
        <w:t xml:space="preserve">rinciples of </w:t>
      </w:r>
      <w:r w:rsidR="008058E6">
        <w:t>g</w:t>
      </w:r>
      <w:r w:rsidR="008058E6" w:rsidRPr="00D61410">
        <w:t xml:space="preserve">reen </w:t>
      </w:r>
      <w:r w:rsidR="008058E6">
        <w:t>c</w:t>
      </w:r>
      <w:r w:rsidR="008058E6" w:rsidRPr="00D61410">
        <w:t xml:space="preserve">hemistry </w:t>
      </w:r>
      <w:r w:rsidRPr="000E499A">
        <w:t>are employed in the alternative experiment described herein:</w:t>
      </w:r>
    </w:p>
    <w:p w14:paraId="62B2258A" w14:textId="25CCE60A" w:rsidR="000C20D5" w:rsidRDefault="001106A8" w:rsidP="00135FEA">
      <w:pPr>
        <w:pStyle w:val="ListParagraph"/>
        <w:numPr>
          <w:ilvl w:val="0"/>
          <w:numId w:val="34"/>
        </w:numPr>
        <w:jc w:val="both"/>
        <w:rPr>
          <w:sz w:val="22"/>
          <w:szCs w:val="22"/>
        </w:rPr>
      </w:pPr>
      <w:r>
        <w:rPr>
          <w:sz w:val="22"/>
          <w:szCs w:val="22"/>
        </w:rPr>
        <w:t>Waste Prevention</w:t>
      </w:r>
    </w:p>
    <w:p w14:paraId="40A1CFB8" w14:textId="75430736" w:rsidR="001106A8" w:rsidRDefault="001106A8" w:rsidP="00135FEA">
      <w:pPr>
        <w:pStyle w:val="ListParagraph"/>
        <w:numPr>
          <w:ilvl w:val="0"/>
          <w:numId w:val="34"/>
        </w:numPr>
        <w:jc w:val="both"/>
        <w:rPr>
          <w:sz w:val="22"/>
          <w:szCs w:val="22"/>
        </w:rPr>
      </w:pPr>
      <w:r>
        <w:rPr>
          <w:sz w:val="22"/>
          <w:szCs w:val="22"/>
        </w:rPr>
        <w:t>Atom Economy</w:t>
      </w:r>
    </w:p>
    <w:p w14:paraId="60804AF9" w14:textId="4C6C6643" w:rsidR="009C6DED" w:rsidRPr="009C6DED" w:rsidRDefault="009C6DED" w:rsidP="00135FEA">
      <w:pPr>
        <w:pStyle w:val="ListParagraph"/>
        <w:numPr>
          <w:ilvl w:val="0"/>
          <w:numId w:val="34"/>
        </w:numPr>
        <w:jc w:val="both"/>
        <w:rPr>
          <w:sz w:val="22"/>
          <w:szCs w:val="22"/>
        </w:rPr>
      </w:pPr>
      <w:r>
        <w:rPr>
          <w:sz w:val="22"/>
          <w:szCs w:val="22"/>
        </w:rPr>
        <w:t>Real-Time Pollution Prevention</w:t>
      </w:r>
    </w:p>
    <w:p w14:paraId="46DC220A" w14:textId="77777777" w:rsidR="00AC2BF6" w:rsidRDefault="00AC2BF6" w:rsidP="000C20D5"/>
    <w:p w14:paraId="02966A80" w14:textId="1D57A831" w:rsidR="005E0504" w:rsidRPr="000F66CE" w:rsidRDefault="005E0504" w:rsidP="000C20D5">
      <w:pPr>
        <w:rPr>
          <w:sz w:val="18"/>
          <w:szCs w:val="18"/>
        </w:rPr>
      </w:pPr>
      <w:r w:rsidRPr="000F66CE">
        <w:rPr>
          <w:sz w:val="18"/>
          <w:szCs w:val="18"/>
        </w:rPr>
        <w:t xml:space="preserve">*Note: The introduction was adapted directly from the SI of the </w:t>
      </w:r>
      <w:hyperlink w:anchor="_Reference" w:history="1">
        <w:r w:rsidRPr="000F66CE">
          <w:rPr>
            <w:rStyle w:val="Hyperlink"/>
            <w:sz w:val="18"/>
            <w:szCs w:val="18"/>
          </w:rPr>
          <w:t>Witting Reaction – Greener Alternative reference</w:t>
        </w:r>
      </w:hyperlink>
      <w:r w:rsidRPr="000F66CE">
        <w:rPr>
          <w:sz w:val="18"/>
          <w:szCs w:val="18"/>
        </w:rPr>
        <w:t>, listed below.</w:t>
      </w:r>
    </w:p>
    <w:p w14:paraId="4DE8D51A" w14:textId="1BB8D64E" w:rsidR="000C20D5" w:rsidRDefault="00144312" w:rsidP="0012573B">
      <w:pPr>
        <w:pStyle w:val="Heading2"/>
      </w:pPr>
      <w:bookmarkStart w:id="211" w:name="_Toc508053691"/>
      <w:r>
        <w:lastRenderedPageBreak/>
        <w:t>Wittig Reaction</w:t>
      </w:r>
      <w:r w:rsidR="000C20D5">
        <w:t xml:space="preserve"> – A Greener Alternative</w:t>
      </w:r>
      <w:bookmarkEnd w:id="211"/>
    </w:p>
    <w:p w14:paraId="4A0BA0EE" w14:textId="1BD2D2F3" w:rsidR="00F05C17" w:rsidRDefault="00F05C17" w:rsidP="00135FEA">
      <w:pPr>
        <w:jc w:val="both"/>
      </w:pPr>
      <w:r w:rsidRPr="00F05C17">
        <w:t xml:space="preserve">This </w:t>
      </w:r>
      <w:r w:rsidR="000D1A09">
        <w:t>solventless</w:t>
      </w:r>
      <w:r w:rsidRPr="00F05C17">
        <w:t xml:space="preserve"> Wittig Reaction utilizes a potassium phosphate (tribasic) base to catalyze the reaction, which forms bot</w:t>
      </w:r>
      <w:r w:rsidR="00236E23">
        <w:t>h</w:t>
      </w:r>
      <w:r w:rsidRPr="00F05C17">
        <w:t xml:space="preserve"> the </w:t>
      </w:r>
      <w:r w:rsidRPr="00236E23">
        <w:rPr>
          <w:i/>
        </w:rPr>
        <w:t>E</w:t>
      </w:r>
      <w:r w:rsidRPr="00F05C17">
        <w:t xml:space="preserve"> and </w:t>
      </w:r>
      <w:r w:rsidRPr="00236E23">
        <w:rPr>
          <w:i/>
        </w:rPr>
        <w:t>Z</w:t>
      </w:r>
      <w:r w:rsidRPr="00F05C17">
        <w:t xml:space="preserve"> isomers of the alkene product. This reaction eliminates the use of methylene chloride in the traditional reaction. </w:t>
      </w:r>
    </w:p>
    <w:p w14:paraId="4741126F" w14:textId="77777777" w:rsidR="007350D0" w:rsidRDefault="007350D0" w:rsidP="00F05C17"/>
    <w:p w14:paraId="14093AFB" w14:textId="32CA449C" w:rsidR="000C20D5" w:rsidRDefault="00012853" w:rsidP="004E498D">
      <w:pPr>
        <w:jc w:val="center"/>
      </w:pPr>
      <w:r w:rsidRPr="00E03B3A">
        <w:rPr>
          <w:noProof/>
        </w:rPr>
        <w:drawing>
          <wp:inline distT="0" distB="0" distL="0" distR="0" wp14:anchorId="14B6DA49" wp14:editId="660E678A">
            <wp:extent cx="5943600" cy="67564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675640"/>
                    </a:xfrm>
                    <a:prstGeom prst="rect">
                      <a:avLst/>
                    </a:prstGeom>
                  </pic:spPr>
                </pic:pic>
              </a:graphicData>
            </a:graphic>
          </wp:inline>
        </w:drawing>
      </w:r>
    </w:p>
    <w:p w14:paraId="59840E38" w14:textId="77777777" w:rsidR="007A71E0" w:rsidRDefault="007A71E0" w:rsidP="000C20D5">
      <w:pPr>
        <w:pStyle w:val="Heading3"/>
      </w:pPr>
      <w:bookmarkStart w:id="212" w:name="_Reference"/>
      <w:bookmarkEnd w:id="212"/>
    </w:p>
    <w:p w14:paraId="412860DC" w14:textId="416EFA45" w:rsidR="000C20D5" w:rsidRDefault="000C20D5" w:rsidP="000C20D5">
      <w:pPr>
        <w:pStyle w:val="Heading3"/>
      </w:pPr>
      <w:bookmarkStart w:id="213" w:name="_Toc508053692"/>
      <w:r>
        <w:t>Reference</w:t>
      </w:r>
      <w:bookmarkEnd w:id="213"/>
    </w:p>
    <w:p w14:paraId="4518C22C" w14:textId="7607B8EE" w:rsidR="000C20D5" w:rsidRDefault="000D1A09" w:rsidP="00135FEA">
      <w:pPr>
        <w:jc w:val="both"/>
      </w:pPr>
      <w:r>
        <w:t>Solventless</w:t>
      </w:r>
      <w:r w:rsidR="00446CA9" w:rsidRPr="00446CA9">
        <w:t xml:space="preserve"> Wittig Reaction: A Green Organic Chemistry Laboratory Experiment, Leung, S. H., Angel, S. A., J. Chem. Educ., 2004, 81 (10), p 1492</w:t>
      </w:r>
      <w:r w:rsidR="00446CA9">
        <w:t>.</w:t>
      </w:r>
    </w:p>
    <w:p w14:paraId="61DDDB30" w14:textId="77777777" w:rsidR="000C20D5" w:rsidRDefault="000C20D5" w:rsidP="000C20D5"/>
    <w:p w14:paraId="600DACE8" w14:textId="77777777" w:rsidR="007A71E0" w:rsidRDefault="007A71E0">
      <w:pPr>
        <w:rPr>
          <w:rFonts w:asciiTheme="majorHAnsi" w:eastAsiaTheme="majorEastAsia" w:hAnsiTheme="majorHAnsi" w:cstheme="majorBidi"/>
          <w:color w:val="1F4D78" w:themeColor="accent1" w:themeShade="7F"/>
          <w:sz w:val="24"/>
          <w:szCs w:val="24"/>
        </w:rPr>
      </w:pPr>
      <w:r>
        <w:br w:type="page"/>
      </w:r>
    </w:p>
    <w:p w14:paraId="172EAC0A" w14:textId="24C8F486" w:rsidR="000C20D5" w:rsidRPr="00A67105" w:rsidRDefault="000C20D5" w:rsidP="0012573B">
      <w:pPr>
        <w:pStyle w:val="Heading3"/>
      </w:pPr>
      <w:bookmarkStart w:id="214" w:name="_Toc508053693"/>
      <w:r>
        <w:lastRenderedPageBreak/>
        <w:t>Experimental</w:t>
      </w:r>
      <w:r w:rsidR="00DE56C6">
        <w:rPr>
          <w:rStyle w:val="FootnoteReference"/>
        </w:rPr>
        <w:footnoteReference w:id="33"/>
      </w:r>
      <w:bookmarkEnd w:id="214"/>
    </w:p>
    <w:p w14:paraId="748AA8D0" w14:textId="1C7D5233" w:rsidR="000C20D5" w:rsidRPr="00906768" w:rsidRDefault="000C20D5" w:rsidP="00135FEA">
      <w:pPr>
        <w:jc w:val="both"/>
      </w:pPr>
      <w:r w:rsidRPr="00906768">
        <w:rPr>
          <w:rStyle w:val="Heading4Char"/>
        </w:rPr>
        <w:t>Caution</w:t>
      </w:r>
      <w:r w:rsidRPr="00906768">
        <w:t xml:space="preserve">: </w:t>
      </w:r>
      <w:r w:rsidR="00EE2830">
        <w:t>Benzyltriphenylphosphonium chloride, 4-bromobenzaldehyde, and potassium phosphate can cause eye and skin irritation. Ethanol is flammable. Denatured ethanol contains small quantities of organic compounds such as ethyl acetate and methyl isobutyl ketone. Students should avoid breathing the vapor.</w:t>
      </w:r>
    </w:p>
    <w:p w14:paraId="6D2DE4BA" w14:textId="1EC05921" w:rsidR="00066C8D" w:rsidRDefault="00066C8D" w:rsidP="00135FEA">
      <w:pPr>
        <w:numPr>
          <w:ilvl w:val="0"/>
          <w:numId w:val="59"/>
        </w:numPr>
        <w:spacing w:after="0" w:line="240" w:lineRule="auto"/>
        <w:jc w:val="both"/>
      </w:pPr>
      <w:r>
        <w:t xml:space="preserve">Mix benzyltriphenylphosphonium chloride (200 mg), 4-bromobenzaldehyde (95 mg), and potassium phosphate (425 mg) in a porcelain mortar (80 mm outer diameter). </w:t>
      </w:r>
    </w:p>
    <w:p w14:paraId="363ED914" w14:textId="5EBEA736" w:rsidR="00066C8D" w:rsidRDefault="00066C8D" w:rsidP="00135FEA">
      <w:pPr>
        <w:numPr>
          <w:ilvl w:val="0"/>
          <w:numId w:val="59"/>
        </w:numPr>
        <w:spacing w:after="0" w:line="240" w:lineRule="auto"/>
        <w:jc w:val="both"/>
      </w:pPr>
      <w:r>
        <w:t>Grind the mixture with a pestle for 20 minutes. During this time, periodically stop grinding and</w:t>
      </w:r>
      <w:r w:rsidR="00A24D86">
        <w:t>, using a spatula,</w:t>
      </w:r>
      <w:r>
        <w:t xml:space="preserve"> gently scrap</w:t>
      </w:r>
      <w:r w:rsidR="00A24D86">
        <w:t>e</w:t>
      </w:r>
      <w:r>
        <w:t xml:space="preserve"> the chemicals off the inside walls of the mortar and off the pestle into the center of the mortar. Resume grinding.</w:t>
      </w:r>
      <w:r w:rsidR="008017C4">
        <w:t xml:space="preserve"> The reaction will become pasty during the grinding process.</w:t>
      </w:r>
      <w:r>
        <w:t xml:space="preserve"> The actual grinding time should be at least 15 minutes to ensure the completion of the reaction</w:t>
      </w:r>
      <w:r w:rsidR="00F02291">
        <w:t xml:space="preserve">, but does not need to be </w:t>
      </w:r>
      <w:r w:rsidR="009279C2">
        <w:t>done absolutely continuously</w:t>
      </w:r>
      <w:r>
        <w:t xml:space="preserve">. </w:t>
      </w:r>
    </w:p>
    <w:p w14:paraId="37E20B66" w14:textId="77777777" w:rsidR="00066C8D" w:rsidRDefault="00066C8D" w:rsidP="00135FEA">
      <w:pPr>
        <w:numPr>
          <w:ilvl w:val="0"/>
          <w:numId w:val="59"/>
        </w:numPr>
        <w:spacing w:after="0" w:line="240" w:lineRule="auto"/>
        <w:jc w:val="both"/>
      </w:pPr>
      <w:r>
        <w:t xml:space="preserve">Thin-layer chromatography (TLC) may be used at this point to analyze the mixture to determine if the reaction is complete. Mix a small sample (~ 2 mg) with a few drops of ethanol in a watch glass. Not all the solid will dissolve. </w:t>
      </w:r>
    </w:p>
    <w:p w14:paraId="79465BEC" w14:textId="7CDA62D2" w:rsidR="00066C8D" w:rsidRDefault="001945D0" w:rsidP="00135FEA">
      <w:pPr>
        <w:numPr>
          <w:ilvl w:val="0"/>
          <w:numId w:val="59"/>
        </w:numPr>
        <w:spacing w:after="0" w:line="240" w:lineRule="auto"/>
        <w:jc w:val="both"/>
      </w:pPr>
      <w:r>
        <w:t>Sp</w:t>
      </w:r>
      <w:r w:rsidR="00066C8D">
        <w:t xml:space="preserve">ot the solution on a silica gel TLC plate. Also spot a solution of 4-bromobenzaldehyde in ethanol on the same TLC plate for comparison. </w:t>
      </w:r>
    </w:p>
    <w:p w14:paraId="2ACDE393" w14:textId="4F4FA1E2" w:rsidR="00066C8D" w:rsidRDefault="00066C8D" w:rsidP="00135FEA">
      <w:pPr>
        <w:numPr>
          <w:ilvl w:val="0"/>
          <w:numId w:val="59"/>
        </w:numPr>
        <w:spacing w:after="0" w:line="240" w:lineRule="auto"/>
        <w:jc w:val="both"/>
      </w:pPr>
      <w:r>
        <w:t>Develop the TLC plate in 1:4 ethyl acetate/hexanes. The absence of 4-bromobenzaldehyde in the reaction mixture on the TLC plate indicates the completion of the reaction.</w:t>
      </w:r>
    </w:p>
    <w:p w14:paraId="6953CE36" w14:textId="77777777" w:rsidR="00066C8D" w:rsidRDefault="00066C8D" w:rsidP="00135FEA">
      <w:pPr>
        <w:numPr>
          <w:ilvl w:val="0"/>
          <w:numId w:val="59"/>
        </w:numPr>
        <w:spacing w:after="0" w:line="240" w:lineRule="auto"/>
        <w:jc w:val="both"/>
      </w:pPr>
      <w:r>
        <w:t xml:space="preserve">After the completion of the reaction is determined, add 10 mL of water to the mortar and scrape loose all the solid. Also scrape off all the solid on the pestle into the mortar. </w:t>
      </w:r>
    </w:p>
    <w:p w14:paraId="44B2370C" w14:textId="77777777" w:rsidR="00066C8D" w:rsidRDefault="00066C8D" w:rsidP="00135FEA">
      <w:pPr>
        <w:numPr>
          <w:ilvl w:val="0"/>
          <w:numId w:val="59"/>
        </w:numPr>
        <w:spacing w:after="0" w:line="240" w:lineRule="auto"/>
        <w:jc w:val="both"/>
      </w:pPr>
      <w:r>
        <w:t xml:space="preserve">Filter this suspension to collect the solid. </w:t>
      </w:r>
    </w:p>
    <w:p w14:paraId="7866D32D" w14:textId="77777777" w:rsidR="00066C8D" w:rsidRDefault="00066C8D" w:rsidP="00135FEA">
      <w:pPr>
        <w:numPr>
          <w:ilvl w:val="0"/>
          <w:numId w:val="59"/>
        </w:numPr>
        <w:spacing w:after="0" w:line="240" w:lineRule="auto"/>
        <w:jc w:val="both"/>
      </w:pPr>
      <w:r>
        <w:t xml:space="preserve">Add 5 mL of water to the mortar and transfer any remaining solid into the funnel. The solid contains a mixture of the </w:t>
      </w:r>
      <w:r w:rsidRPr="00066C8D">
        <w:rPr>
          <w:i/>
        </w:rPr>
        <w:t>E</w:t>
      </w:r>
      <w:r>
        <w:t xml:space="preserve"> and </w:t>
      </w:r>
      <w:r w:rsidRPr="00066C8D">
        <w:rPr>
          <w:i/>
        </w:rPr>
        <w:t>Z</w:t>
      </w:r>
      <w:r>
        <w:t xml:space="preserve"> isomers of the product and triphenylphosphine oxide. </w:t>
      </w:r>
    </w:p>
    <w:p w14:paraId="0285FF15" w14:textId="77777777" w:rsidR="00066C8D" w:rsidRDefault="00066C8D" w:rsidP="00135FEA">
      <w:pPr>
        <w:numPr>
          <w:ilvl w:val="0"/>
          <w:numId w:val="59"/>
        </w:numPr>
        <w:spacing w:after="0" w:line="240" w:lineRule="auto"/>
        <w:jc w:val="both"/>
      </w:pPr>
      <w:r>
        <w:t xml:space="preserve">Isolate the </w:t>
      </w:r>
      <w:r w:rsidRPr="00066C8D">
        <w:rPr>
          <w:i/>
        </w:rPr>
        <w:t>E</w:t>
      </w:r>
      <w:r>
        <w:t xml:space="preserve"> isomer by crystallization in ethanol. Transfer the solid mixture into a test tube and add 2 mL of ethanol (denatured or absolute). Heat the test tube in a warm water bath (70-80 °C) until almost all of the solid is dissolved. Allow the solution to cool to room temperature. Crystallization should occur. Cool the test tube further in an ice bath, and filter the contents to collect the (</w:t>
      </w:r>
      <w:r w:rsidRPr="006D4056">
        <w:rPr>
          <w:i/>
        </w:rPr>
        <w:t>E</w:t>
      </w:r>
      <w:r>
        <w:t>)-1-(4-bromophenyl)-2-phenylethene as white (or off-white) crystals.</w:t>
      </w:r>
    </w:p>
    <w:p w14:paraId="48A6AED4" w14:textId="0CF270E3" w:rsidR="000C20D5" w:rsidRDefault="00066C8D" w:rsidP="00135FEA">
      <w:pPr>
        <w:numPr>
          <w:ilvl w:val="0"/>
          <w:numId w:val="59"/>
        </w:numPr>
        <w:spacing w:after="0" w:line="240" w:lineRule="auto"/>
        <w:jc w:val="both"/>
      </w:pPr>
      <w:r>
        <w:t xml:space="preserve">Weigh the product, and analyze the product by </w:t>
      </w:r>
      <w:r w:rsidRPr="006D4056">
        <w:rPr>
          <w:vertAlign w:val="superscript"/>
        </w:rPr>
        <w:t>1</w:t>
      </w:r>
      <w:r>
        <w:t xml:space="preserve">H-NMR spectroscopy and melting point. Confirm that it is the </w:t>
      </w:r>
      <w:r w:rsidRPr="00066C8D">
        <w:rPr>
          <w:i/>
        </w:rPr>
        <w:t>E</w:t>
      </w:r>
      <w:r>
        <w:t xml:space="preserve"> isomer by determining the coupling constant for the alkenyl protons</w:t>
      </w:r>
      <w:r w:rsidR="001E42DA">
        <w:t xml:space="preserve"> and comparing against values reported in the literature</w:t>
      </w:r>
      <w:r>
        <w:t xml:space="preserve">. </w:t>
      </w:r>
    </w:p>
    <w:p w14:paraId="3D8DC6FE" w14:textId="59B99425" w:rsidR="000C20D5" w:rsidRDefault="000C20D5" w:rsidP="000C20D5">
      <w:pPr>
        <w:pStyle w:val="Heading3"/>
      </w:pPr>
    </w:p>
    <w:p w14:paraId="2C6C652E" w14:textId="77777777" w:rsidR="007A71E0" w:rsidRDefault="007A71E0">
      <w:pPr>
        <w:rPr>
          <w:rFonts w:asciiTheme="majorHAnsi" w:eastAsiaTheme="majorEastAsia" w:hAnsiTheme="majorHAnsi" w:cstheme="majorBidi"/>
          <w:color w:val="1F4D78" w:themeColor="accent1" w:themeShade="7F"/>
          <w:sz w:val="24"/>
          <w:szCs w:val="24"/>
        </w:rPr>
      </w:pPr>
      <w:r>
        <w:br w:type="page"/>
      </w:r>
    </w:p>
    <w:p w14:paraId="27BABB92" w14:textId="77777777" w:rsidR="00A861F4" w:rsidRDefault="00A861F4" w:rsidP="00A861F4">
      <w:pPr>
        <w:pStyle w:val="Heading2"/>
      </w:pPr>
      <w:bookmarkStart w:id="215" w:name="_Toc508053694"/>
      <w:r>
        <w:lastRenderedPageBreak/>
        <w:t>Health and Safety</w:t>
      </w:r>
      <w:bookmarkEnd w:id="215"/>
    </w:p>
    <w:p w14:paraId="41BA8AEF" w14:textId="77777777" w:rsidR="00A861F4" w:rsidRPr="00187185" w:rsidRDefault="00A861F4" w:rsidP="007D4464">
      <w:pPr>
        <w:jc w:val="center"/>
      </w:pPr>
    </w:p>
    <w:p w14:paraId="2C70DAD4" w14:textId="77777777" w:rsidR="00A861F4" w:rsidRDefault="00A861F4" w:rsidP="007D4464">
      <w:pPr>
        <w:jc w:val="center"/>
      </w:pPr>
      <w:r>
        <w:rPr>
          <w:noProof/>
        </w:rPr>
        <w:drawing>
          <wp:inline distT="0" distB="0" distL="0" distR="0" wp14:anchorId="0087AEFE" wp14:editId="7050EDAF">
            <wp:extent cx="4369981" cy="1025724"/>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8495" cy="1027722"/>
                    </a:xfrm>
                    <a:prstGeom prst="rect">
                      <a:avLst/>
                    </a:prstGeom>
                    <a:noFill/>
                  </pic:spPr>
                </pic:pic>
              </a:graphicData>
            </a:graphic>
          </wp:inline>
        </w:drawing>
      </w:r>
    </w:p>
    <w:p w14:paraId="69C88C48" w14:textId="77777777" w:rsidR="00A861F4" w:rsidRDefault="00A861F4" w:rsidP="0012573B">
      <w:pPr>
        <w:pStyle w:val="Heading3"/>
      </w:pPr>
    </w:p>
    <w:p w14:paraId="0317DF29" w14:textId="08D18ADA" w:rsidR="000C20D5" w:rsidRDefault="000C20D5" w:rsidP="0012573B">
      <w:pPr>
        <w:pStyle w:val="Heading3"/>
      </w:pPr>
      <w:bookmarkStart w:id="216" w:name="_Toc508053695"/>
      <w:r>
        <w:t>Health &amp; Safety Evaluation</w:t>
      </w:r>
      <w:bookmarkEnd w:id="216"/>
    </w:p>
    <w:p w14:paraId="746D1077" w14:textId="77777777" w:rsidR="00135FEA" w:rsidRPr="00135FEA" w:rsidRDefault="00135FEA" w:rsidP="00135FEA"/>
    <w:tbl>
      <w:tblPr>
        <w:tblW w:w="5821" w:type="dxa"/>
        <w:jc w:val="center"/>
        <w:tblCellMar>
          <w:left w:w="0" w:type="dxa"/>
          <w:right w:w="0" w:type="dxa"/>
        </w:tblCellMar>
        <w:tblLook w:val="0420" w:firstRow="1" w:lastRow="0" w:firstColumn="0" w:lastColumn="0" w:noHBand="0" w:noVBand="1"/>
      </w:tblPr>
      <w:tblGrid>
        <w:gridCol w:w="3110"/>
        <w:gridCol w:w="2141"/>
        <w:gridCol w:w="570"/>
      </w:tblGrid>
      <w:tr w:rsidR="00423A57" w:rsidRPr="00EE2830" w14:paraId="1EEF7BB1" w14:textId="77777777" w:rsidTr="003C5059">
        <w:trPr>
          <w:trHeight w:val="637"/>
          <w:jc w:val="center"/>
        </w:trPr>
        <w:tc>
          <w:tcPr>
            <w:tcW w:w="3119"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06678179" w14:textId="77777777" w:rsidR="00423A57" w:rsidRPr="00EE2830" w:rsidRDefault="00423A57" w:rsidP="003C5059">
            <w:pPr>
              <w:spacing w:after="0" w:line="240" w:lineRule="auto"/>
              <w:jc w:val="center"/>
              <w:rPr>
                <w:rFonts w:eastAsia="Times New Roman" w:cstheme="minorHAnsi"/>
              </w:rPr>
            </w:pPr>
            <w:r w:rsidRPr="00EE2830">
              <w:rPr>
                <w:rFonts w:eastAsia="Times New Roman" w:cstheme="minorHAnsi"/>
                <w:b/>
                <w:bCs/>
                <w:color w:val="FFFFFF"/>
                <w:kern w:val="24"/>
              </w:rPr>
              <w:t>Chemical Name</w:t>
            </w:r>
          </w:p>
          <w:p w14:paraId="4BDEB282" w14:textId="77777777" w:rsidR="00423A57" w:rsidRPr="00EE2830" w:rsidRDefault="00423A57" w:rsidP="003C5059">
            <w:pPr>
              <w:spacing w:after="0" w:line="240" w:lineRule="auto"/>
              <w:jc w:val="center"/>
              <w:rPr>
                <w:rFonts w:eastAsia="Times New Roman" w:cstheme="minorHAnsi"/>
              </w:rPr>
            </w:pPr>
            <w:r w:rsidRPr="00EE2830">
              <w:rPr>
                <w:rFonts w:eastAsia="Times New Roman" w:cstheme="minorHAnsi"/>
                <w:b/>
                <w:bCs/>
                <w:color w:val="FFFFFF"/>
                <w:kern w:val="24"/>
              </w:rPr>
              <w:t>Aldrich Catalog #</w:t>
            </w:r>
          </w:p>
        </w:tc>
        <w:tc>
          <w:tcPr>
            <w:tcW w:w="2192"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3972FDDE" w14:textId="77777777" w:rsidR="00423A57" w:rsidRPr="00EE2830" w:rsidRDefault="00423A57" w:rsidP="003C5059">
            <w:pPr>
              <w:spacing w:after="0" w:line="240" w:lineRule="auto"/>
              <w:jc w:val="center"/>
              <w:rPr>
                <w:rFonts w:eastAsia="Times New Roman" w:cstheme="minorHAnsi"/>
              </w:rPr>
            </w:pPr>
            <w:r w:rsidRPr="00EE2830">
              <w:rPr>
                <w:rFonts w:eastAsia="Times New Roman" w:cstheme="minorHAnsi"/>
                <w:b/>
                <w:bCs/>
                <w:color w:val="FFFFFF"/>
                <w:kern w:val="24"/>
              </w:rPr>
              <w:t>Amount per 100 students (g or mL)</w:t>
            </w:r>
          </w:p>
        </w:tc>
        <w:tc>
          <w:tcPr>
            <w:tcW w:w="51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0B8202EC" w14:textId="77777777" w:rsidR="00423A57" w:rsidRPr="00EE2830" w:rsidRDefault="00423A57" w:rsidP="00EE2830">
            <w:pPr>
              <w:spacing w:after="0" w:line="240" w:lineRule="auto"/>
              <w:jc w:val="center"/>
              <w:rPr>
                <w:rFonts w:eastAsia="Times New Roman" w:cstheme="minorHAnsi"/>
              </w:rPr>
            </w:pPr>
            <w:r w:rsidRPr="00EE2830">
              <w:rPr>
                <w:rFonts w:eastAsia="Times New Roman" w:cstheme="minorHAnsi"/>
                <w:b/>
                <w:bCs/>
                <w:color w:val="FFFFFF"/>
                <w:kern w:val="24"/>
              </w:rPr>
              <w:t>EH&amp;S</w:t>
            </w:r>
          </w:p>
        </w:tc>
      </w:tr>
      <w:tr w:rsidR="00423A57" w:rsidRPr="00EE2830" w14:paraId="5075305F" w14:textId="77777777" w:rsidTr="003C5059">
        <w:trPr>
          <w:trHeight w:val="269"/>
          <w:jc w:val="center"/>
        </w:trPr>
        <w:tc>
          <w:tcPr>
            <w:tcW w:w="3119"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468ECAC"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Benzyltriphenylphosphonium chloride</w:t>
            </w:r>
          </w:p>
          <w:p w14:paraId="284C653E"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B32807</w:t>
            </w:r>
          </w:p>
        </w:tc>
        <w:tc>
          <w:tcPr>
            <w:tcW w:w="219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5D4BE70"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10 g</w:t>
            </w: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D9A8A08" w14:textId="77777777" w:rsidR="00423A57" w:rsidRPr="00EE2830" w:rsidRDefault="00423A57" w:rsidP="00EE2830">
            <w:pPr>
              <w:spacing w:after="0" w:line="240" w:lineRule="auto"/>
              <w:jc w:val="center"/>
              <w:rPr>
                <w:rFonts w:eastAsia="Times New Roman" w:cstheme="minorHAnsi"/>
              </w:rPr>
            </w:pPr>
            <w:r w:rsidRPr="00EE2830">
              <w:rPr>
                <w:rFonts w:eastAsia="MS Mincho" w:cstheme="minorHAnsi"/>
                <w:color w:val="000000"/>
                <w:kern w:val="24"/>
              </w:rPr>
              <w:t> </w:t>
            </w:r>
          </w:p>
        </w:tc>
      </w:tr>
      <w:tr w:rsidR="00423A57" w:rsidRPr="00EE2830" w14:paraId="0E389DA7"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CD7BB6" w14:textId="77777777" w:rsidR="00423A57" w:rsidRPr="00EE2830" w:rsidRDefault="00423A57" w:rsidP="003C5059">
            <w:pPr>
              <w:spacing w:after="0" w:line="240" w:lineRule="auto"/>
              <w:jc w:val="center"/>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780FCEBA" w14:textId="77777777" w:rsidR="00423A57" w:rsidRPr="00EE2830" w:rsidRDefault="00423A5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17ABF11" w14:textId="77777777" w:rsidR="00423A57" w:rsidRPr="00EE2830" w:rsidRDefault="00423A57" w:rsidP="00EE2830">
            <w:pPr>
              <w:spacing w:after="0" w:line="240" w:lineRule="auto"/>
              <w:jc w:val="center"/>
              <w:rPr>
                <w:rFonts w:eastAsia="Times New Roman" w:cstheme="minorHAnsi"/>
              </w:rPr>
            </w:pPr>
            <w:r w:rsidRPr="00EE2830">
              <w:rPr>
                <w:rFonts w:eastAsia="MS Mincho" w:cstheme="minorHAnsi"/>
                <w:color w:val="000000"/>
                <w:kern w:val="24"/>
              </w:rPr>
              <w:t> </w:t>
            </w:r>
          </w:p>
        </w:tc>
      </w:tr>
      <w:tr w:rsidR="00423A57" w:rsidRPr="00EE2830" w14:paraId="16C5B345"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D04BB81" w14:textId="77777777" w:rsidR="00423A57" w:rsidRPr="00EE2830" w:rsidRDefault="00423A57" w:rsidP="003C5059">
            <w:pPr>
              <w:spacing w:after="0" w:line="240" w:lineRule="auto"/>
              <w:jc w:val="center"/>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299A014E" w14:textId="77777777" w:rsidR="00423A57" w:rsidRPr="00EE2830" w:rsidRDefault="00423A5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430E514" w14:textId="77777777" w:rsidR="00423A57" w:rsidRPr="00EE2830" w:rsidRDefault="00423A57" w:rsidP="00EE2830">
            <w:pPr>
              <w:spacing w:after="0" w:line="240" w:lineRule="auto"/>
              <w:jc w:val="center"/>
              <w:rPr>
                <w:rFonts w:eastAsia="Times New Roman" w:cstheme="minorHAnsi"/>
              </w:rPr>
            </w:pPr>
            <w:r w:rsidRPr="00EE2830">
              <w:rPr>
                <w:rFonts w:eastAsia="MS Mincho" w:cstheme="minorHAnsi"/>
                <w:color w:val="000000"/>
                <w:kern w:val="24"/>
              </w:rPr>
              <w:t> </w:t>
            </w:r>
          </w:p>
        </w:tc>
      </w:tr>
      <w:tr w:rsidR="00423A57" w:rsidRPr="00EE2830" w14:paraId="0B55FD64" w14:textId="77777777" w:rsidTr="003C5059">
        <w:trPr>
          <w:trHeight w:val="269"/>
          <w:jc w:val="center"/>
        </w:trPr>
        <w:tc>
          <w:tcPr>
            <w:tcW w:w="3119"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97B21CD"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4-bromobenzaldehyde</w:t>
            </w:r>
          </w:p>
          <w:p w14:paraId="43CC971B"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B57400</w:t>
            </w:r>
          </w:p>
        </w:tc>
        <w:tc>
          <w:tcPr>
            <w:tcW w:w="2192"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ACDB449"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4.75 g</w:t>
            </w: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08A2750" w14:textId="77777777" w:rsidR="00423A57" w:rsidRPr="00EE2830" w:rsidRDefault="00423A57" w:rsidP="00EE2830">
            <w:pPr>
              <w:spacing w:after="0" w:line="240" w:lineRule="auto"/>
              <w:rPr>
                <w:rFonts w:eastAsia="Times New Roman" w:cstheme="minorHAnsi"/>
              </w:rPr>
            </w:pPr>
          </w:p>
        </w:tc>
      </w:tr>
      <w:tr w:rsidR="00423A57" w:rsidRPr="00EE2830" w14:paraId="32194A13"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E69055" w14:textId="77777777" w:rsidR="00423A57" w:rsidRPr="00EE2830" w:rsidRDefault="00423A57" w:rsidP="003C5059">
            <w:pPr>
              <w:spacing w:after="0" w:line="240" w:lineRule="auto"/>
              <w:jc w:val="center"/>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343C171F" w14:textId="77777777" w:rsidR="00423A57" w:rsidRPr="00EE2830" w:rsidRDefault="00423A5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004FDF0D" w14:textId="77777777" w:rsidR="00423A57" w:rsidRPr="00EE2830" w:rsidRDefault="00423A57" w:rsidP="00EE2830">
            <w:pPr>
              <w:spacing w:after="0" w:line="240" w:lineRule="auto"/>
              <w:rPr>
                <w:rFonts w:eastAsia="Times New Roman" w:cstheme="minorHAnsi"/>
              </w:rPr>
            </w:pPr>
          </w:p>
        </w:tc>
      </w:tr>
      <w:tr w:rsidR="00423A57" w:rsidRPr="00EE2830" w14:paraId="6DA4F163"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F3B89DD" w14:textId="77777777" w:rsidR="00423A57" w:rsidRPr="00EE2830" w:rsidRDefault="00423A57" w:rsidP="003C5059">
            <w:pPr>
              <w:spacing w:after="0" w:line="240" w:lineRule="auto"/>
              <w:jc w:val="center"/>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7A24897F" w14:textId="77777777" w:rsidR="00423A57" w:rsidRPr="00EE2830" w:rsidRDefault="00423A5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6BBBF66" w14:textId="77777777" w:rsidR="00423A57" w:rsidRPr="00EE2830" w:rsidRDefault="00423A57" w:rsidP="00EE2830">
            <w:pPr>
              <w:spacing w:after="0" w:line="240" w:lineRule="auto"/>
              <w:rPr>
                <w:rFonts w:eastAsia="Times New Roman" w:cstheme="minorHAnsi"/>
              </w:rPr>
            </w:pPr>
          </w:p>
        </w:tc>
      </w:tr>
      <w:tr w:rsidR="00423A57" w:rsidRPr="00EE2830" w14:paraId="0D2AEDFC" w14:textId="77777777" w:rsidTr="003C5059">
        <w:trPr>
          <w:trHeight w:val="269"/>
          <w:jc w:val="center"/>
        </w:trPr>
        <w:tc>
          <w:tcPr>
            <w:tcW w:w="3119"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BCD5A79"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Ethyl acetate</w:t>
            </w:r>
          </w:p>
          <w:p w14:paraId="4014C95F"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270989</w:t>
            </w:r>
          </w:p>
        </w:tc>
        <w:tc>
          <w:tcPr>
            <w:tcW w:w="219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87E0D43"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100 mL</w:t>
            </w: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6CFB5AF" w14:textId="77777777" w:rsidR="00423A57" w:rsidRPr="00EE2830" w:rsidRDefault="00423A57" w:rsidP="00EE2830">
            <w:pPr>
              <w:spacing w:after="0" w:line="240" w:lineRule="auto"/>
              <w:rPr>
                <w:rFonts w:eastAsia="Times New Roman" w:cstheme="minorHAnsi"/>
              </w:rPr>
            </w:pPr>
          </w:p>
        </w:tc>
      </w:tr>
      <w:tr w:rsidR="00423A57" w:rsidRPr="00EE2830" w14:paraId="16A8A67F"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2F88396" w14:textId="77777777" w:rsidR="00423A57" w:rsidRPr="00EE2830" w:rsidRDefault="00423A57" w:rsidP="003C5059">
            <w:pPr>
              <w:spacing w:after="0" w:line="240" w:lineRule="auto"/>
              <w:jc w:val="center"/>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52DCDD52" w14:textId="77777777" w:rsidR="00423A57" w:rsidRPr="00EE2830" w:rsidRDefault="00423A5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E2365BB" w14:textId="77777777" w:rsidR="00423A57" w:rsidRPr="00EE2830" w:rsidRDefault="00423A57" w:rsidP="00EE2830">
            <w:pPr>
              <w:spacing w:after="0" w:line="240" w:lineRule="auto"/>
              <w:rPr>
                <w:rFonts w:eastAsia="Times New Roman" w:cstheme="minorHAnsi"/>
              </w:rPr>
            </w:pPr>
          </w:p>
        </w:tc>
      </w:tr>
      <w:tr w:rsidR="00423A57" w:rsidRPr="00EE2830" w14:paraId="52082680"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F080FD4" w14:textId="77777777" w:rsidR="00423A57" w:rsidRPr="00EE2830" w:rsidRDefault="00423A57" w:rsidP="003C5059">
            <w:pPr>
              <w:spacing w:after="0" w:line="240" w:lineRule="auto"/>
              <w:jc w:val="center"/>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535432F9" w14:textId="77777777" w:rsidR="00423A57" w:rsidRPr="00EE2830" w:rsidRDefault="00423A5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0345711" w14:textId="77777777" w:rsidR="00423A57" w:rsidRPr="00EE2830" w:rsidRDefault="00423A57" w:rsidP="00EE2830">
            <w:pPr>
              <w:spacing w:after="0" w:line="240" w:lineRule="auto"/>
              <w:rPr>
                <w:rFonts w:eastAsia="Times New Roman" w:cstheme="minorHAnsi"/>
              </w:rPr>
            </w:pPr>
          </w:p>
        </w:tc>
      </w:tr>
      <w:tr w:rsidR="00423A57" w:rsidRPr="00EE2830" w14:paraId="0C3388A3" w14:textId="77777777" w:rsidTr="003C5059">
        <w:trPr>
          <w:trHeight w:val="269"/>
          <w:jc w:val="center"/>
        </w:trPr>
        <w:tc>
          <w:tcPr>
            <w:tcW w:w="3119"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DB9D897"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Ethanol</w:t>
            </w:r>
          </w:p>
          <w:p w14:paraId="7DB6D565"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459836</w:t>
            </w:r>
          </w:p>
        </w:tc>
        <w:tc>
          <w:tcPr>
            <w:tcW w:w="2192"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A257AE6"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100 mL</w:t>
            </w: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AE8C975" w14:textId="77777777" w:rsidR="00423A57" w:rsidRPr="00EE2830" w:rsidRDefault="00423A57" w:rsidP="00EE2830">
            <w:pPr>
              <w:spacing w:after="0" w:line="240" w:lineRule="auto"/>
              <w:rPr>
                <w:rFonts w:eastAsia="Times New Roman" w:cstheme="minorHAnsi"/>
              </w:rPr>
            </w:pPr>
          </w:p>
        </w:tc>
      </w:tr>
      <w:tr w:rsidR="00423A57" w:rsidRPr="00EE2830" w14:paraId="4C0CE4A1"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00D7B94" w14:textId="77777777" w:rsidR="00423A57" w:rsidRPr="00EE2830" w:rsidRDefault="00423A57" w:rsidP="003C5059">
            <w:pPr>
              <w:spacing w:after="0" w:line="240" w:lineRule="auto"/>
              <w:jc w:val="center"/>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104AB69C" w14:textId="77777777" w:rsidR="00423A57" w:rsidRPr="00EE2830" w:rsidRDefault="00423A5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D4C29FC" w14:textId="77777777" w:rsidR="00423A57" w:rsidRPr="00EE2830" w:rsidRDefault="00423A57" w:rsidP="00EE2830">
            <w:pPr>
              <w:spacing w:after="0" w:line="240" w:lineRule="auto"/>
              <w:rPr>
                <w:rFonts w:eastAsia="Times New Roman" w:cstheme="minorHAnsi"/>
              </w:rPr>
            </w:pPr>
          </w:p>
        </w:tc>
      </w:tr>
      <w:tr w:rsidR="00423A57" w:rsidRPr="00EE2830" w14:paraId="77FD63E7"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5ABC03E" w14:textId="77777777" w:rsidR="00423A57" w:rsidRPr="00EE2830" w:rsidRDefault="00423A57" w:rsidP="003C5059">
            <w:pPr>
              <w:spacing w:after="0" w:line="240" w:lineRule="auto"/>
              <w:jc w:val="center"/>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48FAD680" w14:textId="77777777" w:rsidR="00423A57" w:rsidRPr="00EE2830" w:rsidRDefault="00423A5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A03CD62" w14:textId="77777777" w:rsidR="00423A57" w:rsidRPr="00EE2830" w:rsidRDefault="00423A57" w:rsidP="00EE2830">
            <w:pPr>
              <w:spacing w:after="0" w:line="240" w:lineRule="auto"/>
              <w:rPr>
                <w:rFonts w:eastAsia="Times New Roman" w:cstheme="minorHAnsi"/>
              </w:rPr>
            </w:pPr>
          </w:p>
        </w:tc>
      </w:tr>
      <w:tr w:rsidR="00423A57" w:rsidRPr="00EE2830" w14:paraId="3663D8D2" w14:textId="77777777" w:rsidTr="003C5059">
        <w:trPr>
          <w:trHeight w:val="269"/>
          <w:jc w:val="center"/>
        </w:trPr>
        <w:tc>
          <w:tcPr>
            <w:tcW w:w="3119"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EEE865C"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Heptane</w:t>
            </w:r>
          </w:p>
          <w:p w14:paraId="2FA55190"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246654</w:t>
            </w:r>
          </w:p>
        </w:tc>
        <w:tc>
          <w:tcPr>
            <w:tcW w:w="219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436C87E"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400 mL</w:t>
            </w: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4B6790A" w14:textId="77777777" w:rsidR="00423A57" w:rsidRPr="00EE2830" w:rsidRDefault="00423A57" w:rsidP="00EE2830">
            <w:pPr>
              <w:spacing w:after="0" w:line="240" w:lineRule="auto"/>
              <w:rPr>
                <w:rFonts w:eastAsia="Times New Roman" w:cstheme="minorHAnsi"/>
              </w:rPr>
            </w:pPr>
          </w:p>
        </w:tc>
      </w:tr>
      <w:tr w:rsidR="00423A57" w:rsidRPr="00EE2830" w14:paraId="4821FF5A"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F81B96C" w14:textId="77777777" w:rsidR="00423A57" w:rsidRPr="00EE2830" w:rsidRDefault="00423A57" w:rsidP="003C5059">
            <w:pPr>
              <w:spacing w:after="0" w:line="240" w:lineRule="auto"/>
              <w:jc w:val="center"/>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1EB32281" w14:textId="77777777" w:rsidR="00423A57" w:rsidRPr="00EE2830" w:rsidRDefault="00423A5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593F602A" w14:textId="77777777" w:rsidR="00423A57" w:rsidRPr="00EE2830" w:rsidRDefault="00423A57" w:rsidP="00EE2830">
            <w:pPr>
              <w:spacing w:after="0" w:line="240" w:lineRule="auto"/>
              <w:rPr>
                <w:rFonts w:eastAsia="Times New Roman" w:cstheme="minorHAnsi"/>
              </w:rPr>
            </w:pPr>
          </w:p>
        </w:tc>
      </w:tr>
      <w:tr w:rsidR="00423A57" w:rsidRPr="00EE2830" w14:paraId="553580C6"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B4E096B" w14:textId="77777777" w:rsidR="00423A57" w:rsidRPr="00EE2830" w:rsidRDefault="00423A57" w:rsidP="003C5059">
            <w:pPr>
              <w:spacing w:after="0" w:line="240" w:lineRule="auto"/>
              <w:jc w:val="center"/>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5BCC3306" w14:textId="77777777" w:rsidR="00423A57" w:rsidRPr="00EE2830" w:rsidRDefault="00423A5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3CE4F43" w14:textId="77777777" w:rsidR="00423A57" w:rsidRPr="00EE2830" w:rsidRDefault="00423A57" w:rsidP="00EE2830">
            <w:pPr>
              <w:spacing w:after="0" w:line="240" w:lineRule="auto"/>
              <w:jc w:val="center"/>
              <w:rPr>
                <w:rFonts w:eastAsia="Times New Roman" w:cstheme="minorHAnsi"/>
              </w:rPr>
            </w:pPr>
            <w:r w:rsidRPr="00EE2830">
              <w:rPr>
                <w:rFonts w:eastAsia="MS Mincho" w:cstheme="minorHAnsi"/>
                <w:color w:val="000000"/>
                <w:kern w:val="24"/>
              </w:rPr>
              <w:t>*</w:t>
            </w:r>
          </w:p>
        </w:tc>
      </w:tr>
      <w:tr w:rsidR="00423A57" w:rsidRPr="00EE2830" w14:paraId="0193527C" w14:textId="77777777" w:rsidTr="003C5059">
        <w:trPr>
          <w:trHeight w:val="269"/>
          <w:jc w:val="center"/>
        </w:trPr>
        <w:tc>
          <w:tcPr>
            <w:tcW w:w="3119"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099FD02"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Potassium phosphate, tribasic</w:t>
            </w:r>
          </w:p>
          <w:p w14:paraId="2E8BD75F"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P5629</w:t>
            </w:r>
          </w:p>
        </w:tc>
        <w:tc>
          <w:tcPr>
            <w:tcW w:w="2192"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45D22058"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21.3 g</w:t>
            </w: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92FA43A" w14:textId="77777777" w:rsidR="00423A57" w:rsidRPr="00EE2830" w:rsidRDefault="00423A57" w:rsidP="00EE2830">
            <w:pPr>
              <w:spacing w:after="0" w:line="240" w:lineRule="auto"/>
              <w:rPr>
                <w:rFonts w:eastAsia="Times New Roman" w:cstheme="minorHAnsi"/>
              </w:rPr>
            </w:pPr>
          </w:p>
        </w:tc>
      </w:tr>
      <w:tr w:rsidR="00423A57" w:rsidRPr="00EE2830" w14:paraId="437197F9"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BD0227C" w14:textId="77777777" w:rsidR="00423A57" w:rsidRPr="00EE2830" w:rsidRDefault="00423A57" w:rsidP="003C5059">
            <w:pPr>
              <w:spacing w:after="0" w:line="240" w:lineRule="auto"/>
              <w:jc w:val="center"/>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4AC7B4CE" w14:textId="77777777" w:rsidR="00423A57" w:rsidRPr="00EE2830" w:rsidRDefault="00423A5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A702C4C" w14:textId="77777777" w:rsidR="00423A57" w:rsidRPr="00EE2830" w:rsidRDefault="00423A57" w:rsidP="00EE2830">
            <w:pPr>
              <w:spacing w:after="0" w:line="240" w:lineRule="auto"/>
              <w:rPr>
                <w:rFonts w:eastAsia="Times New Roman" w:cstheme="minorHAnsi"/>
              </w:rPr>
            </w:pPr>
          </w:p>
        </w:tc>
      </w:tr>
      <w:tr w:rsidR="00423A57" w:rsidRPr="00EE2830" w14:paraId="41638C23" w14:textId="77777777" w:rsidTr="003C5059">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E01062" w14:textId="77777777" w:rsidR="00423A57" w:rsidRPr="00EE2830" w:rsidRDefault="00423A57" w:rsidP="003C5059">
            <w:pPr>
              <w:spacing w:after="0" w:line="240" w:lineRule="auto"/>
              <w:jc w:val="center"/>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69E17324" w14:textId="77777777" w:rsidR="00423A57" w:rsidRPr="00EE2830" w:rsidRDefault="00423A57" w:rsidP="003C5059">
            <w:pPr>
              <w:spacing w:after="0" w:line="240" w:lineRule="auto"/>
              <w:jc w:val="center"/>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90B0984" w14:textId="77777777" w:rsidR="00423A57" w:rsidRPr="00EE2830" w:rsidRDefault="00423A57" w:rsidP="00EE2830">
            <w:pPr>
              <w:spacing w:after="0" w:line="240" w:lineRule="auto"/>
              <w:rPr>
                <w:rFonts w:eastAsia="Times New Roman" w:cstheme="minorHAnsi"/>
              </w:rPr>
            </w:pPr>
          </w:p>
        </w:tc>
      </w:tr>
      <w:tr w:rsidR="00423A57" w:rsidRPr="00EE2830" w14:paraId="0015DB84" w14:textId="77777777" w:rsidTr="003C5059">
        <w:trPr>
          <w:trHeight w:val="269"/>
          <w:jc w:val="center"/>
        </w:trPr>
        <w:tc>
          <w:tcPr>
            <w:tcW w:w="3119"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303FAED"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Water</w:t>
            </w:r>
          </w:p>
          <w:p w14:paraId="6ABE1243"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n/a</w:t>
            </w:r>
          </w:p>
        </w:tc>
        <w:tc>
          <w:tcPr>
            <w:tcW w:w="2192"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8CF8F13" w14:textId="77777777" w:rsidR="00423A57" w:rsidRPr="00EE2830" w:rsidRDefault="00423A57" w:rsidP="003C5059">
            <w:pPr>
              <w:spacing w:after="0" w:line="240" w:lineRule="auto"/>
              <w:jc w:val="center"/>
              <w:rPr>
                <w:rFonts w:eastAsia="Times New Roman" w:cstheme="minorHAnsi"/>
              </w:rPr>
            </w:pPr>
            <w:r w:rsidRPr="00EE2830">
              <w:rPr>
                <w:rFonts w:eastAsia="Calibri" w:cstheme="minorHAnsi"/>
                <w:color w:val="000000"/>
                <w:kern w:val="24"/>
              </w:rPr>
              <w:t>750 mL</w:t>
            </w: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DB0939B" w14:textId="77777777" w:rsidR="00423A57" w:rsidRPr="00EE2830" w:rsidRDefault="00423A57" w:rsidP="00EE2830">
            <w:pPr>
              <w:spacing w:after="0" w:line="240" w:lineRule="auto"/>
              <w:jc w:val="center"/>
              <w:rPr>
                <w:rFonts w:eastAsia="Times New Roman" w:cstheme="minorHAnsi"/>
              </w:rPr>
            </w:pPr>
            <w:r w:rsidRPr="00EE2830">
              <w:rPr>
                <w:rFonts w:eastAsia="MS Mincho" w:cstheme="minorHAnsi"/>
                <w:color w:val="000000"/>
                <w:kern w:val="24"/>
              </w:rPr>
              <w:t> </w:t>
            </w:r>
          </w:p>
        </w:tc>
      </w:tr>
      <w:tr w:rsidR="00423A57" w:rsidRPr="00EE2830" w14:paraId="1AD138B4" w14:textId="77777777" w:rsidTr="00135FEA">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193173D" w14:textId="77777777" w:rsidR="00423A57" w:rsidRPr="00EE2830" w:rsidRDefault="00423A57" w:rsidP="00EE2830">
            <w:pPr>
              <w:spacing w:after="0" w:line="240" w:lineRule="auto"/>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62EF7985" w14:textId="77777777" w:rsidR="00423A57" w:rsidRPr="00EE2830" w:rsidRDefault="00423A57" w:rsidP="00EE2830">
            <w:pPr>
              <w:spacing w:after="0" w:line="240" w:lineRule="auto"/>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815BC2F" w14:textId="77777777" w:rsidR="00423A57" w:rsidRPr="00EE2830" w:rsidRDefault="00423A57" w:rsidP="00EE2830">
            <w:pPr>
              <w:spacing w:after="0" w:line="240" w:lineRule="auto"/>
              <w:jc w:val="center"/>
              <w:rPr>
                <w:rFonts w:eastAsia="Times New Roman" w:cstheme="minorHAnsi"/>
              </w:rPr>
            </w:pPr>
            <w:r w:rsidRPr="00EE2830">
              <w:rPr>
                <w:rFonts w:eastAsia="MS Mincho" w:cstheme="minorHAnsi"/>
                <w:color w:val="000000"/>
                <w:kern w:val="24"/>
              </w:rPr>
              <w:t> </w:t>
            </w:r>
          </w:p>
        </w:tc>
      </w:tr>
      <w:tr w:rsidR="00423A57" w:rsidRPr="00EE2830" w14:paraId="354C41B0" w14:textId="77777777" w:rsidTr="00135FEA">
        <w:trPr>
          <w:trHeight w:val="269"/>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7791ABE" w14:textId="77777777" w:rsidR="00423A57" w:rsidRPr="00EE2830" w:rsidRDefault="00423A57" w:rsidP="00EE2830">
            <w:pPr>
              <w:spacing w:after="0" w:line="240" w:lineRule="auto"/>
              <w:rPr>
                <w:rFonts w:eastAsia="Times New Roman" w:cstheme="minorHAnsi"/>
              </w:rPr>
            </w:pPr>
          </w:p>
        </w:tc>
        <w:tc>
          <w:tcPr>
            <w:tcW w:w="2192" w:type="dxa"/>
            <w:vMerge/>
            <w:tcBorders>
              <w:top w:val="single" w:sz="8" w:space="0" w:color="000000"/>
              <w:left w:val="single" w:sz="8" w:space="0" w:color="000000"/>
              <w:bottom w:val="single" w:sz="8" w:space="0" w:color="000000"/>
              <w:right w:val="single" w:sz="8" w:space="0" w:color="000000"/>
            </w:tcBorders>
            <w:vAlign w:val="center"/>
            <w:hideMark/>
          </w:tcPr>
          <w:p w14:paraId="2C03E48F" w14:textId="77777777" w:rsidR="00423A57" w:rsidRPr="00EE2830" w:rsidRDefault="00423A57" w:rsidP="00EE2830">
            <w:pPr>
              <w:spacing w:after="0" w:line="240" w:lineRule="auto"/>
              <w:rPr>
                <w:rFonts w:eastAsia="Times New Roman" w:cstheme="minorHAnsi"/>
              </w:rPr>
            </w:pPr>
          </w:p>
        </w:tc>
        <w:tc>
          <w:tcPr>
            <w:tcW w:w="51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C640D41" w14:textId="77777777" w:rsidR="00423A57" w:rsidRPr="00EE2830" w:rsidRDefault="00423A57" w:rsidP="00EE2830">
            <w:pPr>
              <w:spacing w:after="0" w:line="240" w:lineRule="auto"/>
              <w:jc w:val="center"/>
              <w:rPr>
                <w:rFonts w:eastAsia="Times New Roman" w:cstheme="minorHAnsi"/>
              </w:rPr>
            </w:pPr>
            <w:r w:rsidRPr="00EE2830">
              <w:rPr>
                <w:rFonts w:eastAsia="MS Mincho" w:cstheme="minorHAnsi"/>
                <w:color w:val="000000"/>
                <w:kern w:val="24"/>
              </w:rPr>
              <w:t> </w:t>
            </w:r>
          </w:p>
        </w:tc>
      </w:tr>
    </w:tbl>
    <w:p w14:paraId="74EC72B2" w14:textId="77777777" w:rsidR="00CD2BDA" w:rsidRDefault="00CD2BDA" w:rsidP="000C20D5"/>
    <w:p w14:paraId="114AEDD1" w14:textId="66DAA9AB" w:rsidR="000C20D5" w:rsidRDefault="000C20D5" w:rsidP="0012573B">
      <w:pPr>
        <w:pStyle w:val="Heading2"/>
      </w:pPr>
      <w:bookmarkStart w:id="217" w:name="_Toc508053696"/>
      <w:r>
        <w:lastRenderedPageBreak/>
        <w:t xml:space="preserve">Traditional </w:t>
      </w:r>
      <w:r w:rsidR="00144312">
        <w:t>Wittig</w:t>
      </w:r>
      <w:r>
        <w:t xml:space="preserve"> Reaction</w:t>
      </w:r>
      <w:bookmarkEnd w:id="217"/>
    </w:p>
    <w:p w14:paraId="0292375B" w14:textId="3907132E" w:rsidR="000C20D5" w:rsidRDefault="000353CB" w:rsidP="00135FEA">
      <w:pPr>
        <w:jc w:val="both"/>
      </w:pPr>
      <w:r w:rsidRPr="000353CB">
        <w:t>The Wittig reaction is a classic reaction for converting a carbonyl compound to an olefin through a four-centered intermediate. This reaction traditionally proceeds using a hazardous solvent, such as dichloromethane or dimethyl formamide</w:t>
      </w:r>
      <w:r>
        <w:t>.</w:t>
      </w:r>
    </w:p>
    <w:p w14:paraId="5F77A5A0" w14:textId="77777777" w:rsidR="007F18AC" w:rsidRDefault="007F18AC" w:rsidP="000C20D5"/>
    <w:p w14:paraId="3E625C06" w14:textId="1E1180BC" w:rsidR="000C20D5" w:rsidRDefault="00593972" w:rsidP="000C20D5">
      <w:pPr>
        <w:jc w:val="center"/>
      </w:pPr>
      <w:r w:rsidRPr="00256F11">
        <w:rPr>
          <w:noProof/>
        </w:rPr>
        <w:drawing>
          <wp:inline distT="0" distB="0" distL="0" distR="0" wp14:anchorId="20846864" wp14:editId="12A591BB">
            <wp:extent cx="4483100" cy="1270000"/>
            <wp:effectExtent l="0" t="0" r="1270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483100" cy="1270000"/>
                    </a:xfrm>
                    <a:prstGeom prst="rect">
                      <a:avLst/>
                    </a:prstGeom>
                  </pic:spPr>
                </pic:pic>
              </a:graphicData>
            </a:graphic>
          </wp:inline>
        </w:drawing>
      </w:r>
    </w:p>
    <w:p w14:paraId="0E505E76" w14:textId="77777777" w:rsidR="007F18AC" w:rsidRDefault="007F18AC" w:rsidP="000C20D5">
      <w:pPr>
        <w:pStyle w:val="Heading3"/>
      </w:pPr>
    </w:p>
    <w:p w14:paraId="37F1B623" w14:textId="34C540B6" w:rsidR="000C20D5" w:rsidRDefault="000C20D5" w:rsidP="000C20D5">
      <w:pPr>
        <w:pStyle w:val="Heading3"/>
      </w:pPr>
      <w:bookmarkStart w:id="218" w:name="_Toc508053697"/>
      <w:r>
        <w:t>Reference</w:t>
      </w:r>
      <w:bookmarkEnd w:id="218"/>
    </w:p>
    <w:p w14:paraId="4EE52FF6" w14:textId="6A1DF92F" w:rsidR="000C20D5" w:rsidRDefault="004A2D96" w:rsidP="00135FEA">
      <w:pPr>
        <w:jc w:val="both"/>
      </w:pPr>
      <w:r w:rsidRPr="004A2D96">
        <w:t>Synthesis of trans-9-(2-phenylethenyl) anthracene (microscale), Macroscale and Microscale Organic Experiments, 6e; Brooks/Cole, 2011; pp. 509-510</w:t>
      </w:r>
      <w:r>
        <w:t>.</w:t>
      </w:r>
    </w:p>
    <w:p w14:paraId="28FAF609" w14:textId="77777777" w:rsidR="007F18AC" w:rsidRDefault="007F18AC">
      <w:pPr>
        <w:rPr>
          <w:rFonts w:asciiTheme="majorHAnsi" w:eastAsiaTheme="majorEastAsia" w:hAnsiTheme="majorHAnsi" w:cstheme="majorBidi"/>
          <w:color w:val="1F4D78" w:themeColor="accent1" w:themeShade="7F"/>
          <w:sz w:val="24"/>
          <w:szCs w:val="24"/>
        </w:rPr>
      </w:pPr>
      <w:r>
        <w:br w:type="page"/>
      </w:r>
    </w:p>
    <w:p w14:paraId="496DC2A3" w14:textId="23AF76E8" w:rsidR="000C20D5" w:rsidRDefault="000C20D5" w:rsidP="0012573B">
      <w:pPr>
        <w:pStyle w:val="Heading3"/>
      </w:pPr>
      <w:bookmarkStart w:id="219" w:name="_Toc508053698"/>
      <w:r>
        <w:lastRenderedPageBreak/>
        <w:t>Health &amp; Safety Evaluation</w:t>
      </w:r>
      <w:bookmarkEnd w:id="219"/>
    </w:p>
    <w:p w14:paraId="1D715875" w14:textId="77777777" w:rsidR="00135FEA" w:rsidRPr="00135FEA" w:rsidRDefault="00135FEA" w:rsidP="00135FEA"/>
    <w:tbl>
      <w:tblPr>
        <w:tblW w:w="5889" w:type="dxa"/>
        <w:jc w:val="center"/>
        <w:tblLayout w:type="fixed"/>
        <w:tblCellMar>
          <w:left w:w="0" w:type="dxa"/>
          <w:right w:w="0" w:type="dxa"/>
        </w:tblCellMar>
        <w:tblLook w:val="0420" w:firstRow="1" w:lastRow="0" w:firstColumn="0" w:lastColumn="0" w:noHBand="0" w:noVBand="1"/>
      </w:tblPr>
      <w:tblGrid>
        <w:gridCol w:w="3136"/>
        <w:gridCol w:w="2255"/>
        <w:gridCol w:w="498"/>
      </w:tblGrid>
      <w:tr w:rsidR="007F18AC" w:rsidRPr="004E3D21" w14:paraId="494B2BC6" w14:textId="77777777" w:rsidTr="003C5059">
        <w:trPr>
          <w:trHeight w:val="646"/>
          <w:jc w:val="center"/>
        </w:trPr>
        <w:tc>
          <w:tcPr>
            <w:tcW w:w="3136"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3BED4338" w14:textId="77777777" w:rsidR="007F18AC" w:rsidRPr="004E3D21" w:rsidRDefault="007F18AC" w:rsidP="003C5059">
            <w:pPr>
              <w:spacing w:after="0" w:line="240" w:lineRule="auto"/>
              <w:jc w:val="center"/>
              <w:rPr>
                <w:rFonts w:eastAsia="Times New Roman" w:cstheme="minorHAnsi"/>
              </w:rPr>
            </w:pPr>
            <w:r w:rsidRPr="004E3D21">
              <w:rPr>
                <w:rFonts w:eastAsia="Times New Roman" w:cstheme="minorHAnsi"/>
                <w:b/>
                <w:bCs/>
                <w:color w:val="FFFFFF"/>
                <w:kern w:val="24"/>
              </w:rPr>
              <w:t>Chemical Name</w:t>
            </w:r>
          </w:p>
          <w:p w14:paraId="1838951C" w14:textId="77777777" w:rsidR="007F18AC" w:rsidRPr="004E3D21" w:rsidRDefault="007F18AC" w:rsidP="003C5059">
            <w:pPr>
              <w:spacing w:after="0" w:line="240" w:lineRule="auto"/>
              <w:jc w:val="center"/>
              <w:rPr>
                <w:rFonts w:eastAsia="Times New Roman" w:cstheme="minorHAnsi"/>
              </w:rPr>
            </w:pPr>
            <w:r w:rsidRPr="004E3D21">
              <w:rPr>
                <w:rFonts w:eastAsia="Times New Roman" w:cstheme="minorHAnsi"/>
                <w:b/>
                <w:bCs/>
                <w:color w:val="FFFFFF"/>
                <w:kern w:val="24"/>
              </w:rPr>
              <w:t>Aldrich Catalog #</w:t>
            </w:r>
          </w:p>
        </w:tc>
        <w:tc>
          <w:tcPr>
            <w:tcW w:w="2255"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4DBD1DE0" w14:textId="77777777" w:rsidR="007F18AC" w:rsidRPr="004E3D21" w:rsidRDefault="007F18AC" w:rsidP="003C5059">
            <w:pPr>
              <w:spacing w:after="0" w:line="240" w:lineRule="auto"/>
              <w:jc w:val="center"/>
              <w:rPr>
                <w:rFonts w:eastAsia="Times New Roman" w:cstheme="minorHAnsi"/>
              </w:rPr>
            </w:pPr>
            <w:r w:rsidRPr="004E3D21">
              <w:rPr>
                <w:rFonts w:eastAsia="Times New Roman" w:cstheme="minorHAnsi"/>
                <w:b/>
                <w:bCs/>
                <w:color w:val="FFFFFF"/>
                <w:kern w:val="24"/>
              </w:rPr>
              <w:t>Amount per 100 students (g or mL)</w:t>
            </w:r>
          </w:p>
        </w:tc>
        <w:tc>
          <w:tcPr>
            <w:tcW w:w="498"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6B2FF7E2" w14:textId="77777777" w:rsidR="007F18AC" w:rsidRPr="004E3D21" w:rsidRDefault="007F18AC" w:rsidP="004E3D21">
            <w:pPr>
              <w:spacing w:after="0" w:line="240" w:lineRule="auto"/>
              <w:jc w:val="center"/>
              <w:rPr>
                <w:rFonts w:eastAsia="Times New Roman" w:cstheme="minorHAnsi"/>
              </w:rPr>
            </w:pPr>
            <w:r w:rsidRPr="004E3D21">
              <w:rPr>
                <w:rFonts w:eastAsia="Times New Roman" w:cstheme="minorHAnsi"/>
                <w:b/>
                <w:bCs/>
                <w:color w:val="FFFFFF"/>
                <w:kern w:val="24"/>
              </w:rPr>
              <w:t>EH&amp;S</w:t>
            </w:r>
          </w:p>
        </w:tc>
      </w:tr>
      <w:tr w:rsidR="007F18AC" w:rsidRPr="004E3D21" w14:paraId="023D7F44" w14:textId="77777777" w:rsidTr="003C5059">
        <w:trPr>
          <w:trHeight w:val="205"/>
          <w:jc w:val="center"/>
        </w:trPr>
        <w:tc>
          <w:tcPr>
            <w:tcW w:w="313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3DB327B"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Benzyltriphenylphosphonium chloride</w:t>
            </w:r>
          </w:p>
          <w:p w14:paraId="6B2C7392"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B32807</w:t>
            </w:r>
          </w:p>
        </w:tc>
        <w:tc>
          <w:tcPr>
            <w:tcW w:w="225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35A8E8B"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10 g</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641B308D" w14:textId="77777777" w:rsidR="007F18AC" w:rsidRPr="004E3D21" w:rsidRDefault="007F18AC" w:rsidP="004E3D21">
            <w:pPr>
              <w:spacing w:after="0" w:line="240" w:lineRule="auto"/>
              <w:jc w:val="center"/>
              <w:rPr>
                <w:rFonts w:eastAsia="Times New Roman" w:cstheme="minorHAnsi"/>
              </w:rPr>
            </w:pPr>
            <w:r w:rsidRPr="004E3D21">
              <w:rPr>
                <w:rFonts w:eastAsia="MS Mincho" w:cstheme="minorHAnsi"/>
                <w:color w:val="000000"/>
                <w:kern w:val="24"/>
              </w:rPr>
              <w:t> </w:t>
            </w:r>
          </w:p>
        </w:tc>
      </w:tr>
      <w:tr w:rsidR="007F18AC" w:rsidRPr="004E3D21" w14:paraId="164C16A7" w14:textId="77777777" w:rsidTr="003C5059">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0C480BC1" w14:textId="77777777" w:rsidR="007F18AC" w:rsidRPr="004E3D21" w:rsidRDefault="007F18AC" w:rsidP="003C5059">
            <w:pPr>
              <w:spacing w:after="0" w:line="240" w:lineRule="auto"/>
              <w:jc w:val="center"/>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42F7B07E" w14:textId="77777777" w:rsidR="007F18AC" w:rsidRPr="004E3D21" w:rsidRDefault="007F18AC"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33AABA2" w14:textId="77777777" w:rsidR="007F18AC" w:rsidRPr="004E3D21" w:rsidRDefault="007F18AC" w:rsidP="004E3D21">
            <w:pPr>
              <w:spacing w:after="0" w:line="240" w:lineRule="auto"/>
              <w:jc w:val="center"/>
              <w:rPr>
                <w:rFonts w:eastAsia="Times New Roman" w:cstheme="minorHAnsi"/>
              </w:rPr>
            </w:pPr>
            <w:r w:rsidRPr="004E3D21">
              <w:rPr>
                <w:rFonts w:eastAsia="MS Mincho" w:cstheme="minorHAnsi"/>
                <w:color w:val="000000"/>
                <w:kern w:val="24"/>
              </w:rPr>
              <w:t> </w:t>
            </w:r>
          </w:p>
        </w:tc>
      </w:tr>
      <w:tr w:rsidR="007F18AC" w:rsidRPr="004E3D21" w14:paraId="723F9816" w14:textId="77777777" w:rsidTr="003C5059">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000DB740" w14:textId="77777777" w:rsidR="007F18AC" w:rsidRPr="004E3D21" w:rsidRDefault="007F18AC" w:rsidP="003C5059">
            <w:pPr>
              <w:spacing w:after="0" w:line="240" w:lineRule="auto"/>
              <w:jc w:val="center"/>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293BB6AB" w14:textId="77777777" w:rsidR="007F18AC" w:rsidRPr="004E3D21" w:rsidRDefault="007F18AC"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2DB7C3C" w14:textId="77777777" w:rsidR="007F18AC" w:rsidRPr="004E3D21" w:rsidRDefault="007F18AC" w:rsidP="004E3D21">
            <w:pPr>
              <w:spacing w:after="0" w:line="240" w:lineRule="auto"/>
              <w:jc w:val="center"/>
              <w:rPr>
                <w:rFonts w:eastAsia="Times New Roman" w:cstheme="minorHAnsi"/>
              </w:rPr>
            </w:pPr>
            <w:r w:rsidRPr="004E3D21">
              <w:rPr>
                <w:rFonts w:eastAsia="MS Mincho" w:cstheme="minorHAnsi"/>
                <w:color w:val="000000"/>
                <w:kern w:val="24"/>
              </w:rPr>
              <w:t> </w:t>
            </w:r>
          </w:p>
        </w:tc>
      </w:tr>
      <w:tr w:rsidR="007F18AC" w:rsidRPr="004E3D21" w14:paraId="3B2EE3FE" w14:textId="77777777" w:rsidTr="003C5059">
        <w:trPr>
          <w:trHeight w:val="269"/>
          <w:jc w:val="center"/>
        </w:trPr>
        <w:tc>
          <w:tcPr>
            <w:tcW w:w="3136"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CBA803A"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9-anthraldehyde</w:t>
            </w:r>
          </w:p>
          <w:p w14:paraId="69D5EAD6"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8.2011</w:t>
            </w:r>
          </w:p>
        </w:tc>
        <w:tc>
          <w:tcPr>
            <w:tcW w:w="225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4E9F15AB"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5.75 g</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80F199C" w14:textId="77777777" w:rsidR="007F18AC" w:rsidRPr="004E3D21" w:rsidRDefault="007F18AC" w:rsidP="004E3D21">
            <w:pPr>
              <w:spacing w:after="0" w:line="240" w:lineRule="auto"/>
              <w:jc w:val="center"/>
              <w:rPr>
                <w:rFonts w:eastAsia="Times New Roman" w:cstheme="minorHAnsi"/>
              </w:rPr>
            </w:pPr>
            <w:r w:rsidRPr="004E3D21">
              <w:rPr>
                <w:rFonts w:eastAsia="MS Mincho" w:cstheme="minorHAnsi"/>
                <w:color w:val="000000"/>
                <w:kern w:val="24"/>
              </w:rPr>
              <w:t> </w:t>
            </w:r>
          </w:p>
        </w:tc>
      </w:tr>
      <w:tr w:rsidR="007F18AC" w:rsidRPr="004E3D21" w14:paraId="066524F9" w14:textId="77777777" w:rsidTr="003C5059">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10ED4EC2" w14:textId="77777777" w:rsidR="007F18AC" w:rsidRPr="004E3D21" w:rsidRDefault="007F18AC" w:rsidP="003C5059">
            <w:pPr>
              <w:spacing w:after="0" w:line="240" w:lineRule="auto"/>
              <w:jc w:val="center"/>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7AF326E3" w14:textId="77777777" w:rsidR="007F18AC" w:rsidRPr="004E3D21" w:rsidRDefault="007F18AC"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D27DE6E" w14:textId="77777777" w:rsidR="007F18AC" w:rsidRPr="004E3D21" w:rsidRDefault="007F18AC" w:rsidP="004E3D21">
            <w:pPr>
              <w:spacing w:after="0" w:line="240" w:lineRule="auto"/>
              <w:jc w:val="center"/>
              <w:rPr>
                <w:rFonts w:eastAsia="Times New Roman" w:cstheme="minorHAnsi"/>
              </w:rPr>
            </w:pPr>
            <w:r w:rsidRPr="004E3D21">
              <w:rPr>
                <w:rFonts w:eastAsia="MS Mincho" w:cstheme="minorHAnsi"/>
                <w:color w:val="000000"/>
                <w:kern w:val="24"/>
              </w:rPr>
              <w:t> </w:t>
            </w:r>
          </w:p>
        </w:tc>
      </w:tr>
      <w:tr w:rsidR="007F18AC" w:rsidRPr="004E3D21" w14:paraId="0957273C" w14:textId="77777777" w:rsidTr="003C5059">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714820C6" w14:textId="77777777" w:rsidR="007F18AC" w:rsidRPr="004E3D21" w:rsidRDefault="007F18AC" w:rsidP="003C5059">
            <w:pPr>
              <w:spacing w:after="0" w:line="240" w:lineRule="auto"/>
              <w:jc w:val="center"/>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771E2E3C" w14:textId="77777777" w:rsidR="007F18AC" w:rsidRPr="004E3D21" w:rsidRDefault="007F18AC"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BE099A0" w14:textId="77777777" w:rsidR="007F18AC" w:rsidRPr="004E3D21" w:rsidRDefault="007F18AC" w:rsidP="004E3D21">
            <w:pPr>
              <w:spacing w:after="0" w:line="240" w:lineRule="auto"/>
              <w:jc w:val="center"/>
              <w:rPr>
                <w:rFonts w:eastAsia="Times New Roman" w:cstheme="minorHAnsi"/>
              </w:rPr>
            </w:pPr>
            <w:r w:rsidRPr="004E3D21">
              <w:rPr>
                <w:rFonts w:eastAsia="MS Mincho" w:cstheme="minorHAnsi"/>
                <w:color w:val="000000"/>
                <w:kern w:val="24"/>
              </w:rPr>
              <w:t> </w:t>
            </w:r>
          </w:p>
        </w:tc>
      </w:tr>
      <w:tr w:rsidR="007F18AC" w:rsidRPr="004E3D21" w14:paraId="1BD61668" w14:textId="77777777" w:rsidTr="003C5059">
        <w:trPr>
          <w:trHeight w:val="178"/>
          <w:jc w:val="center"/>
        </w:trPr>
        <w:tc>
          <w:tcPr>
            <w:tcW w:w="313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F88E21D" w14:textId="11B00E2F"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Dichloromethane</w:t>
            </w:r>
          </w:p>
          <w:p w14:paraId="71577103"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676853</w:t>
            </w:r>
          </w:p>
        </w:tc>
        <w:tc>
          <w:tcPr>
            <w:tcW w:w="225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297714F"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155mL</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6E2A8DC" w14:textId="77777777" w:rsidR="007F18AC" w:rsidRPr="004E3D21" w:rsidRDefault="007F18AC" w:rsidP="004E3D21">
            <w:pPr>
              <w:spacing w:after="0" w:line="240" w:lineRule="auto"/>
              <w:rPr>
                <w:rFonts w:eastAsia="Times New Roman" w:cstheme="minorHAnsi"/>
              </w:rPr>
            </w:pPr>
          </w:p>
        </w:tc>
      </w:tr>
      <w:tr w:rsidR="007F18AC" w:rsidRPr="004E3D21" w14:paraId="74CF76C7" w14:textId="77777777" w:rsidTr="003C5059">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7F264754" w14:textId="77777777" w:rsidR="007F18AC" w:rsidRPr="004E3D21" w:rsidRDefault="007F18AC" w:rsidP="003C5059">
            <w:pPr>
              <w:spacing w:after="0" w:line="240" w:lineRule="auto"/>
              <w:jc w:val="center"/>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7A8B6C04" w14:textId="77777777" w:rsidR="007F18AC" w:rsidRPr="004E3D21" w:rsidRDefault="007F18AC"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1BBDFD8" w14:textId="77777777" w:rsidR="007F18AC" w:rsidRPr="004E3D21" w:rsidRDefault="007F18AC" w:rsidP="004E3D21">
            <w:pPr>
              <w:spacing w:after="0" w:line="240" w:lineRule="auto"/>
              <w:rPr>
                <w:rFonts w:eastAsia="Times New Roman" w:cstheme="minorHAnsi"/>
              </w:rPr>
            </w:pPr>
          </w:p>
        </w:tc>
      </w:tr>
      <w:tr w:rsidR="007F18AC" w:rsidRPr="004E3D21" w14:paraId="1FFC7A17" w14:textId="77777777" w:rsidTr="003C5059">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560CAD59" w14:textId="77777777" w:rsidR="007F18AC" w:rsidRPr="004E3D21" w:rsidRDefault="007F18AC" w:rsidP="003C5059">
            <w:pPr>
              <w:spacing w:after="0" w:line="240" w:lineRule="auto"/>
              <w:jc w:val="center"/>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3F630F51" w14:textId="77777777" w:rsidR="007F18AC" w:rsidRPr="004E3D21" w:rsidRDefault="007F18AC"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64F640D" w14:textId="77777777" w:rsidR="007F18AC" w:rsidRPr="004E3D21" w:rsidRDefault="007F18AC" w:rsidP="004E3D21">
            <w:pPr>
              <w:spacing w:after="0" w:line="240" w:lineRule="auto"/>
              <w:rPr>
                <w:rFonts w:eastAsia="Times New Roman" w:cstheme="minorHAnsi"/>
              </w:rPr>
            </w:pPr>
          </w:p>
        </w:tc>
      </w:tr>
      <w:tr w:rsidR="007F18AC" w:rsidRPr="004E3D21" w14:paraId="7D376E24" w14:textId="77777777" w:rsidTr="003C5059">
        <w:trPr>
          <w:trHeight w:val="52"/>
          <w:jc w:val="center"/>
        </w:trPr>
        <w:tc>
          <w:tcPr>
            <w:tcW w:w="3136"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3E47BE1"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Sodium hydroxide, 50%</w:t>
            </w:r>
          </w:p>
          <w:p w14:paraId="5F713111"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221465</w:t>
            </w:r>
          </w:p>
        </w:tc>
        <w:tc>
          <w:tcPr>
            <w:tcW w:w="225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14743A36"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13 mL</w:t>
            </w: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9E9E5B6" w14:textId="77777777" w:rsidR="007F18AC" w:rsidRPr="004E3D21" w:rsidRDefault="007F18AC" w:rsidP="004E3D21">
            <w:pPr>
              <w:spacing w:after="0" w:line="240" w:lineRule="auto"/>
              <w:rPr>
                <w:rFonts w:eastAsia="Times New Roman" w:cstheme="minorHAnsi"/>
              </w:rPr>
            </w:pPr>
          </w:p>
        </w:tc>
      </w:tr>
      <w:tr w:rsidR="007F18AC" w:rsidRPr="004E3D21" w14:paraId="34B6768D" w14:textId="77777777" w:rsidTr="003C5059">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52895463" w14:textId="77777777" w:rsidR="007F18AC" w:rsidRPr="004E3D21" w:rsidRDefault="007F18AC" w:rsidP="003C5059">
            <w:pPr>
              <w:spacing w:after="0" w:line="240" w:lineRule="auto"/>
              <w:jc w:val="center"/>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797736CC" w14:textId="77777777" w:rsidR="007F18AC" w:rsidRPr="004E3D21" w:rsidRDefault="007F18AC"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D7E3255" w14:textId="77777777" w:rsidR="007F18AC" w:rsidRPr="004E3D21" w:rsidRDefault="007F18AC" w:rsidP="004E3D21">
            <w:pPr>
              <w:spacing w:after="0" w:line="240" w:lineRule="auto"/>
              <w:jc w:val="center"/>
              <w:rPr>
                <w:rFonts w:eastAsia="Times New Roman" w:cstheme="minorHAnsi"/>
              </w:rPr>
            </w:pPr>
            <w:r w:rsidRPr="004E3D21">
              <w:rPr>
                <w:rFonts w:eastAsia="MS Mincho" w:cstheme="minorHAnsi"/>
                <w:color w:val="000000"/>
                <w:kern w:val="24"/>
              </w:rPr>
              <w:t> </w:t>
            </w:r>
          </w:p>
        </w:tc>
      </w:tr>
      <w:tr w:rsidR="007F18AC" w:rsidRPr="004E3D21" w14:paraId="6769D41B" w14:textId="77777777" w:rsidTr="003C5059">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56EED64A" w14:textId="77777777" w:rsidR="007F18AC" w:rsidRPr="004E3D21" w:rsidRDefault="007F18AC" w:rsidP="003C5059">
            <w:pPr>
              <w:spacing w:after="0" w:line="240" w:lineRule="auto"/>
              <w:jc w:val="center"/>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239FB145" w14:textId="77777777" w:rsidR="007F18AC" w:rsidRPr="004E3D21" w:rsidRDefault="007F18AC"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40607C7B" w14:textId="77777777" w:rsidR="007F18AC" w:rsidRPr="004E3D21" w:rsidRDefault="007F18AC" w:rsidP="004E3D21">
            <w:pPr>
              <w:spacing w:after="0" w:line="240" w:lineRule="auto"/>
              <w:rPr>
                <w:rFonts w:eastAsia="Times New Roman" w:cstheme="minorHAnsi"/>
              </w:rPr>
            </w:pPr>
          </w:p>
        </w:tc>
      </w:tr>
      <w:tr w:rsidR="007F18AC" w:rsidRPr="004E3D21" w14:paraId="5201EEEF" w14:textId="77777777" w:rsidTr="003C5059">
        <w:trPr>
          <w:trHeight w:val="169"/>
          <w:jc w:val="center"/>
        </w:trPr>
        <w:tc>
          <w:tcPr>
            <w:tcW w:w="313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1FAFD47"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Water</w:t>
            </w:r>
          </w:p>
          <w:p w14:paraId="74D37517"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n/a</w:t>
            </w:r>
          </w:p>
        </w:tc>
        <w:tc>
          <w:tcPr>
            <w:tcW w:w="225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F3FED90"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75 mL</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289910C" w14:textId="77777777" w:rsidR="007F18AC" w:rsidRPr="004E3D21" w:rsidRDefault="007F18AC" w:rsidP="004E3D21">
            <w:pPr>
              <w:spacing w:after="0" w:line="240" w:lineRule="auto"/>
              <w:rPr>
                <w:rFonts w:eastAsia="Times New Roman" w:cstheme="minorHAnsi"/>
              </w:rPr>
            </w:pPr>
          </w:p>
        </w:tc>
      </w:tr>
      <w:tr w:rsidR="007F18AC" w:rsidRPr="004E3D21" w14:paraId="7B1A5442" w14:textId="77777777" w:rsidTr="003C5059">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2F383319" w14:textId="77777777" w:rsidR="007F18AC" w:rsidRPr="004E3D21" w:rsidRDefault="007F18AC" w:rsidP="003C5059">
            <w:pPr>
              <w:spacing w:after="0" w:line="240" w:lineRule="auto"/>
              <w:jc w:val="center"/>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1A0D0B9E" w14:textId="77777777" w:rsidR="007F18AC" w:rsidRPr="004E3D21" w:rsidRDefault="007F18AC"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1837575" w14:textId="77777777" w:rsidR="007F18AC" w:rsidRPr="004E3D21" w:rsidRDefault="007F18AC" w:rsidP="004E3D21">
            <w:pPr>
              <w:spacing w:after="0" w:line="240" w:lineRule="auto"/>
              <w:rPr>
                <w:rFonts w:eastAsia="Times New Roman" w:cstheme="minorHAnsi"/>
              </w:rPr>
            </w:pPr>
          </w:p>
        </w:tc>
      </w:tr>
      <w:tr w:rsidR="007F18AC" w:rsidRPr="004E3D21" w14:paraId="0106FFE2" w14:textId="77777777" w:rsidTr="003C5059">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3C1F60E0" w14:textId="77777777" w:rsidR="007F18AC" w:rsidRPr="004E3D21" w:rsidRDefault="007F18AC" w:rsidP="003C5059">
            <w:pPr>
              <w:spacing w:after="0" w:line="240" w:lineRule="auto"/>
              <w:jc w:val="center"/>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1AD43B08" w14:textId="77777777" w:rsidR="007F18AC" w:rsidRPr="004E3D21" w:rsidRDefault="007F18AC"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AE96A96" w14:textId="77777777" w:rsidR="007F18AC" w:rsidRPr="004E3D21" w:rsidRDefault="007F18AC" w:rsidP="004E3D21">
            <w:pPr>
              <w:spacing w:after="0" w:line="240" w:lineRule="auto"/>
              <w:rPr>
                <w:rFonts w:eastAsia="Times New Roman" w:cstheme="minorHAnsi"/>
              </w:rPr>
            </w:pPr>
          </w:p>
        </w:tc>
      </w:tr>
      <w:tr w:rsidR="007F18AC" w:rsidRPr="004E3D21" w14:paraId="33F6DE2A" w14:textId="77777777" w:rsidTr="003C5059">
        <w:trPr>
          <w:trHeight w:val="269"/>
          <w:jc w:val="center"/>
        </w:trPr>
        <w:tc>
          <w:tcPr>
            <w:tcW w:w="3136"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04931FE7"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Calcium chloride</w:t>
            </w:r>
          </w:p>
          <w:p w14:paraId="1B3B8723"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793639</w:t>
            </w:r>
          </w:p>
        </w:tc>
        <w:tc>
          <w:tcPr>
            <w:tcW w:w="2255"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5BBFAC0"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50 g</w:t>
            </w: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78F78AC" w14:textId="77777777" w:rsidR="007F18AC" w:rsidRPr="004E3D21" w:rsidRDefault="007F18AC" w:rsidP="004E3D21">
            <w:pPr>
              <w:spacing w:after="0" w:line="240" w:lineRule="auto"/>
              <w:rPr>
                <w:rFonts w:eastAsia="Times New Roman" w:cstheme="minorHAnsi"/>
              </w:rPr>
            </w:pPr>
          </w:p>
        </w:tc>
      </w:tr>
      <w:tr w:rsidR="007F18AC" w:rsidRPr="004E3D21" w14:paraId="0F06CCB1" w14:textId="77777777" w:rsidTr="003C5059">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20B5D1C5" w14:textId="77777777" w:rsidR="007F18AC" w:rsidRPr="004E3D21" w:rsidRDefault="007F18AC" w:rsidP="003C5059">
            <w:pPr>
              <w:spacing w:after="0" w:line="240" w:lineRule="auto"/>
              <w:jc w:val="center"/>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7A3D243E" w14:textId="77777777" w:rsidR="007F18AC" w:rsidRPr="004E3D21" w:rsidRDefault="007F18AC"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6A448C6" w14:textId="77777777" w:rsidR="007F18AC" w:rsidRPr="004E3D21" w:rsidRDefault="007F18AC" w:rsidP="004E3D21">
            <w:pPr>
              <w:spacing w:after="0" w:line="240" w:lineRule="auto"/>
              <w:rPr>
                <w:rFonts w:eastAsia="Times New Roman" w:cstheme="minorHAnsi"/>
              </w:rPr>
            </w:pPr>
          </w:p>
        </w:tc>
      </w:tr>
      <w:tr w:rsidR="007F18AC" w:rsidRPr="004E3D21" w14:paraId="22DFEE81" w14:textId="77777777" w:rsidTr="003C5059">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12E76D9B" w14:textId="77777777" w:rsidR="007F18AC" w:rsidRPr="004E3D21" w:rsidRDefault="007F18AC" w:rsidP="003C5059">
            <w:pPr>
              <w:spacing w:after="0" w:line="240" w:lineRule="auto"/>
              <w:jc w:val="center"/>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53649BD7" w14:textId="77777777" w:rsidR="007F18AC" w:rsidRPr="004E3D21" w:rsidRDefault="007F18AC" w:rsidP="003C5059">
            <w:pPr>
              <w:spacing w:after="0" w:line="240" w:lineRule="auto"/>
              <w:jc w:val="center"/>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5BB5A5A" w14:textId="77777777" w:rsidR="007F18AC" w:rsidRPr="004E3D21" w:rsidRDefault="007F18AC" w:rsidP="004E3D21">
            <w:pPr>
              <w:spacing w:after="0" w:line="240" w:lineRule="auto"/>
              <w:rPr>
                <w:rFonts w:eastAsia="Times New Roman" w:cstheme="minorHAnsi"/>
              </w:rPr>
            </w:pPr>
          </w:p>
        </w:tc>
      </w:tr>
      <w:tr w:rsidR="007F18AC" w:rsidRPr="004E3D21" w14:paraId="185466B6" w14:textId="77777777" w:rsidTr="003C5059">
        <w:trPr>
          <w:trHeight w:val="269"/>
          <w:jc w:val="center"/>
        </w:trPr>
        <w:tc>
          <w:tcPr>
            <w:tcW w:w="3136"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3CD9E7D"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2-propanol</w:t>
            </w:r>
          </w:p>
          <w:p w14:paraId="0245C9CD"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278475</w:t>
            </w:r>
          </w:p>
        </w:tc>
        <w:tc>
          <w:tcPr>
            <w:tcW w:w="2255"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A5B6D47" w14:textId="77777777" w:rsidR="007F18AC" w:rsidRPr="004E3D21" w:rsidRDefault="007F18AC" w:rsidP="003C5059">
            <w:pPr>
              <w:spacing w:after="0" w:line="240" w:lineRule="auto"/>
              <w:jc w:val="center"/>
              <w:rPr>
                <w:rFonts w:eastAsia="Times New Roman" w:cstheme="minorHAnsi"/>
              </w:rPr>
            </w:pPr>
            <w:r w:rsidRPr="004E3D21">
              <w:rPr>
                <w:rFonts w:eastAsia="Calibri" w:cstheme="minorHAnsi"/>
                <w:color w:val="000000"/>
                <w:kern w:val="24"/>
              </w:rPr>
              <w:t>150 mL</w:t>
            </w:r>
          </w:p>
        </w:tc>
        <w:tc>
          <w:tcPr>
            <w:tcW w:w="49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07C124A" w14:textId="77777777" w:rsidR="007F18AC" w:rsidRPr="004E3D21" w:rsidRDefault="007F18AC" w:rsidP="004E3D21">
            <w:pPr>
              <w:spacing w:after="0" w:line="240" w:lineRule="auto"/>
              <w:rPr>
                <w:rFonts w:eastAsia="Times New Roman" w:cstheme="minorHAnsi"/>
              </w:rPr>
            </w:pPr>
          </w:p>
        </w:tc>
      </w:tr>
      <w:tr w:rsidR="007F18AC" w:rsidRPr="004E3D21" w14:paraId="7A722884" w14:textId="77777777" w:rsidTr="00135FEA">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78F50D6F" w14:textId="77777777" w:rsidR="007F18AC" w:rsidRPr="004E3D21" w:rsidRDefault="007F18AC" w:rsidP="004E3D21">
            <w:pPr>
              <w:spacing w:after="0" w:line="240" w:lineRule="auto"/>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6C1159CD" w14:textId="77777777" w:rsidR="007F18AC" w:rsidRPr="004E3D21" w:rsidRDefault="007F18AC" w:rsidP="004E3D21">
            <w:pPr>
              <w:spacing w:after="0" w:line="240" w:lineRule="auto"/>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0AEFEB0" w14:textId="77777777" w:rsidR="007F18AC" w:rsidRPr="004E3D21" w:rsidRDefault="007F18AC" w:rsidP="004E3D21">
            <w:pPr>
              <w:spacing w:after="0" w:line="240" w:lineRule="auto"/>
              <w:rPr>
                <w:rFonts w:eastAsia="Times New Roman" w:cstheme="minorHAnsi"/>
              </w:rPr>
            </w:pPr>
          </w:p>
        </w:tc>
      </w:tr>
      <w:tr w:rsidR="007F18AC" w:rsidRPr="004E3D21" w14:paraId="4ED93A84" w14:textId="77777777" w:rsidTr="00135FEA">
        <w:trPr>
          <w:trHeight w:val="269"/>
          <w:jc w:val="center"/>
        </w:trPr>
        <w:tc>
          <w:tcPr>
            <w:tcW w:w="3136" w:type="dxa"/>
            <w:vMerge/>
            <w:tcBorders>
              <w:top w:val="single" w:sz="8" w:space="0" w:color="000000"/>
              <w:left w:val="single" w:sz="8" w:space="0" w:color="000000"/>
              <w:bottom w:val="single" w:sz="8" w:space="0" w:color="000000"/>
              <w:right w:val="single" w:sz="8" w:space="0" w:color="000000"/>
            </w:tcBorders>
            <w:vAlign w:val="center"/>
            <w:hideMark/>
          </w:tcPr>
          <w:p w14:paraId="08894931" w14:textId="77777777" w:rsidR="007F18AC" w:rsidRPr="004E3D21" w:rsidRDefault="007F18AC" w:rsidP="004E3D21">
            <w:pPr>
              <w:spacing w:after="0" w:line="240" w:lineRule="auto"/>
              <w:rPr>
                <w:rFonts w:eastAsia="Times New Roman" w:cstheme="minorHAnsi"/>
              </w:rPr>
            </w:pPr>
          </w:p>
        </w:tc>
        <w:tc>
          <w:tcPr>
            <w:tcW w:w="2255" w:type="dxa"/>
            <w:vMerge/>
            <w:tcBorders>
              <w:top w:val="single" w:sz="8" w:space="0" w:color="000000"/>
              <w:left w:val="single" w:sz="8" w:space="0" w:color="000000"/>
              <w:bottom w:val="single" w:sz="8" w:space="0" w:color="000000"/>
              <w:right w:val="single" w:sz="8" w:space="0" w:color="000000"/>
            </w:tcBorders>
            <w:vAlign w:val="center"/>
            <w:hideMark/>
          </w:tcPr>
          <w:p w14:paraId="15C98C62" w14:textId="77777777" w:rsidR="007F18AC" w:rsidRPr="004E3D21" w:rsidRDefault="007F18AC" w:rsidP="004E3D21">
            <w:pPr>
              <w:spacing w:after="0" w:line="240" w:lineRule="auto"/>
              <w:rPr>
                <w:rFonts w:eastAsia="Times New Roman" w:cstheme="minorHAnsi"/>
              </w:rPr>
            </w:pPr>
          </w:p>
        </w:tc>
        <w:tc>
          <w:tcPr>
            <w:tcW w:w="498"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01B4C30" w14:textId="77777777" w:rsidR="007F18AC" w:rsidRPr="004E3D21" w:rsidRDefault="007F18AC" w:rsidP="004E3D21">
            <w:pPr>
              <w:spacing w:after="0" w:line="240" w:lineRule="auto"/>
              <w:rPr>
                <w:rFonts w:eastAsia="Times New Roman" w:cstheme="minorHAnsi"/>
              </w:rPr>
            </w:pPr>
          </w:p>
        </w:tc>
      </w:tr>
    </w:tbl>
    <w:p w14:paraId="105FFDE6" w14:textId="77777777" w:rsidR="007F18AC" w:rsidRDefault="007F18AC" w:rsidP="0018159A"/>
    <w:p w14:paraId="09CFD547" w14:textId="4AFC6D72" w:rsidR="0018159A" w:rsidRDefault="0018159A" w:rsidP="00135FEA">
      <w:pPr>
        <w:jc w:val="both"/>
      </w:pPr>
    </w:p>
    <w:p w14:paraId="72A11F91" w14:textId="4C1D3CFA" w:rsidR="004E3D21" w:rsidRDefault="004E3D21" w:rsidP="004E3D21"/>
    <w:p w14:paraId="2DF471A2" w14:textId="77777777" w:rsidR="007F18AC" w:rsidRDefault="007F18AC">
      <w:pPr>
        <w:rPr>
          <w:rFonts w:asciiTheme="majorHAnsi" w:eastAsiaTheme="majorEastAsia" w:hAnsiTheme="majorHAnsi" w:cstheme="majorBidi"/>
          <w:color w:val="2E74B5" w:themeColor="accent1" w:themeShade="BF"/>
          <w:sz w:val="26"/>
          <w:szCs w:val="26"/>
        </w:rPr>
      </w:pPr>
      <w:r>
        <w:br w:type="page"/>
      </w:r>
    </w:p>
    <w:p w14:paraId="68BF0E0F" w14:textId="605EBFE4" w:rsidR="000C20D5" w:rsidRDefault="000C20D5" w:rsidP="0012573B">
      <w:pPr>
        <w:pStyle w:val="Heading2"/>
      </w:pPr>
      <w:bookmarkStart w:id="220" w:name="_Toc508053699"/>
      <w:r w:rsidRPr="00D332C9">
        <w:lastRenderedPageBreak/>
        <w:t>Comparative Analysis of Tradit</w:t>
      </w:r>
      <w:r>
        <w:t>ional vs. Suggested Experiments</w:t>
      </w:r>
      <w:bookmarkEnd w:id="220"/>
    </w:p>
    <w:p w14:paraId="6F3807F7" w14:textId="77777777" w:rsidR="00F02291" w:rsidRPr="00091DBC" w:rsidRDefault="00F02291" w:rsidP="00135FEA">
      <w:pPr>
        <w:pStyle w:val="ListParagraph"/>
        <w:numPr>
          <w:ilvl w:val="0"/>
          <w:numId w:val="36"/>
        </w:numPr>
        <w:jc w:val="both"/>
        <w:rPr>
          <w:sz w:val="22"/>
          <w:szCs w:val="22"/>
        </w:rPr>
      </w:pPr>
      <w:r w:rsidRPr="00091DBC">
        <w:rPr>
          <w:sz w:val="22"/>
          <w:szCs w:val="22"/>
        </w:rPr>
        <w:t xml:space="preserve">Greener method avoids the use of chlorinated solvent – dichloromethane. </w:t>
      </w:r>
    </w:p>
    <w:p w14:paraId="09C00C09" w14:textId="578F5D0A" w:rsidR="00091DBC" w:rsidRDefault="00F02291" w:rsidP="00135FEA">
      <w:pPr>
        <w:pStyle w:val="ListParagraph"/>
        <w:numPr>
          <w:ilvl w:val="0"/>
          <w:numId w:val="36"/>
        </w:numPr>
        <w:jc w:val="both"/>
        <w:rPr>
          <w:sz w:val="22"/>
          <w:szCs w:val="22"/>
        </w:rPr>
      </w:pPr>
      <w:r w:rsidRPr="00091DBC">
        <w:rPr>
          <w:sz w:val="22"/>
          <w:szCs w:val="22"/>
        </w:rPr>
        <w:t xml:space="preserve">Greener method still requires solvent in the work-up of the product. </w:t>
      </w:r>
    </w:p>
    <w:p w14:paraId="6087EF68" w14:textId="1B9389DA" w:rsidR="0016324E" w:rsidRPr="00EA0959" w:rsidRDefault="0016324E" w:rsidP="00135FEA">
      <w:pPr>
        <w:pStyle w:val="ListParagraph"/>
        <w:numPr>
          <w:ilvl w:val="0"/>
          <w:numId w:val="36"/>
        </w:numPr>
        <w:jc w:val="both"/>
        <w:rPr>
          <w:sz w:val="22"/>
          <w:szCs w:val="22"/>
        </w:rPr>
      </w:pPr>
      <w:r w:rsidRPr="00437B65">
        <w:rPr>
          <w:sz w:val="22"/>
          <w:szCs w:val="22"/>
        </w:rPr>
        <w:t>The comparative costs for all reagents per 100 studen</w:t>
      </w:r>
      <w:r>
        <w:rPr>
          <w:sz w:val="22"/>
          <w:szCs w:val="22"/>
        </w:rPr>
        <w:t>ts for this experiment is $</w:t>
      </w:r>
      <w:r w:rsidR="00335CD5">
        <w:rPr>
          <w:sz w:val="22"/>
          <w:szCs w:val="22"/>
        </w:rPr>
        <w:t>49</w:t>
      </w:r>
      <w:r>
        <w:rPr>
          <w:sz w:val="22"/>
          <w:szCs w:val="22"/>
        </w:rPr>
        <w:t xml:space="preserve"> for the Greener method versus $</w:t>
      </w:r>
      <w:r w:rsidR="00335CD5">
        <w:rPr>
          <w:sz w:val="22"/>
          <w:szCs w:val="22"/>
        </w:rPr>
        <w:t>56</w:t>
      </w:r>
      <w:r>
        <w:rPr>
          <w:sz w:val="22"/>
          <w:szCs w:val="22"/>
        </w:rPr>
        <w:t xml:space="preserve"> for the Traditional method. Actual costs will vary.</w:t>
      </w:r>
    </w:p>
    <w:p w14:paraId="6933CBAC" w14:textId="77777777" w:rsidR="0016324E" w:rsidRPr="00091DBC" w:rsidRDefault="0016324E" w:rsidP="000F67AA">
      <w:pPr>
        <w:pStyle w:val="ListParagraph"/>
        <w:rPr>
          <w:sz w:val="22"/>
          <w:szCs w:val="22"/>
        </w:rPr>
      </w:pPr>
    </w:p>
    <w:p w14:paraId="72EFE4E9" w14:textId="4AD38BED" w:rsidR="000C20D5" w:rsidRPr="00091DBC" w:rsidRDefault="000C20D5" w:rsidP="000C20D5"/>
    <w:tbl>
      <w:tblPr>
        <w:tblW w:w="7005" w:type="dxa"/>
        <w:jc w:val="center"/>
        <w:tblCellMar>
          <w:left w:w="0" w:type="dxa"/>
          <w:right w:w="0" w:type="dxa"/>
        </w:tblCellMar>
        <w:tblLook w:val="0420" w:firstRow="1" w:lastRow="0" w:firstColumn="0" w:lastColumn="0" w:noHBand="0" w:noVBand="1"/>
      </w:tblPr>
      <w:tblGrid>
        <w:gridCol w:w="2150"/>
        <w:gridCol w:w="2520"/>
        <w:gridCol w:w="2335"/>
      </w:tblGrid>
      <w:tr w:rsidR="001D2ED3" w:rsidRPr="0016324E" w14:paraId="5CD390EB" w14:textId="77777777" w:rsidTr="003C5059">
        <w:trPr>
          <w:trHeight w:val="584"/>
          <w:jc w:val="center"/>
        </w:trPr>
        <w:tc>
          <w:tcPr>
            <w:tcW w:w="215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hideMark/>
          </w:tcPr>
          <w:p w14:paraId="3300A632" w14:textId="77777777" w:rsidR="001D2ED3" w:rsidRPr="000F67AA" w:rsidRDefault="001D2ED3" w:rsidP="001D2ED3">
            <w:pPr>
              <w:spacing w:after="0" w:line="240" w:lineRule="auto"/>
              <w:rPr>
                <w:rFonts w:ascii="Times New Roman" w:eastAsia="Times New Roman" w:hAnsi="Times New Roman" w:cs="Times New Roman"/>
                <w:color w:val="000000" w:themeColor="text1"/>
              </w:rPr>
            </w:pPr>
          </w:p>
        </w:tc>
        <w:tc>
          <w:tcPr>
            <w:tcW w:w="252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52193982" w14:textId="123607B9" w:rsidR="001D2ED3" w:rsidRPr="000F67AA" w:rsidRDefault="001D2ED3" w:rsidP="003C5059">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Waste</w:t>
            </w:r>
            <w:r>
              <w:rPr>
                <w:rFonts w:ascii="Calibri" w:eastAsia="Times New Roman" w:hAnsi="Calibri" w:cs="Calibri"/>
                <w:b/>
                <w:bCs/>
                <w:color w:val="000000" w:themeColor="text1"/>
                <w:kern w:val="24"/>
              </w:rPr>
              <w:t xml:space="preserve"> Reduction      </w:t>
            </w:r>
            <w:r w:rsidRPr="00B5137E">
              <w:rPr>
                <w:rFonts w:ascii="Calibri" w:eastAsia="Times New Roman" w:hAnsi="Calibri" w:cs="Calibri"/>
                <w:b/>
                <w:bCs/>
                <w:color w:val="000000" w:themeColor="text1"/>
                <w:kern w:val="24"/>
              </w:rPr>
              <w:t xml:space="preserve"> (per 100 students)</w:t>
            </w:r>
          </w:p>
        </w:tc>
        <w:tc>
          <w:tcPr>
            <w:tcW w:w="233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2CC0002D" w14:textId="2A82FC2A" w:rsidR="001D2ED3" w:rsidRPr="000F67AA" w:rsidRDefault="001D2ED3" w:rsidP="003C5059">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 xml:space="preserve">“Greener” </w:t>
            </w:r>
            <w:r>
              <w:rPr>
                <w:rFonts w:ascii="Calibri" w:eastAsia="Times New Roman" w:hAnsi="Calibri" w:cs="Calibri"/>
                <w:b/>
                <w:bCs/>
                <w:color w:val="000000" w:themeColor="text1"/>
                <w:kern w:val="24"/>
              </w:rPr>
              <w:t>B</w:t>
            </w:r>
            <w:r w:rsidRPr="00B5137E">
              <w:rPr>
                <w:rFonts w:ascii="Calibri" w:eastAsia="Times New Roman" w:hAnsi="Calibri" w:cs="Calibri"/>
                <w:b/>
                <w:bCs/>
                <w:color w:val="000000" w:themeColor="text1"/>
                <w:kern w:val="24"/>
              </w:rPr>
              <w:t>enefits</w:t>
            </w:r>
          </w:p>
        </w:tc>
      </w:tr>
      <w:tr w:rsidR="0016324E" w:rsidRPr="0016324E" w14:paraId="62E3BF84" w14:textId="77777777" w:rsidTr="003C5059">
        <w:trPr>
          <w:trHeight w:val="584"/>
          <w:jc w:val="center"/>
        </w:trPr>
        <w:tc>
          <w:tcPr>
            <w:tcW w:w="21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B6B67A8" w14:textId="77777777" w:rsidR="00E86C64" w:rsidRPr="000F67AA" w:rsidRDefault="00E86C64" w:rsidP="003C5059">
            <w:pPr>
              <w:spacing w:after="0" w:line="240" w:lineRule="auto"/>
              <w:jc w:val="center"/>
              <w:rPr>
                <w:rFonts w:ascii="Arial" w:eastAsia="Times New Roman" w:hAnsi="Arial" w:cs="Arial"/>
                <w:color w:val="000000" w:themeColor="text1"/>
              </w:rPr>
            </w:pPr>
            <w:r w:rsidRPr="000F67AA">
              <w:rPr>
                <w:rFonts w:ascii="Calibri" w:eastAsia="Times New Roman" w:hAnsi="Calibri" w:cs="Calibri"/>
                <w:color w:val="000000" w:themeColor="text1"/>
                <w:kern w:val="24"/>
              </w:rPr>
              <w:t>Greener method</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4DA50DE" w14:textId="1A610DFB" w:rsidR="00E86C64" w:rsidRPr="000F67AA" w:rsidRDefault="00E86C64" w:rsidP="003C5059">
            <w:pPr>
              <w:spacing w:after="0" w:line="240" w:lineRule="auto"/>
              <w:jc w:val="center"/>
              <w:rPr>
                <w:rFonts w:ascii="Arial" w:eastAsia="Times New Roman" w:hAnsi="Arial" w:cs="Arial"/>
                <w:color w:val="000000" w:themeColor="text1"/>
              </w:rPr>
            </w:pPr>
            <w:r w:rsidRPr="000F67AA">
              <w:rPr>
                <w:rFonts w:ascii="Calibri" w:eastAsia="Times New Roman" w:hAnsi="Calibri" w:cs="Calibri"/>
                <w:color w:val="000000" w:themeColor="text1"/>
                <w:kern w:val="24"/>
              </w:rPr>
              <w:t>14</w:t>
            </w:r>
            <w:r w:rsidR="00865736">
              <w:rPr>
                <w:rFonts w:ascii="Calibri" w:eastAsia="Times New Roman" w:hAnsi="Calibri" w:cs="Calibri"/>
                <w:color w:val="000000" w:themeColor="text1"/>
                <w:kern w:val="24"/>
              </w:rPr>
              <w:t>00</w:t>
            </w:r>
            <w:r w:rsidRPr="000F67AA">
              <w:rPr>
                <w:rFonts w:ascii="Calibri" w:eastAsia="Times New Roman" w:hAnsi="Calibri" w:cs="Calibri"/>
                <w:color w:val="000000" w:themeColor="text1"/>
                <w:kern w:val="24"/>
              </w:rPr>
              <w:t xml:space="preserve"> </w:t>
            </w:r>
            <w:r w:rsidR="00865736">
              <w:rPr>
                <w:rFonts w:ascii="Calibri" w:eastAsia="Times New Roman" w:hAnsi="Calibri" w:cs="Calibri"/>
                <w:color w:val="000000" w:themeColor="text1"/>
                <w:kern w:val="24"/>
              </w:rPr>
              <w:t>m</w:t>
            </w:r>
            <w:r w:rsidRPr="000F67AA">
              <w:rPr>
                <w:rFonts w:ascii="Calibri" w:eastAsia="Times New Roman" w:hAnsi="Calibri" w:cs="Calibri"/>
                <w:color w:val="000000" w:themeColor="text1"/>
                <w:kern w:val="24"/>
              </w:rPr>
              <w:t>L liquid waste (75</w:t>
            </w:r>
            <w:r w:rsidR="00865736">
              <w:rPr>
                <w:rFonts w:ascii="Calibri" w:eastAsia="Times New Roman" w:hAnsi="Calibri" w:cs="Calibri"/>
                <w:color w:val="000000" w:themeColor="text1"/>
                <w:kern w:val="24"/>
              </w:rPr>
              <w:t>0 m</w:t>
            </w:r>
            <w:r w:rsidRPr="000F67AA">
              <w:rPr>
                <w:rFonts w:ascii="Calibri" w:eastAsia="Times New Roman" w:hAnsi="Calibri" w:cs="Calibri"/>
                <w:color w:val="000000" w:themeColor="text1"/>
                <w:kern w:val="24"/>
              </w:rPr>
              <w:t>L aqueous waste)</w:t>
            </w:r>
          </w:p>
        </w:tc>
        <w:tc>
          <w:tcPr>
            <w:tcW w:w="2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5D4318" w14:textId="5236C836" w:rsidR="00E86C64" w:rsidRPr="000F67AA" w:rsidRDefault="00E86C64" w:rsidP="00091DBC">
            <w:pPr>
              <w:spacing w:after="0" w:line="240" w:lineRule="auto"/>
              <w:rPr>
                <w:rFonts w:ascii="Arial" w:eastAsia="Times New Roman" w:hAnsi="Arial" w:cs="Arial"/>
                <w:color w:val="000000" w:themeColor="text1"/>
              </w:rPr>
            </w:pPr>
            <w:r w:rsidRPr="000F67AA">
              <w:rPr>
                <w:rFonts w:ascii="Arial" w:eastAsia="Times New Roman" w:hAnsi="Arial" w:cs="Arial"/>
                <w:noProof/>
                <w:color w:val="000000" w:themeColor="text1"/>
              </w:rPr>
              <w:drawing>
                <wp:anchor distT="0" distB="0" distL="114300" distR="114300" simplePos="0" relativeHeight="251710464" behindDoc="0" locked="0" layoutInCell="1" allowOverlap="1" wp14:anchorId="1AABA140" wp14:editId="7E8DF0ED">
                  <wp:simplePos x="0" y="0"/>
                  <wp:positionH relativeFrom="column">
                    <wp:posOffset>452755</wp:posOffset>
                  </wp:positionH>
                  <wp:positionV relativeFrom="paragraph">
                    <wp:posOffset>19050</wp:posOffset>
                  </wp:positionV>
                  <wp:extent cx="307006" cy="426397"/>
                  <wp:effectExtent l="0" t="0" r="0" b="0"/>
                  <wp:wrapSquare wrapText="bothSides"/>
                  <wp:docPr id="66" name="Picture 2" descr="http://www.sigmaaldrich.com/content/dam/sigma-aldrich/chemistry/greener-alternatives/fla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www.sigmaaldrich.com/content/dam/sigma-aldrich/chemistry/greener-alternatives/flask.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7006" cy="426397"/>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tc>
      </w:tr>
      <w:tr w:rsidR="0016324E" w:rsidRPr="0016324E" w14:paraId="1AED8CEE" w14:textId="77777777" w:rsidTr="003C5059">
        <w:trPr>
          <w:trHeight w:val="584"/>
          <w:jc w:val="center"/>
        </w:trPr>
        <w:tc>
          <w:tcPr>
            <w:tcW w:w="21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63715F3" w14:textId="77777777" w:rsidR="00E86C64" w:rsidRPr="000F67AA" w:rsidRDefault="00E86C64" w:rsidP="003C5059">
            <w:pPr>
              <w:spacing w:after="0" w:line="240" w:lineRule="auto"/>
              <w:jc w:val="center"/>
              <w:rPr>
                <w:rFonts w:ascii="Arial" w:eastAsia="Times New Roman" w:hAnsi="Arial" w:cs="Arial"/>
                <w:color w:val="000000" w:themeColor="text1"/>
              </w:rPr>
            </w:pPr>
            <w:r w:rsidRPr="000F67AA">
              <w:rPr>
                <w:rFonts w:ascii="Calibri" w:eastAsia="Times New Roman" w:hAnsi="Calibri" w:cs="Calibri"/>
                <w:color w:val="000000" w:themeColor="text1"/>
                <w:kern w:val="24"/>
              </w:rPr>
              <w:t>Traditional method</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502E839" w14:textId="1759DB99" w:rsidR="00E86C64" w:rsidRPr="000F67AA" w:rsidRDefault="00E86C64" w:rsidP="003C5059">
            <w:pPr>
              <w:spacing w:after="0" w:line="240" w:lineRule="auto"/>
              <w:jc w:val="center"/>
              <w:rPr>
                <w:rFonts w:ascii="Arial" w:eastAsia="Times New Roman" w:hAnsi="Arial" w:cs="Arial"/>
                <w:color w:val="000000" w:themeColor="text1"/>
              </w:rPr>
            </w:pPr>
            <w:r w:rsidRPr="000F67AA">
              <w:rPr>
                <w:rFonts w:ascii="Calibri" w:eastAsia="Times New Roman" w:hAnsi="Calibri" w:cs="Calibri"/>
                <w:color w:val="000000" w:themeColor="text1"/>
                <w:kern w:val="24"/>
              </w:rPr>
              <w:t>5</w:t>
            </w:r>
            <w:r w:rsidR="00865736">
              <w:rPr>
                <w:rFonts w:ascii="Calibri" w:eastAsia="Times New Roman" w:hAnsi="Calibri" w:cs="Calibri"/>
                <w:color w:val="000000" w:themeColor="text1"/>
                <w:kern w:val="24"/>
              </w:rPr>
              <w:t>00</w:t>
            </w:r>
            <w:r w:rsidRPr="000F67AA">
              <w:rPr>
                <w:rFonts w:ascii="Calibri" w:eastAsia="Times New Roman" w:hAnsi="Calibri" w:cs="Calibri"/>
                <w:color w:val="000000" w:themeColor="text1"/>
                <w:kern w:val="24"/>
              </w:rPr>
              <w:t xml:space="preserve"> </w:t>
            </w:r>
            <w:r w:rsidR="00865736">
              <w:rPr>
                <w:rFonts w:ascii="Calibri" w:eastAsia="Times New Roman" w:hAnsi="Calibri" w:cs="Calibri"/>
                <w:color w:val="000000" w:themeColor="text1"/>
                <w:kern w:val="24"/>
              </w:rPr>
              <w:t>m</w:t>
            </w:r>
            <w:r w:rsidRPr="000F67AA">
              <w:rPr>
                <w:rFonts w:ascii="Calibri" w:eastAsia="Times New Roman" w:hAnsi="Calibri" w:cs="Calibri"/>
                <w:color w:val="000000" w:themeColor="text1"/>
                <w:kern w:val="24"/>
              </w:rPr>
              <w:t>L liquid waste</w:t>
            </w:r>
          </w:p>
        </w:tc>
        <w:tc>
          <w:tcPr>
            <w:tcW w:w="2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B93A9FF" w14:textId="77777777" w:rsidR="00E86C64" w:rsidRPr="000F67AA" w:rsidRDefault="00E86C64" w:rsidP="00091DBC">
            <w:pPr>
              <w:spacing w:after="0" w:line="240" w:lineRule="auto"/>
              <w:rPr>
                <w:rFonts w:ascii="Arial" w:eastAsia="Times New Roman" w:hAnsi="Arial" w:cs="Arial"/>
                <w:color w:val="000000" w:themeColor="text1"/>
              </w:rPr>
            </w:pPr>
          </w:p>
        </w:tc>
      </w:tr>
    </w:tbl>
    <w:p w14:paraId="30ABEC13" w14:textId="4C991194" w:rsidR="00091DBC" w:rsidRDefault="00091DBC" w:rsidP="000C20D5"/>
    <w:p w14:paraId="27442E2A" w14:textId="77777777" w:rsidR="00091DBC" w:rsidRDefault="00091DBC" w:rsidP="000C20D5"/>
    <w:p w14:paraId="58D597DB" w14:textId="77777777" w:rsidR="000C20D5" w:rsidRPr="00D332C9" w:rsidRDefault="000C20D5" w:rsidP="0012573B">
      <w:pPr>
        <w:pStyle w:val="Heading2"/>
      </w:pPr>
      <w:bookmarkStart w:id="221" w:name="_Toc508053700"/>
      <w:r>
        <w:t>Additional Resources &amp;</w:t>
      </w:r>
      <w:r w:rsidRPr="00D332C9">
        <w:t xml:space="preserve"> Further Reading</w:t>
      </w:r>
      <w:bookmarkEnd w:id="221"/>
    </w:p>
    <w:p w14:paraId="54551672" w14:textId="6485D949" w:rsidR="00335CD5" w:rsidRPr="00AA197A" w:rsidRDefault="00181971" w:rsidP="00135FEA">
      <w:pPr>
        <w:jc w:val="both"/>
      </w:pPr>
      <w:r w:rsidRPr="00AA197A">
        <w:t xml:space="preserve">The following are additional </w:t>
      </w:r>
      <w:r>
        <w:t>greener alternative</w:t>
      </w:r>
      <w:r w:rsidRPr="00AA197A">
        <w:t xml:space="preserve"> laboratory experiment options:</w:t>
      </w:r>
    </w:p>
    <w:p w14:paraId="41F748A1" w14:textId="467E6C4A" w:rsidR="00DB5863" w:rsidRPr="005B75C7" w:rsidRDefault="00DB5863" w:rsidP="00135FEA">
      <w:pPr>
        <w:pStyle w:val="ListParagraph"/>
        <w:numPr>
          <w:ilvl w:val="0"/>
          <w:numId w:val="37"/>
        </w:numPr>
        <w:jc w:val="both"/>
        <w:rPr>
          <w:sz w:val="22"/>
          <w:szCs w:val="22"/>
        </w:rPr>
      </w:pPr>
      <w:r w:rsidRPr="005B75C7">
        <w:rPr>
          <w:sz w:val="22"/>
          <w:szCs w:val="22"/>
        </w:rPr>
        <w:t xml:space="preserve">Greening Wittig Reactions: </w:t>
      </w:r>
      <w:r w:rsidR="000D1A09">
        <w:rPr>
          <w:sz w:val="22"/>
          <w:szCs w:val="22"/>
        </w:rPr>
        <w:t>Solventless</w:t>
      </w:r>
      <w:r w:rsidRPr="005B75C7">
        <w:rPr>
          <w:sz w:val="22"/>
          <w:szCs w:val="22"/>
        </w:rPr>
        <w:t xml:space="preserve"> Synthesis of Eth</w:t>
      </w:r>
      <w:r w:rsidR="006C5ACC" w:rsidRPr="005B75C7">
        <w:rPr>
          <w:sz w:val="22"/>
          <w:szCs w:val="22"/>
        </w:rPr>
        <w:t>yl trans-Cinnamate and trans-3-</w:t>
      </w:r>
      <w:r w:rsidRPr="005B75C7">
        <w:rPr>
          <w:sz w:val="22"/>
          <w:szCs w:val="22"/>
        </w:rPr>
        <w:t>(9-Anthryl)-2-Propenoic Acid Ethyl Ester, J. Chem. Educ., 2007, 84 (1), 119</w:t>
      </w:r>
      <w:r w:rsidR="006C5ACC" w:rsidRPr="005B75C7">
        <w:rPr>
          <w:sz w:val="22"/>
          <w:szCs w:val="22"/>
        </w:rPr>
        <w:t>.</w:t>
      </w:r>
    </w:p>
    <w:p w14:paraId="46AA13F1" w14:textId="541F39B2" w:rsidR="00DB5863" w:rsidRPr="005B75C7" w:rsidRDefault="00DB5863" w:rsidP="00135FEA">
      <w:pPr>
        <w:pStyle w:val="ListParagraph"/>
        <w:numPr>
          <w:ilvl w:val="0"/>
          <w:numId w:val="37"/>
        </w:numPr>
        <w:jc w:val="both"/>
        <w:rPr>
          <w:sz w:val="22"/>
          <w:szCs w:val="22"/>
        </w:rPr>
      </w:pPr>
      <w:r w:rsidRPr="005B75C7">
        <w:rPr>
          <w:i/>
          <w:sz w:val="22"/>
          <w:szCs w:val="22"/>
        </w:rPr>
        <w:t>p</w:t>
      </w:r>
      <w:r w:rsidRPr="005B75C7">
        <w:rPr>
          <w:sz w:val="22"/>
          <w:szCs w:val="22"/>
        </w:rPr>
        <w:t>-Carboxystyrene. A Wittig procedure in aqueous medium, J. Chem. Educ., 1978, 55 (12), 813</w:t>
      </w:r>
      <w:r w:rsidR="006C5ACC" w:rsidRPr="005B75C7">
        <w:rPr>
          <w:sz w:val="22"/>
          <w:szCs w:val="22"/>
        </w:rPr>
        <w:t>.</w:t>
      </w:r>
    </w:p>
    <w:p w14:paraId="59263E77" w14:textId="732283BB" w:rsidR="00DB5863" w:rsidRPr="005B75C7" w:rsidRDefault="000D1A09" w:rsidP="00135FEA">
      <w:pPr>
        <w:pStyle w:val="ListParagraph"/>
        <w:numPr>
          <w:ilvl w:val="0"/>
          <w:numId w:val="37"/>
        </w:numPr>
        <w:jc w:val="both"/>
        <w:rPr>
          <w:sz w:val="22"/>
          <w:szCs w:val="22"/>
        </w:rPr>
      </w:pPr>
      <w:r>
        <w:rPr>
          <w:sz w:val="22"/>
          <w:szCs w:val="22"/>
        </w:rPr>
        <w:t>Solventless</w:t>
      </w:r>
      <w:r w:rsidR="00DB5863" w:rsidRPr="005B75C7">
        <w:rPr>
          <w:sz w:val="22"/>
          <w:szCs w:val="22"/>
        </w:rPr>
        <w:t xml:space="preserve"> Synthesis and Fluorescence of a Thiol-Reactive Sensor for Undergraduate Organic Laboratories, J. Chem. Educ., 2013, 90 (12),</w:t>
      </w:r>
      <w:r w:rsidR="00357BB6">
        <w:rPr>
          <w:sz w:val="22"/>
          <w:szCs w:val="22"/>
        </w:rPr>
        <w:t xml:space="preserve"> </w:t>
      </w:r>
      <w:r w:rsidR="00DB5863" w:rsidRPr="005B75C7">
        <w:rPr>
          <w:sz w:val="22"/>
          <w:szCs w:val="22"/>
        </w:rPr>
        <w:t>1685–1687</w:t>
      </w:r>
      <w:r w:rsidR="006C5ACC" w:rsidRPr="005B75C7">
        <w:rPr>
          <w:sz w:val="22"/>
          <w:szCs w:val="22"/>
        </w:rPr>
        <w:t>.</w:t>
      </w:r>
    </w:p>
    <w:p w14:paraId="3997776D" w14:textId="77777777" w:rsidR="000C20D5" w:rsidRDefault="000C20D5" w:rsidP="000C20D5">
      <w:pPr>
        <w:pStyle w:val="Heading2"/>
      </w:pPr>
    </w:p>
    <w:p w14:paraId="32D47391" w14:textId="77777777" w:rsidR="00E448EB" w:rsidRDefault="00E448EB">
      <w:pPr>
        <w:rPr>
          <w:rFonts w:asciiTheme="majorHAnsi" w:eastAsiaTheme="majorEastAsia" w:hAnsiTheme="majorHAnsi" w:cstheme="majorBidi"/>
          <w:color w:val="2E74B5" w:themeColor="accent1" w:themeShade="BF"/>
          <w:sz w:val="26"/>
          <w:szCs w:val="26"/>
        </w:rPr>
      </w:pPr>
      <w:r>
        <w:br w:type="page"/>
      </w:r>
    </w:p>
    <w:p w14:paraId="02CD66B2" w14:textId="1CA9A2BA" w:rsidR="000C20D5" w:rsidRDefault="000C20D5" w:rsidP="0012573B">
      <w:pPr>
        <w:pStyle w:val="Heading2"/>
      </w:pPr>
      <w:bookmarkStart w:id="222" w:name="_Toc508053701"/>
      <w:r>
        <w:lastRenderedPageBreak/>
        <w:t>TA Guide</w:t>
      </w:r>
      <w:bookmarkEnd w:id="222"/>
    </w:p>
    <w:p w14:paraId="40812048" w14:textId="3F63E097" w:rsidR="000C20D5" w:rsidRDefault="00704E95" w:rsidP="00135FEA">
      <w:pPr>
        <w:jc w:val="both"/>
      </w:pPr>
      <w:r>
        <w:t>The Wittig</w:t>
      </w:r>
      <w:r w:rsidR="0033359F">
        <w:t xml:space="preserve"> </w:t>
      </w:r>
      <w:r w:rsidR="005C09FB">
        <w:t>(pronounced Vit</w:t>
      </w:r>
      <w:r w:rsidR="00747533">
        <w:t>-</w:t>
      </w:r>
      <w:r w:rsidR="005C09FB">
        <w:t xml:space="preserve">tig) </w:t>
      </w:r>
      <w:r w:rsidR="0033359F">
        <w:t xml:space="preserve">reaction has enormous synthetic utility and facilitates access to a broad range of important compounds. </w:t>
      </w:r>
      <w:r w:rsidR="00817B91">
        <w:t>Georg Witting was awarded the 1979 Nobel Prize in Chemistry for his discovery of this reaction and work in this branch of chemistry.</w:t>
      </w:r>
      <w:r>
        <w:t xml:space="preserve"> </w:t>
      </w:r>
      <w:r w:rsidR="004E498D">
        <w:t>The Wittig reagent, a phosphonium ylide, reacts with an aldehyde or ketone to yield an alkene and triphenylphosphine oxide.</w:t>
      </w:r>
      <w:r w:rsidR="00F32E9E">
        <w:t xml:space="preserve"> Witting reagents are easily prepared</w:t>
      </w:r>
      <w:r w:rsidR="005949F8">
        <w:t xml:space="preserve"> in an S</w:t>
      </w:r>
      <w:r w:rsidR="005949F8">
        <w:rPr>
          <w:vertAlign w:val="subscript"/>
        </w:rPr>
        <w:t>N</w:t>
      </w:r>
      <w:r w:rsidR="005949F8">
        <w:t>2 reaction</w:t>
      </w:r>
      <w:r w:rsidR="00F32E9E">
        <w:t xml:space="preserve"> by treating triphenylphosphine with an alkyl halide (CH</w:t>
      </w:r>
      <w:r w:rsidR="00F32E9E">
        <w:rPr>
          <w:vertAlign w:val="subscript"/>
        </w:rPr>
        <w:t>3</w:t>
      </w:r>
      <w:r w:rsidR="00F32E9E">
        <w:t>I) followed by a</w:t>
      </w:r>
      <w:r w:rsidR="00747533">
        <w:t>ddition of a</w:t>
      </w:r>
      <w:r w:rsidR="00F32E9E">
        <w:t xml:space="preserve"> strong base</w:t>
      </w:r>
      <w:r w:rsidR="00747533">
        <w:t xml:space="preserve"> </w:t>
      </w:r>
      <w:r w:rsidR="00F32E9E">
        <w:t>(</w:t>
      </w:r>
      <w:r w:rsidR="00747533">
        <w:t xml:space="preserve">e.g. </w:t>
      </w:r>
      <w:r w:rsidR="00747533" w:rsidRPr="00747533">
        <w:rPr>
          <w:i/>
        </w:rPr>
        <w:t>n</w:t>
      </w:r>
      <w:r w:rsidR="00747533">
        <w:t>-</w:t>
      </w:r>
      <w:r w:rsidR="00F32E9E">
        <w:t>BuLi).</w:t>
      </w:r>
    </w:p>
    <w:p w14:paraId="6A37E036" w14:textId="58F67311" w:rsidR="007509A5" w:rsidRPr="001A02DA" w:rsidRDefault="00347256" w:rsidP="00135FEA">
      <w:pPr>
        <w:jc w:val="both"/>
      </w:pPr>
      <w:r>
        <w:t>With the recent focus on green chemistry alternatives in industry, research, and teaching laboratories</w:t>
      </w:r>
      <w:r w:rsidR="00076B32">
        <w:t xml:space="preserve">, a number of modified Wittig reactions have emerged in the literature. A </w:t>
      </w:r>
      <w:r w:rsidR="000D1A09">
        <w:t>solventless</w:t>
      </w:r>
      <w:r w:rsidR="00076B32">
        <w:t xml:space="preserve"> experiment is suggested herein as the greener alternative</w:t>
      </w:r>
      <w:r w:rsidR="001A02DA">
        <w:t xml:space="preserve">. Reagents are ground in a mortar and pestle for approximately 20 minutes, and the reaction readily proceeds. Two isomers are formed. Isolation of the </w:t>
      </w:r>
      <w:r w:rsidR="001A02DA">
        <w:rPr>
          <w:i/>
        </w:rPr>
        <w:t>E</w:t>
      </w:r>
      <w:r w:rsidR="001A02DA">
        <w:t xml:space="preserve"> isomer is achieved by washing the crude product with water, followed by recrystallization in ethanol.</w:t>
      </w:r>
    </w:p>
    <w:p w14:paraId="34C03CA7" w14:textId="2878E82E" w:rsidR="000C20D5" w:rsidRPr="008C32A4" w:rsidRDefault="000C20D5" w:rsidP="00135FEA">
      <w:pPr>
        <w:jc w:val="both"/>
      </w:pPr>
      <w:r w:rsidRPr="008C32A4">
        <w:t xml:space="preserve">The following </w:t>
      </w:r>
      <w:r w:rsidR="008058E6">
        <w:t>p</w:t>
      </w:r>
      <w:r w:rsidR="008058E6" w:rsidRPr="00D61410">
        <w:t xml:space="preserve">rinciples of </w:t>
      </w:r>
      <w:r w:rsidR="008058E6">
        <w:t>g</w:t>
      </w:r>
      <w:r w:rsidR="008058E6" w:rsidRPr="00D61410">
        <w:t xml:space="preserve">reen </w:t>
      </w:r>
      <w:r w:rsidR="008058E6">
        <w:t>c</w:t>
      </w:r>
      <w:r w:rsidR="008058E6" w:rsidRPr="00D61410">
        <w:t xml:space="preserve">hemistry </w:t>
      </w:r>
      <w:r w:rsidRPr="008C32A4">
        <w:t>are employed:</w:t>
      </w:r>
    </w:p>
    <w:p w14:paraId="71CD015F" w14:textId="77777777" w:rsidR="009C6DED" w:rsidRDefault="009C6DED" w:rsidP="00135FEA">
      <w:pPr>
        <w:pStyle w:val="ListParagraph"/>
        <w:numPr>
          <w:ilvl w:val="0"/>
          <w:numId w:val="34"/>
        </w:numPr>
        <w:jc w:val="both"/>
        <w:rPr>
          <w:sz w:val="22"/>
          <w:szCs w:val="22"/>
        </w:rPr>
      </w:pPr>
      <w:r>
        <w:rPr>
          <w:sz w:val="22"/>
          <w:szCs w:val="22"/>
        </w:rPr>
        <w:t>Waste Prevention</w:t>
      </w:r>
    </w:p>
    <w:p w14:paraId="60BA8E19" w14:textId="77777777" w:rsidR="009C6DED" w:rsidRDefault="009C6DED" w:rsidP="00135FEA">
      <w:pPr>
        <w:pStyle w:val="ListParagraph"/>
        <w:numPr>
          <w:ilvl w:val="0"/>
          <w:numId w:val="34"/>
        </w:numPr>
        <w:jc w:val="both"/>
        <w:rPr>
          <w:sz w:val="22"/>
          <w:szCs w:val="22"/>
        </w:rPr>
      </w:pPr>
      <w:r>
        <w:rPr>
          <w:sz w:val="22"/>
          <w:szCs w:val="22"/>
        </w:rPr>
        <w:t>Atom Economy</w:t>
      </w:r>
    </w:p>
    <w:p w14:paraId="6FEA4732" w14:textId="77777777" w:rsidR="009C6DED" w:rsidRPr="009C6DED" w:rsidRDefault="009C6DED" w:rsidP="00135FEA">
      <w:pPr>
        <w:pStyle w:val="ListParagraph"/>
        <w:numPr>
          <w:ilvl w:val="0"/>
          <w:numId w:val="34"/>
        </w:numPr>
        <w:jc w:val="both"/>
        <w:rPr>
          <w:sz w:val="22"/>
          <w:szCs w:val="22"/>
        </w:rPr>
      </w:pPr>
      <w:r>
        <w:rPr>
          <w:sz w:val="22"/>
          <w:szCs w:val="22"/>
        </w:rPr>
        <w:t>Real-Time Pollution Prevention</w:t>
      </w:r>
    </w:p>
    <w:p w14:paraId="10756958" w14:textId="77777777" w:rsidR="000C20D5" w:rsidRPr="008C32A4" w:rsidRDefault="000C20D5" w:rsidP="00135FEA">
      <w:pPr>
        <w:jc w:val="both"/>
      </w:pPr>
    </w:p>
    <w:p w14:paraId="0356FC9C" w14:textId="77777777" w:rsidR="000C20D5" w:rsidRPr="008C32A4" w:rsidRDefault="000C20D5" w:rsidP="00135FEA">
      <w:pPr>
        <w:pStyle w:val="Heading3"/>
        <w:jc w:val="both"/>
      </w:pPr>
      <w:bookmarkStart w:id="223" w:name="_Toc508053702"/>
      <w:r w:rsidRPr="008C32A4">
        <w:t>Tips and Tricks</w:t>
      </w:r>
      <w:bookmarkEnd w:id="223"/>
    </w:p>
    <w:p w14:paraId="0DCD2C09" w14:textId="5A26EF7E" w:rsidR="002D0F71" w:rsidRDefault="002D0F71" w:rsidP="00135FEA">
      <w:pPr>
        <w:pStyle w:val="ListParagraph"/>
        <w:numPr>
          <w:ilvl w:val="0"/>
          <w:numId w:val="38"/>
        </w:numPr>
        <w:jc w:val="both"/>
        <w:rPr>
          <w:sz w:val="22"/>
          <w:szCs w:val="22"/>
        </w:rPr>
      </w:pPr>
      <w:r>
        <w:rPr>
          <w:sz w:val="22"/>
          <w:szCs w:val="22"/>
        </w:rPr>
        <w:t>Encourage students to gently scrape the inside walls of the mortar and off the pestle to avoid abrasion of the metal spatula on the porcelain surface. The abrasion of the metal spatula may add a grayish tint to the final product.</w:t>
      </w:r>
    </w:p>
    <w:p w14:paraId="22BEA1DF" w14:textId="6814BA4E" w:rsidR="002D0F71" w:rsidRDefault="007328DF" w:rsidP="00135FEA">
      <w:pPr>
        <w:pStyle w:val="ListParagraph"/>
        <w:numPr>
          <w:ilvl w:val="0"/>
          <w:numId w:val="38"/>
        </w:numPr>
        <w:jc w:val="both"/>
        <w:rPr>
          <w:sz w:val="22"/>
          <w:szCs w:val="22"/>
        </w:rPr>
      </w:pPr>
      <w:r>
        <w:rPr>
          <w:sz w:val="22"/>
          <w:szCs w:val="22"/>
        </w:rPr>
        <w:t xml:space="preserve">Two different melting points have been reported in the literature for the </w:t>
      </w:r>
      <w:r>
        <w:rPr>
          <w:i/>
          <w:sz w:val="22"/>
          <w:szCs w:val="22"/>
        </w:rPr>
        <w:t>E</w:t>
      </w:r>
      <w:r>
        <w:rPr>
          <w:sz w:val="22"/>
          <w:szCs w:val="22"/>
        </w:rPr>
        <w:t xml:space="preserve"> isomer product: 139-141</w:t>
      </w:r>
      <w:r w:rsidR="007E412D">
        <w:rPr>
          <w:sz w:val="22"/>
          <w:szCs w:val="22"/>
        </w:rPr>
        <w:t xml:space="preserve"> </w:t>
      </w:r>
      <w:r>
        <w:rPr>
          <w:rFonts w:cstheme="minorHAnsi"/>
          <w:sz w:val="22"/>
          <w:szCs w:val="22"/>
        </w:rPr>
        <w:t>°</w:t>
      </w:r>
      <w:r>
        <w:rPr>
          <w:sz w:val="22"/>
          <w:szCs w:val="22"/>
        </w:rPr>
        <w:t>C and 132-133</w:t>
      </w:r>
      <w:r w:rsidR="007E412D">
        <w:rPr>
          <w:sz w:val="22"/>
          <w:szCs w:val="22"/>
        </w:rPr>
        <w:t xml:space="preserve"> </w:t>
      </w:r>
      <w:r>
        <w:rPr>
          <w:rFonts w:cstheme="minorHAnsi"/>
          <w:sz w:val="22"/>
          <w:szCs w:val="22"/>
        </w:rPr>
        <w:t>°</w:t>
      </w:r>
      <w:r>
        <w:rPr>
          <w:sz w:val="22"/>
          <w:szCs w:val="22"/>
        </w:rPr>
        <w:t>C. The product from this experiment typically gives a melting point of 134-135</w:t>
      </w:r>
      <w:r w:rsidR="007E412D">
        <w:rPr>
          <w:sz w:val="22"/>
          <w:szCs w:val="22"/>
        </w:rPr>
        <w:t xml:space="preserve"> </w:t>
      </w:r>
      <w:r>
        <w:rPr>
          <w:rFonts w:cstheme="minorHAnsi"/>
          <w:sz w:val="22"/>
          <w:szCs w:val="22"/>
        </w:rPr>
        <w:t>°</w:t>
      </w:r>
      <w:r>
        <w:rPr>
          <w:sz w:val="22"/>
          <w:szCs w:val="22"/>
        </w:rPr>
        <w:t>C.</w:t>
      </w:r>
    </w:p>
    <w:p w14:paraId="230252E9" w14:textId="10746A34" w:rsidR="000C20D5" w:rsidRDefault="006467A8" w:rsidP="00135FEA">
      <w:pPr>
        <w:pStyle w:val="ListParagraph"/>
        <w:numPr>
          <w:ilvl w:val="0"/>
          <w:numId w:val="38"/>
        </w:numPr>
        <w:jc w:val="both"/>
        <w:rPr>
          <w:sz w:val="22"/>
          <w:szCs w:val="22"/>
        </w:rPr>
      </w:pPr>
      <w:r>
        <w:rPr>
          <w:sz w:val="22"/>
          <w:szCs w:val="22"/>
        </w:rPr>
        <w:t xml:space="preserve">The ethanol filtrate </w:t>
      </w:r>
      <w:r w:rsidR="005A59E8" w:rsidRPr="005A59E8">
        <w:rPr>
          <w:sz w:val="22"/>
          <w:szCs w:val="22"/>
        </w:rPr>
        <w:t>from the crystallization of the</w:t>
      </w:r>
      <w:r w:rsidR="005A59E8">
        <w:rPr>
          <w:sz w:val="22"/>
          <w:szCs w:val="22"/>
        </w:rPr>
        <w:t xml:space="preserve"> </w:t>
      </w:r>
      <w:r w:rsidR="005A59E8" w:rsidRPr="005A59E8">
        <w:rPr>
          <w:i/>
          <w:sz w:val="22"/>
          <w:szCs w:val="22"/>
        </w:rPr>
        <w:t>E</w:t>
      </w:r>
      <w:r w:rsidR="005A59E8" w:rsidRPr="005A59E8">
        <w:rPr>
          <w:sz w:val="22"/>
          <w:szCs w:val="22"/>
        </w:rPr>
        <w:t>-isomer is expected to contain both isomers of the products and triphenylphosphine oxide. This filtrate should be</w:t>
      </w:r>
      <w:r w:rsidR="005A59E8">
        <w:rPr>
          <w:sz w:val="22"/>
          <w:szCs w:val="22"/>
        </w:rPr>
        <w:t xml:space="preserve"> </w:t>
      </w:r>
      <w:r w:rsidR="005A59E8" w:rsidRPr="005A59E8">
        <w:rPr>
          <w:sz w:val="22"/>
          <w:szCs w:val="22"/>
        </w:rPr>
        <w:t>collected in a waste bottle with proper label.</w:t>
      </w:r>
      <w:r w:rsidR="000C20D5" w:rsidRPr="005A59E8">
        <w:rPr>
          <w:sz w:val="22"/>
          <w:szCs w:val="22"/>
        </w:rPr>
        <w:t xml:space="preserve"> </w:t>
      </w:r>
    </w:p>
    <w:p w14:paraId="5D1B034A" w14:textId="5291308B" w:rsidR="00D17591" w:rsidRPr="005A59E8" w:rsidRDefault="00D17591" w:rsidP="00135FEA">
      <w:pPr>
        <w:pStyle w:val="ListParagraph"/>
        <w:numPr>
          <w:ilvl w:val="0"/>
          <w:numId w:val="38"/>
        </w:numPr>
        <w:jc w:val="both"/>
        <w:rPr>
          <w:sz w:val="22"/>
          <w:szCs w:val="22"/>
        </w:rPr>
      </w:pPr>
      <w:r>
        <w:rPr>
          <w:sz w:val="22"/>
          <w:szCs w:val="22"/>
        </w:rPr>
        <w:t>The NMR sample can be prepared by dissolving 10 mg of the product in 1 mL of CDCl</w:t>
      </w:r>
      <w:r>
        <w:rPr>
          <w:sz w:val="22"/>
          <w:szCs w:val="22"/>
          <w:vertAlign w:val="subscript"/>
        </w:rPr>
        <w:t>3</w:t>
      </w:r>
      <w:r>
        <w:rPr>
          <w:sz w:val="22"/>
          <w:szCs w:val="22"/>
        </w:rPr>
        <w:t xml:space="preserve"> in a 10 mL beaker or small vial. Not all solid will dissolve. The insoluble solid is assumed to contain potassium chloride and the unreacted potassium phosphate. Filter the suspension through a Pasteur pipet into the NMR tube.</w:t>
      </w:r>
    </w:p>
    <w:p w14:paraId="2B1EB2B3" w14:textId="77777777" w:rsidR="005D1739" w:rsidRDefault="005D1739" w:rsidP="00135FEA">
      <w:pPr>
        <w:pStyle w:val="Heading2"/>
        <w:jc w:val="both"/>
        <w:rPr>
          <w:rFonts w:asciiTheme="minorHAnsi" w:eastAsiaTheme="minorHAnsi" w:hAnsiTheme="minorHAnsi" w:cstheme="minorBidi"/>
          <w:color w:val="auto"/>
          <w:sz w:val="22"/>
          <w:szCs w:val="22"/>
        </w:rPr>
      </w:pPr>
    </w:p>
    <w:p w14:paraId="6F64B0F7" w14:textId="2024495A" w:rsidR="000C20D5" w:rsidRDefault="000C20D5" w:rsidP="00135FEA">
      <w:pPr>
        <w:pStyle w:val="Heading2"/>
        <w:jc w:val="both"/>
      </w:pPr>
      <w:bookmarkStart w:id="224" w:name="_Toc508053703"/>
      <w:r>
        <w:t>Example Quiz Questions</w:t>
      </w:r>
      <w:bookmarkEnd w:id="224"/>
    </w:p>
    <w:p w14:paraId="04E5DC69" w14:textId="77777777" w:rsidR="000C20D5" w:rsidRDefault="000C20D5" w:rsidP="00135FEA">
      <w:pPr>
        <w:jc w:val="both"/>
      </w:pPr>
      <w:r>
        <w:t>The following are examples of questions that may be used on pre- or post-lab quizzes, assignments, etc. or as discussion points during a lecture.</w:t>
      </w:r>
    </w:p>
    <w:p w14:paraId="62033C67" w14:textId="3B099646" w:rsidR="00571288" w:rsidRDefault="002D0F71" w:rsidP="00135FEA">
      <w:pPr>
        <w:pStyle w:val="ListParagraph"/>
        <w:numPr>
          <w:ilvl w:val="0"/>
          <w:numId w:val="58"/>
        </w:numPr>
        <w:jc w:val="both"/>
        <w:rPr>
          <w:sz w:val="22"/>
          <w:szCs w:val="22"/>
        </w:rPr>
      </w:pPr>
      <w:r>
        <w:rPr>
          <w:sz w:val="22"/>
          <w:szCs w:val="22"/>
        </w:rPr>
        <w:t xml:space="preserve">In Thin Layer Chromatography (TLC), what is the </w:t>
      </w:r>
      <w:r>
        <w:rPr>
          <w:i/>
          <w:sz w:val="22"/>
          <w:szCs w:val="22"/>
        </w:rPr>
        <w:t>R</w:t>
      </w:r>
      <w:r>
        <w:rPr>
          <w:i/>
          <w:sz w:val="22"/>
          <w:szCs w:val="22"/>
          <w:vertAlign w:val="subscript"/>
        </w:rPr>
        <w:t>f</w:t>
      </w:r>
      <w:r>
        <w:rPr>
          <w:sz w:val="22"/>
          <w:szCs w:val="22"/>
        </w:rPr>
        <w:t xml:space="preserve"> value and how is it determined? </w:t>
      </w:r>
      <w:r w:rsidR="000C20D5">
        <w:rPr>
          <w:sz w:val="22"/>
          <w:szCs w:val="22"/>
        </w:rPr>
        <w:t xml:space="preserve"> </w:t>
      </w:r>
    </w:p>
    <w:p w14:paraId="79D6CB26" w14:textId="52DAA33B" w:rsidR="00BB51C4" w:rsidRDefault="00BB51C4" w:rsidP="00135FEA">
      <w:pPr>
        <w:pStyle w:val="ListParagraph"/>
        <w:numPr>
          <w:ilvl w:val="0"/>
          <w:numId w:val="58"/>
        </w:numPr>
        <w:jc w:val="both"/>
        <w:rPr>
          <w:sz w:val="22"/>
          <w:szCs w:val="22"/>
        </w:rPr>
      </w:pPr>
      <w:r>
        <w:rPr>
          <w:sz w:val="22"/>
          <w:szCs w:val="22"/>
        </w:rPr>
        <w:t xml:space="preserve">Why do the </w:t>
      </w:r>
      <w:r>
        <w:rPr>
          <w:i/>
          <w:sz w:val="22"/>
          <w:szCs w:val="22"/>
        </w:rPr>
        <w:t>E</w:t>
      </w:r>
      <w:r>
        <w:rPr>
          <w:sz w:val="22"/>
          <w:szCs w:val="22"/>
        </w:rPr>
        <w:t xml:space="preserve"> and </w:t>
      </w:r>
      <w:r>
        <w:rPr>
          <w:i/>
          <w:sz w:val="22"/>
          <w:szCs w:val="22"/>
        </w:rPr>
        <w:t>Z</w:t>
      </w:r>
      <w:r>
        <w:rPr>
          <w:sz w:val="22"/>
          <w:szCs w:val="22"/>
        </w:rPr>
        <w:t xml:space="preserve"> isomers have different </w:t>
      </w:r>
      <w:r>
        <w:rPr>
          <w:i/>
          <w:sz w:val="22"/>
          <w:szCs w:val="22"/>
        </w:rPr>
        <w:t>R</w:t>
      </w:r>
      <w:r>
        <w:rPr>
          <w:i/>
          <w:sz w:val="22"/>
          <w:szCs w:val="22"/>
          <w:vertAlign w:val="subscript"/>
        </w:rPr>
        <w:t>f</w:t>
      </w:r>
      <w:r>
        <w:rPr>
          <w:sz w:val="22"/>
          <w:szCs w:val="22"/>
        </w:rPr>
        <w:t xml:space="preserve"> values, and do not crystallize together?</w:t>
      </w:r>
    </w:p>
    <w:p w14:paraId="345E09E4" w14:textId="0FD6DA7D" w:rsidR="005D1739" w:rsidRDefault="005D1739" w:rsidP="00135FEA">
      <w:pPr>
        <w:pStyle w:val="ListParagraph"/>
        <w:numPr>
          <w:ilvl w:val="0"/>
          <w:numId w:val="58"/>
        </w:numPr>
        <w:jc w:val="both"/>
        <w:rPr>
          <w:sz w:val="22"/>
          <w:szCs w:val="22"/>
        </w:rPr>
      </w:pPr>
      <w:r>
        <w:rPr>
          <w:sz w:val="22"/>
          <w:szCs w:val="22"/>
        </w:rPr>
        <w:t xml:space="preserve">Which isomer has a larger </w:t>
      </w:r>
      <w:r>
        <w:rPr>
          <w:i/>
          <w:sz w:val="22"/>
          <w:szCs w:val="22"/>
        </w:rPr>
        <w:t>R</w:t>
      </w:r>
      <w:r>
        <w:rPr>
          <w:i/>
          <w:sz w:val="22"/>
          <w:szCs w:val="22"/>
          <w:vertAlign w:val="subscript"/>
        </w:rPr>
        <w:t>f</w:t>
      </w:r>
      <w:r>
        <w:rPr>
          <w:sz w:val="22"/>
          <w:szCs w:val="22"/>
        </w:rPr>
        <w:t xml:space="preserve"> value? What does this tell you about the polarity of the two isomers? Explain.</w:t>
      </w:r>
    </w:p>
    <w:p w14:paraId="28B4FA09" w14:textId="7070D9BD" w:rsidR="005B75C7" w:rsidRDefault="008B33A5" w:rsidP="00135FEA">
      <w:pPr>
        <w:pStyle w:val="ListParagraph"/>
        <w:numPr>
          <w:ilvl w:val="0"/>
          <w:numId w:val="58"/>
        </w:numPr>
        <w:jc w:val="both"/>
        <w:rPr>
          <w:sz w:val="22"/>
          <w:szCs w:val="22"/>
        </w:rPr>
      </w:pPr>
      <w:r>
        <w:rPr>
          <w:sz w:val="22"/>
          <w:szCs w:val="22"/>
        </w:rPr>
        <w:t xml:space="preserve">List and explain three </w:t>
      </w:r>
      <w:r w:rsidR="008058E6">
        <w:t>p</w:t>
      </w:r>
      <w:r w:rsidR="008058E6" w:rsidRPr="00D61410">
        <w:t xml:space="preserve">rinciples of </w:t>
      </w:r>
      <w:r w:rsidR="008058E6">
        <w:t>g</w:t>
      </w:r>
      <w:r w:rsidR="008058E6" w:rsidRPr="00D61410">
        <w:t xml:space="preserve">reen </w:t>
      </w:r>
      <w:r w:rsidR="008058E6">
        <w:t>c</w:t>
      </w:r>
      <w:r w:rsidR="008058E6" w:rsidRPr="00D61410">
        <w:t xml:space="preserve">hemistry </w:t>
      </w:r>
      <w:r>
        <w:rPr>
          <w:sz w:val="22"/>
          <w:szCs w:val="22"/>
        </w:rPr>
        <w:t>and how they apply to the greener alternate Wittig experiment.</w:t>
      </w:r>
    </w:p>
    <w:p w14:paraId="3C36A0FA" w14:textId="6AD1C0AE" w:rsidR="007C09BE" w:rsidRDefault="007C09BE" w:rsidP="0012573B">
      <w:pPr>
        <w:pStyle w:val="Heading1"/>
      </w:pPr>
      <w:bookmarkStart w:id="225" w:name="_Toc508053704"/>
      <w:r>
        <w:lastRenderedPageBreak/>
        <w:t xml:space="preserve">Experiment 10: The </w:t>
      </w:r>
      <w:r w:rsidR="00A327D0">
        <w:t>Substitution</w:t>
      </w:r>
      <w:r w:rsidR="001747AB">
        <w:t xml:space="preserve"> (S</w:t>
      </w:r>
      <w:r w:rsidR="001747AB" w:rsidRPr="001A6D1E">
        <w:rPr>
          <w:vertAlign w:val="subscript"/>
        </w:rPr>
        <w:t>N</w:t>
      </w:r>
      <w:r w:rsidR="001747AB">
        <w:t>2)</w:t>
      </w:r>
      <w:r>
        <w:t xml:space="preserve"> Reaction</w:t>
      </w:r>
      <w:bookmarkEnd w:id="225"/>
    </w:p>
    <w:p w14:paraId="16CA79F4" w14:textId="77777777" w:rsidR="007C09BE" w:rsidRDefault="007C09BE" w:rsidP="007C09BE">
      <w:pPr>
        <w:pStyle w:val="Heading2"/>
      </w:pPr>
    </w:p>
    <w:p w14:paraId="70B54507" w14:textId="77777777" w:rsidR="007C09BE" w:rsidRDefault="007C09BE" w:rsidP="0012573B">
      <w:pPr>
        <w:pStyle w:val="Heading2"/>
      </w:pPr>
      <w:bookmarkStart w:id="226" w:name="_Toc508053705"/>
      <w:r>
        <w:t>Introduction</w:t>
      </w:r>
      <w:bookmarkEnd w:id="226"/>
    </w:p>
    <w:p w14:paraId="75261101" w14:textId="1A24D793" w:rsidR="007C09BE" w:rsidRDefault="000D7B44" w:rsidP="00135FEA">
      <w:pPr>
        <w:jc w:val="both"/>
      </w:pPr>
      <w:r>
        <w:t>S</w:t>
      </w:r>
      <w:r w:rsidR="00ED21BE">
        <w:t>ubstitution reaction</w:t>
      </w:r>
      <w:r w:rsidR="00C06D55">
        <w:t>s</w:t>
      </w:r>
      <w:r w:rsidR="00ED21BE">
        <w:t xml:space="preserve"> involve the exchange of one functional group for another</w:t>
      </w:r>
      <w:r w:rsidR="00EE5E08">
        <w:t xml:space="preserve">, and </w:t>
      </w:r>
      <w:r w:rsidR="00C06D55">
        <w:t>are</w:t>
      </w:r>
      <w:r w:rsidR="0064446F">
        <w:t xml:space="preserve"> </w:t>
      </w:r>
      <w:r w:rsidR="00EE5E08">
        <w:t>very important transformation</w:t>
      </w:r>
      <w:r w:rsidR="00C06D55">
        <w:t>s</w:t>
      </w:r>
      <w:r w:rsidR="00EE5E08">
        <w:t xml:space="preserve"> in organic</w:t>
      </w:r>
      <w:r w:rsidR="00AB2117">
        <w:t xml:space="preserve"> and biological synthes</w:t>
      </w:r>
      <w:r w:rsidR="00C06D55">
        <w:t>e</w:t>
      </w:r>
      <w:r w:rsidR="00AB2117">
        <w:t>s</w:t>
      </w:r>
      <w:r w:rsidR="002C2167">
        <w:t xml:space="preserve">. </w:t>
      </w:r>
      <w:r w:rsidR="00BC2FEC">
        <w:t>In the 1930s, Christopher Ingold and Edward Hughes studied substitution reactions extensively. They coined the S</w:t>
      </w:r>
      <w:r w:rsidR="00BC2FEC" w:rsidRPr="00BC2FEC">
        <w:rPr>
          <w:vertAlign w:val="subscript"/>
        </w:rPr>
        <w:t>N</w:t>
      </w:r>
      <w:r w:rsidR="00BC2FEC">
        <w:t xml:space="preserve">2 reaction to reference bimolecular </w:t>
      </w:r>
      <w:r w:rsidR="00CD56B5">
        <w:t xml:space="preserve">nucleophilic </w:t>
      </w:r>
      <w:r w:rsidR="00BC2FEC">
        <w:t>substitution reactions, wherein two molecules</w:t>
      </w:r>
      <w:r w:rsidR="00CD56B5">
        <w:t xml:space="preserve"> (the nucleophile and substrate)</w:t>
      </w:r>
      <w:r w:rsidR="00BC2FEC">
        <w:t xml:space="preserve"> </w:t>
      </w:r>
      <w:r w:rsidR="003E5C6C">
        <w:t>react</w:t>
      </w:r>
      <w:r w:rsidR="00BC2FEC">
        <w:t xml:space="preserve"> in one concerted step.</w:t>
      </w:r>
      <w:r w:rsidR="006D176B">
        <w:t xml:space="preserve"> This results in an inversion of configuration at the stereocenter, which is known as a Walden inversion.</w:t>
      </w:r>
      <w:r w:rsidR="00BC2FEC">
        <w:t xml:space="preserve"> </w:t>
      </w:r>
      <w:r w:rsidR="0064446F">
        <w:t xml:space="preserve"> </w:t>
      </w:r>
    </w:p>
    <w:p w14:paraId="126EEE62" w14:textId="77777777" w:rsidR="003C1A2D" w:rsidRPr="00AA004B" w:rsidRDefault="003C1A2D" w:rsidP="007C09BE"/>
    <w:p w14:paraId="50319FEA" w14:textId="1A72F9CA" w:rsidR="007C09BE" w:rsidRDefault="002009E7" w:rsidP="003C1A2D">
      <w:pPr>
        <w:jc w:val="center"/>
      </w:pPr>
      <w:r w:rsidRPr="0095271A">
        <w:rPr>
          <w:noProof/>
        </w:rPr>
        <w:drawing>
          <wp:inline distT="0" distB="0" distL="0" distR="0" wp14:anchorId="47E57640" wp14:editId="48F6541C">
            <wp:extent cx="3835400" cy="711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35400" cy="711200"/>
                    </a:xfrm>
                    <a:prstGeom prst="rect">
                      <a:avLst/>
                    </a:prstGeom>
                  </pic:spPr>
                </pic:pic>
              </a:graphicData>
            </a:graphic>
          </wp:inline>
        </w:drawing>
      </w:r>
    </w:p>
    <w:p w14:paraId="054AF59C" w14:textId="77777777" w:rsidR="003C1A2D" w:rsidRDefault="003C1A2D" w:rsidP="003C1A2D">
      <w:pPr>
        <w:jc w:val="center"/>
      </w:pPr>
    </w:p>
    <w:p w14:paraId="77F867C4" w14:textId="53565D68" w:rsidR="00E62044" w:rsidRPr="00AA004B" w:rsidRDefault="00E62044" w:rsidP="00135FEA">
      <w:pPr>
        <w:jc w:val="both"/>
      </w:pPr>
      <w:r>
        <w:t>Substitution reactions are almost always part of the organic chemistry teaching lab experiments</w:t>
      </w:r>
      <w:r w:rsidR="00A55F28">
        <w:t>, but routinely involve hazardous solvents and lachrymator reagents.</w:t>
      </w:r>
      <w:r w:rsidR="00F15604">
        <w:t xml:space="preserve"> </w:t>
      </w:r>
      <w:r w:rsidR="00D65D87">
        <w:t>An easy, safe, and more environmentally benign demonstration of the S</w:t>
      </w:r>
      <w:r w:rsidR="00D65D87" w:rsidRPr="00D65D87">
        <w:rPr>
          <w:vertAlign w:val="subscript"/>
        </w:rPr>
        <w:t>N</w:t>
      </w:r>
      <w:r w:rsidR="00D65D87">
        <w:t xml:space="preserve">2 reaction is presented herein. </w:t>
      </w:r>
      <w:r w:rsidR="00D65D87" w:rsidRPr="00D65D87">
        <w:t>A solid product is formed in the reaction</w:t>
      </w:r>
      <w:r w:rsidR="00D65D87">
        <w:t xml:space="preserve"> and precipitates from solution</w:t>
      </w:r>
      <w:r w:rsidR="00D65D87" w:rsidRPr="00D65D87">
        <w:t xml:space="preserve">. </w:t>
      </w:r>
      <w:r w:rsidR="00D65D87">
        <w:t>The abil</w:t>
      </w:r>
      <w:r w:rsidR="00D65D87" w:rsidRPr="00D65D87">
        <w:t>ity of a primary alkyl halide to undergo</w:t>
      </w:r>
      <w:r w:rsidR="00D65D87">
        <w:t xml:space="preserve"> a</w:t>
      </w:r>
      <w:r w:rsidR="00D65D87" w:rsidRPr="00D65D87">
        <w:t xml:space="preserve"> S</w:t>
      </w:r>
      <w:r w:rsidR="00D65D87" w:rsidRPr="00D65D87">
        <w:rPr>
          <w:vertAlign w:val="subscript"/>
        </w:rPr>
        <w:t>N</w:t>
      </w:r>
      <w:r w:rsidR="00D65D87" w:rsidRPr="00D65D87">
        <w:t>2 reaction despite the atypical polar protic solvent</w:t>
      </w:r>
      <w:r w:rsidR="00D65D87">
        <w:t xml:space="preserve"> is also included in this </w:t>
      </w:r>
      <w:r w:rsidR="00D420A5">
        <w:t>demonstration</w:t>
      </w:r>
      <w:r w:rsidR="00D65D87" w:rsidRPr="00D65D87">
        <w:t>.</w:t>
      </w:r>
    </w:p>
    <w:p w14:paraId="1AD0BD49" w14:textId="74EFAE11" w:rsidR="007C09BE" w:rsidRPr="00AA004B" w:rsidRDefault="007C09BE" w:rsidP="00135FEA">
      <w:pPr>
        <w:jc w:val="both"/>
      </w:pPr>
      <w:r w:rsidRPr="000E499A">
        <w:t xml:space="preserve">The following </w:t>
      </w:r>
      <w:r w:rsidR="008058E6">
        <w:t>p</w:t>
      </w:r>
      <w:r w:rsidR="008058E6" w:rsidRPr="00D61410">
        <w:t xml:space="preserve">rinciples of </w:t>
      </w:r>
      <w:r w:rsidR="008058E6">
        <w:t>g</w:t>
      </w:r>
      <w:r w:rsidR="008058E6" w:rsidRPr="00D61410">
        <w:t xml:space="preserve">reen </w:t>
      </w:r>
      <w:r w:rsidR="008058E6">
        <w:t>c</w:t>
      </w:r>
      <w:r w:rsidR="008058E6" w:rsidRPr="00D61410">
        <w:t xml:space="preserve">hemistry </w:t>
      </w:r>
      <w:r w:rsidRPr="000E499A">
        <w:t>are employed in the alternat</w:t>
      </w:r>
      <w:r>
        <w:t>ive experiment described herein</w:t>
      </w:r>
      <w:r w:rsidRPr="00AA004B">
        <w:t>:</w:t>
      </w:r>
    </w:p>
    <w:p w14:paraId="5BEB1D1A" w14:textId="77777777" w:rsidR="000247BF" w:rsidRPr="000247BF" w:rsidRDefault="000247BF" w:rsidP="00135FEA">
      <w:pPr>
        <w:pStyle w:val="ListParagraph"/>
        <w:numPr>
          <w:ilvl w:val="0"/>
          <w:numId w:val="11"/>
        </w:numPr>
        <w:jc w:val="both"/>
      </w:pPr>
      <w:r>
        <w:rPr>
          <w:sz w:val="22"/>
          <w:szCs w:val="22"/>
        </w:rPr>
        <w:t>Less hazardous chemical synthesis</w:t>
      </w:r>
    </w:p>
    <w:p w14:paraId="3F9FD141" w14:textId="77777777" w:rsidR="000247BF" w:rsidRPr="000247BF" w:rsidRDefault="000247BF" w:rsidP="00135FEA">
      <w:pPr>
        <w:pStyle w:val="ListParagraph"/>
        <w:numPr>
          <w:ilvl w:val="0"/>
          <w:numId w:val="11"/>
        </w:numPr>
        <w:jc w:val="both"/>
      </w:pPr>
      <w:r>
        <w:rPr>
          <w:sz w:val="22"/>
          <w:szCs w:val="22"/>
        </w:rPr>
        <w:t>Safer solvents and auxiliaries</w:t>
      </w:r>
    </w:p>
    <w:p w14:paraId="0155B29D" w14:textId="0148F2AA" w:rsidR="007C09BE" w:rsidRDefault="000247BF" w:rsidP="00135FEA">
      <w:pPr>
        <w:pStyle w:val="ListParagraph"/>
        <w:numPr>
          <w:ilvl w:val="0"/>
          <w:numId w:val="11"/>
        </w:numPr>
        <w:jc w:val="both"/>
      </w:pPr>
      <w:r>
        <w:rPr>
          <w:sz w:val="22"/>
          <w:szCs w:val="22"/>
        </w:rPr>
        <w:t>Safer chemistry for accident prevention</w:t>
      </w:r>
      <w:r w:rsidR="007C09BE" w:rsidRPr="00AA004B">
        <w:rPr>
          <w:sz w:val="22"/>
          <w:szCs w:val="22"/>
        </w:rPr>
        <w:t xml:space="preserve"> </w:t>
      </w:r>
    </w:p>
    <w:p w14:paraId="183E6586" w14:textId="77777777" w:rsidR="007C09BE" w:rsidRDefault="007C09BE" w:rsidP="007C09BE"/>
    <w:p w14:paraId="5FF3A9EE" w14:textId="77777777" w:rsidR="003E3691" w:rsidRDefault="003E3691">
      <w:pPr>
        <w:rPr>
          <w:rFonts w:asciiTheme="majorHAnsi" w:eastAsiaTheme="majorEastAsia" w:hAnsiTheme="majorHAnsi" w:cstheme="majorBidi"/>
          <w:color w:val="2E74B5" w:themeColor="accent1" w:themeShade="BF"/>
          <w:sz w:val="26"/>
          <w:szCs w:val="26"/>
        </w:rPr>
      </w:pPr>
      <w:r>
        <w:br w:type="page"/>
      </w:r>
    </w:p>
    <w:p w14:paraId="0EFC9E5F" w14:textId="005BE1D7" w:rsidR="007C09BE" w:rsidRDefault="00BD3C11" w:rsidP="0012573B">
      <w:pPr>
        <w:pStyle w:val="Heading2"/>
      </w:pPr>
      <w:bookmarkStart w:id="227" w:name="_Toc508053706"/>
      <w:r>
        <w:lastRenderedPageBreak/>
        <w:t>Substitution</w:t>
      </w:r>
      <w:r w:rsidR="001747AB">
        <w:t xml:space="preserve"> (S</w:t>
      </w:r>
      <w:r w:rsidR="001747AB" w:rsidRPr="001A6D1E">
        <w:rPr>
          <w:vertAlign w:val="subscript"/>
        </w:rPr>
        <w:t>N</w:t>
      </w:r>
      <w:r w:rsidR="001747AB">
        <w:t>2)</w:t>
      </w:r>
      <w:r w:rsidR="007C09BE">
        <w:t xml:space="preserve"> Reaction – A Greener Alternative</w:t>
      </w:r>
      <w:bookmarkEnd w:id="227"/>
    </w:p>
    <w:p w14:paraId="07D06AB8" w14:textId="18918CC8" w:rsidR="00286FF2" w:rsidRDefault="00286FF2" w:rsidP="00135FEA">
      <w:pPr>
        <w:jc w:val="both"/>
      </w:pPr>
      <w:r w:rsidRPr="00286FF2">
        <w:t>In this greener approach, 1-iodobutane and 2-naphthol are utilized in this S</w:t>
      </w:r>
      <w:r w:rsidRPr="006B2360">
        <w:rPr>
          <w:vertAlign w:val="subscript"/>
        </w:rPr>
        <w:t>N</w:t>
      </w:r>
      <w:r w:rsidRPr="00286FF2">
        <w:t xml:space="preserve">2 reaction to produce 2-butoxynaphthalene. Ethanol is used as the solvent, minimizing the use of hazardous solvents. </w:t>
      </w:r>
    </w:p>
    <w:p w14:paraId="22D29DDD" w14:textId="77777777" w:rsidR="00634E0E" w:rsidRDefault="00634E0E" w:rsidP="00286FF2"/>
    <w:p w14:paraId="179ECB0D" w14:textId="25811FA2" w:rsidR="007C09BE" w:rsidRDefault="003A1E3C" w:rsidP="000524AE">
      <w:pPr>
        <w:jc w:val="center"/>
      </w:pPr>
      <w:r w:rsidRPr="00B856C5">
        <w:rPr>
          <w:noProof/>
        </w:rPr>
        <w:drawing>
          <wp:inline distT="0" distB="0" distL="0" distR="0" wp14:anchorId="65A74950" wp14:editId="5DB47C7E">
            <wp:extent cx="3759200" cy="495300"/>
            <wp:effectExtent l="0" t="0" r="0"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759200" cy="495300"/>
                    </a:xfrm>
                    <a:prstGeom prst="rect">
                      <a:avLst/>
                    </a:prstGeom>
                  </pic:spPr>
                </pic:pic>
              </a:graphicData>
            </a:graphic>
          </wp:inline>
        </w:drawing>
      </w:r>
    </w:p>
    <w:p w14:paraId="23006650" w14:textId="77777777" w:rsidR="000524AE" w:rsidRDefault="000524AE" w:rsidP="000524AE">
      <w:pPr>
        <w:jc w:val="center"/>
      </w:pPr>
    </w:p>
    <w:p w14:paraId="41E07178" w14:textId="77777777" w:rsidR="007C09BE" w:rsidRDefault="007C09BE" w:rsidP="007C09BE">
      <w:pPr>
        <w:pStyle w:val="Heading3"/>
      </w:pPr>
      <w:bookmarkStart w:id="228" w:name="_Toc508053707"/>
      <w:r>
        <w:t>Reference</w:t>
      </w:r>
      <w:bookmarkEnd w:id="228"/>
    </w:p>
    <w:p w14:paraId="4351E488" w14:textId="0C02DADF" w:rsidR="007C09BE" w:rsidRDefault="00286FF2" w:rsidP="00135FEA">
      <w:pPr>
        <w:jc w:val="both"/>
      </w:pPr>
      <w:r w:rsidRPr="00286FF2">
        <w:t>A Simple S</w:t>
      </w:r>
      <w:r w:rsidRPr="00E97810">
        <w:rPr>
          <w:vertAlign w:val="subscript"/>
        </w:rPr>
        <w:t>N</w:t>
      </w:r>
      <w:r w:rsidRPr="00286FF2">
        <w:t>2 Reaction for the Undergraduate Organic Laboratory, J. Chem. Educ. 2009, 86, 850</w:t>
      </w:r>
      <w:r>
        <w:t>.</w:t>
      </w:r>
    </w:p>
    <w:p w14:paraId="37B912C5" w14:textId="77777777" w:rsidR="007C09BE" w:rsidRDefault="007C09BE" w:rsidP="007C09BE">
      <w:pPr>
        <w:pStyle w:val="Heading3"/>
      </w:pPr>
    </w:p>
    <w:p w14:paraId="20A3795D" w14:textId="24F9C3DB" w:rsidR="007C09BE" w:rsidRPr="00A67105" w:rsidRDefault="007C09BE" w:rsidP="0012573B">
      <w:pPr>
        <w:pStyle w:val="Heading3"/>
      </w:pPr>
      <w:bookmarkStart w:id="229" w:name="_Toc508053708"/>
      <w:r>
        <w:t>Experimental</w:t>
      </w:r>
      <w:r w:rsidR="002A49CB">
        <w:rPr>
          <w:rStyle w:val="FootnoteReference"/>
        </w:rPr>
        <w:footnoteReference w:id="34"/>
      </w:r>
      <w:bookmarkEnd w:id="229"/>
    </w:p>
    <w:p w14:paraId="3A73A47A" w14:textId="1C23D94E" w:rsidR="007C09BE" w:rsidRPr="00BD6013" w:rsidRDefault="007C09BE" w:rsidP="00135FEA">
      <w:pPr>
        <w:jc w:val="both"/>
      </w:pPr>
      <w:r w:rsidRPr="00BD6013">
        <w:rPr>
          <w:rStyle w:val="Heading4Char"/>
        </w:rPr>
        <w:t>Caution</w:t>
      </w:r>
      <w:r w:rsidRPr="00BD6013">
        <w:t>:</w:t>
      </w:r>
      <w:r w:rsidR="002718F9">
        <w:t xml:space="preserve"> </w:t>
      </w:r>
      <w:r w:rsidR="002718F9" w:rsidRPr="002718F9">
        <w:t>2-Naphthol and 1-iodobutane are irritants and are harmful to the environment. In addition, 1-iodobutane is flammable. Sodium hydroxide is corrosive. Ethanol causes eye and respiratory tract irritation and is flammable.</w:t>
      </w:r>
    </w:p>
    <w:p w14:paraId="6A749E8D" w14:textId="77777777" w:rsidR="00082BC8" w:rsidRDefault="00A86F38" w:rsidP="00135FEA">
      <w:pPr>
        <w:pStyle w:val="ListParagraph"/>
        <w:numPr>
          <w:ilvl w:val="0"/>
          <w:numId w:val="61"/>
        </w:numPr>
        <w:jc w:val="both"/>
        <w:rPr>
          <w:sz w:val="22"/>
          <w:szCs w:val="22"/>
        </w:rPr>
      </w:pPr>
      <w:r w:rsidRPr="00A86F38">
        <w:rPr>
          <w:sz w:val="22"/>
          <w:szCs w:val="22"/>
        </w:rPr>
        <w:t>To a</w:t>
      </w:r>
      <w:r>
        <w:rPr>
          <w:sz w:val="22"/>
          <w:szCs w:val="22"/>
        </w:rPr>
        <w:t xml:space="preserve"> 100 mL round bottom flask</w:t>
      </w:r>
      <w:r w:rsidRPr="00A86F38">
        <w:rPr>
          <w:sz w:val="22"/>
          <w:szCs w:val="22"/>
        </w:rPr>
        <w:t>, add 0.56 g (14.0 mmol)</w:t>
      </w:r>
      <w:r>
        <w:rPr>
          <w:sz w:val="22"/>
          <w:szCs w:val="22"/>
        </w:rPr>
        <w:t xml:space="preserve"> </w:t>
      </w:r>
      <w:r w:rsidRPr="00A86F38">
        <w:rPr>
          <w:sz w:val="22"/>
          <w:szCs w:val="22"/>
        </w:rPr>
        <w:t xml:space="preserve">of NaOH (about 5 or 6 pellets) and 1.0 g (6.8 mmol) of 2-naphthol. </w:t>
      </w:r>
    </w:p>
    <w:p w14:paraId="772F35A3" w14:textId="44594E8D" w:rsidR="00A86F38" w:rsidRPr="00082BC8" w:rsidRDefault="00A86F38" w:rsidP="00135FEA">
      <w:pPr>
        <w:pStyle w:val="ListParagraph"/>
        <w:numPr>
          <w:ilvl w:val="0"/>
          <w:numId w:val="61"/>
        </w:numPr>
        <w:jc w:val="both"/>
        <w:rPr>
          <w:sz w:val="22"/>
          <w:szCs w:val="22"/>
        </w:rPr>
      </w:pPr>
      <w:r w:rsidRPr="00A86F38">
        <w:rPr>
          <w:sz w:val="22"/>
          <w:szCs w:val="22"/>
        </w:rPr>
        <w:t>Add 20 mL ethanol and a few</w:t>
      </w:r>
      <w:r w:rsidR="00082BC8">
        <w:rPr>
          <w:sz w:val="22"/>
          <w:szCs w:val="22"/>
        </w:rPr>
        <w:t xml:space="preserve"> </w:t>
      </w:r>
      <w:r w:rsidRPr="00082BC8">
        <w:rPr>
          <w:sz w:val="22"/>
          <w:szCs w:val="22"/>
        </w:rPr>
        <w:t xml:space="preserve">boiling chips to the flask. Swirl the flask. Reflux the solution for 15 minutes or until </w:t>
      </w:r>
      <w:r w:rsidR="00082BC8" w:rsidRPr="00082BC8">
        <w:rPr>
          <w:sz w:val="22"/>
          <w:szCs w:val="22"/>
        </w:rPr>
        <w:t>all</w:t>
      </w:r>
      <w:r w:rsidRPr="00082BC8">
        <w:rPr>
          <w:sz w:val="22"/>
          <w:szCs w:val="22"/>
        </w:rPr>
        <w:t xml:space="preserve"> the</w:t>
      </w:r>
      <w:r w:rsidR="00082BC8">
        <w:rPr>
          <w:sz w:val="22"/>
          <w:szCs w:val="22"/>
        </w:rPr>
        <w:t xml:space="preserve"> </w:t>
      </w:r>
      <w:r w:rsidRPr="00082BC8">
        <w:rPr>
          <w:sz w:val="22"/>
          <w:szCs w:val="22"/>
        </w:rPr>
        <w:t>solids have dissolved.</w:t>
      </w:r>
    </w:p>
    <w:p w14:paraId="69299AB5" w14:textId="2F07DC6E" w:rsidR="00A86F38" w:rsidRPr="00A86F38" w:rsidRDefault="00082BC8" w:rsidP="00135FEA">
      <w:pPr>
        <w:pStyle w:val="ListParagraph"/>
        <w:numPr>
          <w:ilvl w:val="0"/>
          <w:numId w:val="61"/>
        </w:numPr>
        <w:jc w:val="both"/>
        <w:rPr>
          <w:sz w:val="22"/>
          <w:szCs w:val="22"/>
        </w:rPr>
      </w:pPr>
      <w:r>
        <w:rPr>
          <w:sz w:val="22"/>
          <w:szCs w:val="22"/>
        </w:rPr>
        <w:t>R</w:t>
      </w:r>
      <w:r w:rsidR="00A86F38" w:rsidRPr="00A86F38">
        <w:rPr>
          <w:sz w:val="22"/>
          <w:szCs w:val="22"/>
        </w:rPr>
        <w:t>emove the heat source and allow</w:t>
      </w:r>
      <w:r>
        <w:rPr>
          <w:sz w:val="22"/>
          <w:szCs w:val="22"/>
        </w:rPr>
        <w:t xml:space="preserve"> the solution to cool slightly. </w:t>
      </w:r>
      <w:r w:rsidR="00F3768D">
        <w:rPr>
          <w:sz w:val="22"/>
          <w:szCs w:val="22"/>
        </w:rPr>
        <w:t>Ensure</w:t>
      </w:r>
      <w:r>
        <w:rPr>
          <w:sz w:val="22"/>
          <w:szCs w:val="22"/>
        </w:rPr>
        <w:t xml:space="preserve"> the solution has stopped boiling before removing the reflux condenser.</w:t>
      </w:r>
    </w:p>
    <w:p w14:paraId="1BD1B4A5" w14:textId="7C144F47" w:rsidR="00A86F38" w:rsidRPr="00082BC8" w:rsidRDefault="00A86F38" w:rsidP="00135FEA">
      <w:pPr>
        <w:pStyle w:val="ListParagraph"/>
        <w:numPr>
          <w:ilvl w:val="0"/>
          <w:numId w:val="61"/>
        </w:numPr>
        <w:jc w:val="both"/>
        <w:rPr>
          <w:sz w:val="22"/>
          <w:szCs w:val="22"/>
        </w:rPr>
      </w:pPr>
      <w:r w:rsidRPr="00A86F38">
        <w:rPr>
          <w:sz w:val="22"/>
          <w:szCs w:val="22"/>
        </w:rPr>
        <w:t>Remove the reflux condenser and add 1.0 mL 1-</w:t>
      </w:r>
      <w:r w:rsidR="00082BC8">
        <w:rPr>
          <w:sz w:val="22"/>
          <w:szCs w:val="22"/>
        </w:rPr>
        <w:t>iodobutane (8.8 mmol) to the flask</w:t>
      </w:r>
      <w:r w:rsidRPr="00A86F38">
        <w:rPr>
          <w:sz w:val="22"/>
          <w:szCs w:val="22"/>
        </w:rPr>
        <w:t>. Replace the</w:t>
      </w:r>
      <w:r w:rsidR="00082BC8">
        <w:rPr>
          <w:sz w:val="22"/>
          <w:szCs w:val="22"/>
        </w:rPr>
        <w:t xml:space="preserve"> </w:t>
      </w:r>
      <w:r w:rsidRPr="00082BC8">
        <w:rPr>
          <w:sz w:val="22"/>
          <w:szCs w:val="22"/>
        </w:rPr>
        <w:t>condenser and reflux for an additional hour.</w:t>
      </w:r>
    </w:p>
    <w:p w14:paraId="570BD683" w14:textId="77777777" w:rsidR="00A86F38" w:rsidRPr="00A86F38" w:rsidRDefault="00A86F38" w:rsidP="00135FEA">
      <w:pPr>
        <w:pStyle w:val="ListParagraph"/>
        <w:numPr>
          <w:ilvl w:val="0"/>
          <w:numId w:val="61"/>
        </w:numPr>
        <w:jc w:val="both"/>
        <w:rPr>
          <w:sz w:val="22"/>
          <w:szCs w:val="22"/>
        </w:rPr>
      </w:pPr>
      <w:r w:rsidRPr="00A86F38">
        <w:rPr>
          <w:sz w:val="22"/>
          <w:szCs w:val="22"/>
        </w:rPr>
        <w:t>Before stopping the reaction, place about 50 mL of water in an ice bath for later use.</w:t>
      </w:r>
    </w:p>
    <w:p w14:paraId="0F67B3CA" w14:textId="77777777" w:rsidR="00082BC8" w:rsidRDefault="00A86F38" w:rsidP="00135FEA">
      <w:pPr>
        <w:pStyle w:val="ListParagraph"/>
        <w:numPr>
          <w:ilvl w:val="0"/>
          <w:numId w:val="61"/>
        </w:numPr>
        <w:jc w:val="both"/>
        <w:rPr>
          <w:sz w:val="22"/>
          <w:szCs w:val="22"/>
        </w:rPr>
      </w:pPr>
      <w:r w:rsidRPr="00A86F38">
        <w:rPr>
          <w:sz w:val="22"/>
          <w:szCs w:val="22"/>
        </w:rPr>
        <w:t xml:space="preserve">After 1 hour of refluxing, remove the heat source and carefully pour the contents of the </w:t>
      </w:r>
      <w:r w:rsidR="00082BC8">
        <w:rPr>
          <w:sz w:val="22"/>
          <w:szCs w:val="22"/>
        </w:rPr>
        <w:t>round bottom flask</w:t>
      </w:r>
      <w:r w:rsidR="00082BC8" w:rsidRPr="00A86F38">
        <w:rPr>
          <w:sz w:val="22"/>
          <w:szCs w:val="22"/>
        </w:rPr>
        <w:t xml:space="preserve"> </w:t>
      </w:r>
      <w:r w:rsidRPr="00A86F38">
        <w:rPr>
          <w:sz w:val="22"/>
          <w:szCs w:val="22"/>
        </w:rPr>
        <w:t>over</w:t>
      </w:r>
      <w:r w:rsidR="00082BC8">
        <w:rPr>
          <w:sz w:val="22"/>
          <w:szCs w:val="22"/>
        </w:rPr>
        <w:t xml:space="preserve"> </w:t>
      </w:r>
      <w:r w:rsidRPr="00082BC8">
        <w:rPr>
          <w:sz w:val="22"/>
          <w:szCs w:val="22"/>
        </w:rPr>
        <w:t xml:space="preserve">about 25 g of ice in a 250 mL beaker. Using the water that has been cooling, rinse the </w:t>
      </w:r>
      <w:r w:rsidR="00082BC8">
        <w:rPr>
          <w:sz w:val="22"/>
          <w:szCs w:val="22"/>
        </w:rPr>
        <w:t>round bottom flask</w:t>
      </w:r>
      <w:r w:rsidR="00082BC8" w:rsidRPr="00082BC8">
        <w:rPr>
          <w:sz w:val="22"/>
          <w:szCs w:val="22"/>
        </w:rPr>
        <w:t xml:space="preserve"> </w:t>
      </w:r>
      <w:r w:rsidRPr="00082BC8">
        <w:rPr>
          <w:sz w:val="22"/>
          <w:szCs w:val="22"/>
        </w:rPr>
        <w:t>and</w:t>
      </w:r>
      <w:r w:rsidR="00082BC8">
        <w:rPr>
          <w:sz w:val="22"/>
          <w:szCs w:val="22"/>
        </w:rPr>
        <w:t xml:space="preserve"> </w:t>
      </w:r>
      <w:r w:rsidRPr="00082BC8">
        <w:rPr>
          <w:sz w:val="22"/>
          <w:szCs w:val="22"/>
        </w:rPr>
        <w:t xml:space="preserve">add this to the beaker containing the ice and your product. </w:t>
      </w:r>
    </w:p>
    <w:p w14:paraId="43D8C021" w14:textId="1C8CAA36" w:rsidR="007C09BE" w:rsidRPr="00082BC8" w:rsidRDefault="00A86F38" w:rsidP="00135FEA">
      <w:pPr>
        <w:pStyle w:val="ListParagraph"/>
        <w:numPr>
          <w:ilvl w:val="0"/>
          <w:numId w:val="61"/>
        </w:numPr>
        <w:jc w:val="both"/>
        <w:rPr>
          <w:sz w:val="22"/>
          <w:szCs w:val="22"/>
        </w:rPr>
      </w:pPr>
      <w:r w:rsidRPr="00082BC8">
        <w:rPr>
          <w:sz w:val="22"/>
          <w:szCs w:val="22"/>
        </w:rPr>
        <w:t>Swirl the contents of the beaker until</w:t>
      </w:r>
      <w:r w:rsidR="00082BC8">
        <w:rPr>
          <w:sz w:val="22"/>
          <w:szCs w:val="22"/>
        </w:rPr>
        <w:t xml:space="preserve"> </w:t>
      </w:r>
      <w:r w:rsidRPr="00082BC8">
        <w:rPr>
          <w:sz w:val="22"/>
          <w:szCs w:val="22"/>
        </w:rPr>
        <w:t>all of the ice has melted. Carefully collect the product by suction filtration. Wash the product</w:t>
      </w:r>
      <w:r w:rsidR="00082BC8">
        <w:rPr>
          <w:sz w:val="22"/>
          <w:szCs w:val="22"/>
        </w:rPr>
        <w:t xml:space="preserve"> </w:t>
      </w:r>
      <w:r w:rsidRPr="00082BC8">
        <w:rPr>
          <w:sz w:val="22"/>
          <w:szCs w:val="22"/>
        </w:rPr>
        <w:t>with ice-cold water. Draw air through the product for 5 – 10 minutes. If additional product</w:t>
      </w:r>
      <w:r w:rsidR="00082BC8">
        <w:rPr>
          <w:sz w:val="22"/>
          <w:szCs w:val="22"/>
        </w:rPr>
        <w:t xml:space="preserve"> </w:t>
      </w:r>
      <w:r w:rsidRPr="00082BC8">
        <w:rPr>
          <w:sz w:val="22"/>
          <w:szCs w:val="22"/>
        </w:rPr>
        <w:t>crystallizes out of the filtrate, collect it by suction filtration and combine all the product. Allow your</w:t>
      </w:r>
      <w:r w:rsidR="00082BC8">
        <w:rPr>
          <w:sz w:val="22"/>
          <w:szCs w:val="22"/>
        </w:rPr>
        <w:t xml:space="preserve"> </w:t>
      </w:r>
      <w:r w:rsidRPr="00082BC8">
        <w:rPr>
          <w:sz w:val="22"/>
          <w:szCs w:val="22"/>
        </w:rPr>
        <w:t>product to dry over the ne</w:t>
      </w:r>
      <w:r w:rsidR="00082BC8">
        <w:rPr>
          <w:sz w:val="22"/>
          <w:szCs w:val="22"/>
        </w:rPr>
        <w:t>xt week. Take the melting point</w:t>
      </w:r>
      <w:r w:rsidRPr="00082BC8">
        <w:rPr>
          <w:sz w:val="22"/>
          <w:szCs w:val="22"/>
        </w:rPr>
        <w:t xml:space="preserve"> and calculate the percent yield.</w:t>
      </w:r>
      <w:r w:rsidR="00B81EAA">
        <w:rPr>
          <w:sz w:val="22"/>
          <w:szCs w:val="22"/>
        </w:rPr>
        <w:t xml:space="preserve"> Analyze the product by </w:t>
      </w:r>
      <w:r w:rsidR="00B81EAA">
        <w:rPr>
          <w:sz w:val="22"/>
          <w:szCs w:val="22"/>
          <w:vertAlign w:val="superscript"/>
        </w:rPr>
        <w:t>1</w:t>
      </w:r>
      <w:r w:rsidR="00B81EAA">
        <w:rPr>
          <w:sz w:val="22"/>
          <w:szCs w:val="22"/>
        </w:rPr>
        <w:t>H NMR spectroscopy.</w:t>
      </w:r>
      <w:r w:rsidR="007C09BE">
        <w:br w:type="page"/>
      </w:r>
    </w:p>
    <w:p w14:paraId="795F36AD" w14:textId="77777777" w:rsidR="00690A1A" w:rsidRDefault="00690A1A" w:rsidP="00690A1A">
      <w:pPr>
        <w:pStyle w:val="Heading2"/>
      </w:pPr>
      <w:bookmarkStart w:id="230" w:name="_Toc508053709"/>
      <w:r>
        <w:lastRenderedPageBreak/>
        <w:t>Health and Safety</w:t>
      </w:r>
      <w:bookmarkEnd w:id="230"/>
    </w:p>
    <w:p w14:paraId="54C186A1" w14:textId="77777777" w:rsidR="00690A1A" w:rsidRPr="00187185" w:rsidRDefault="00690A1A" w:rsidP="003C185A">
      <w:pPr>
        <w:jc w:val="center"/>
      </w:pPr>
    </w:p>
    <w:p w14:paraId="1F56AB07" w14:textId="77777777" w:rsidR="00690A1A" w:rsidRDefault="00690A1A" w:rsidP="003C185A">
      <w:pPr>
        <w:jc w:val="center"/>
      </w:pPr>
      <w:r>
        <w:rPr>
          <w:noProof/>
        </w:rPr>
        <w:drawing>
          <wp:inline distT="0" distB="0" distL="0" distR="0" wp14:anchorId="5AEBEB88" wp14:editId="27B79EE5">
            <wp:extent cx="4369981" cy="1025724"/>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8495" cy="1027722"/>
                    </a:xfrm>
                    <a:prstGeom prst="rect">
                      <a:avLst/>
                    </a:prstGeom>
                    <a:noFill/>
                  </pic:spPr>
                </pic:pic>
              </a:graphicData>
            </a:graphic>
          </wp:inline>
        </w:drawing>
      </w:r>
    </w:p>
    <w:p w14:paraId="41084510" w14:textId="77777777" w:rsidR="00690A1A" w:rsidRDefault="00690A1A" w:rsidP="003C185A">
      <w:pPr>
        <w:jc w:val="center"/>
      </w:pPr>
    </w:p>
    <w:p w14:paraId="6D4F9557" w14:textId="41B4680B" w:rsidR="007C09BE" w:rsidRDefault="007C09BE" w:rsidP="0012573B">
      <w:pPr>
        <w:pStyle w:val="Heading3"/>
      </w:pPr>
      <w:bookmarkStart w:id="231" w:name="_Toc508053710"/>
      <w:r>
        <w:t>Health &amp; Safety Evaluation</w:t>
      </w:r>
      <w:bookmarkEnd w:id="231"/>
    </w:p>
    <w:p w14:paraId="47AB84AF" w14:textId="77777777" w:rsidR="00135FEA" w:rsidRPr="00135FEA" w:rsidRDefault="00135FEA" w:rsidP="00135FEA"/>
    <w:tbl>
      <w:tblPr>
        <w:tblW w:w="5660" w:type="dxa"/>
        <w:jc w:val="center"/>
        <w:tblCellMar>
          <w:left w:w="0" w:type="dxa"/>
          <w:right w:w="0" w:type="dxa"/>
        </w:tblCellMar>
        <w:tblLook w:val="0420" w:firstRow="1" w:lastRow="0" w:firstColumn="0" w:lastColumn="0" w:noHBand="0" w:noVBand="1"/>
      </w:tblPr>
      <w:tblGrid>
        <w:gridCol w:w="3120"/>
        <w:gridCol w:w="1970"/>
        <w:gridCol w:w="570"/>
      </w:tblGrid>
      <w:tr w:rsidR="00807333" w:rsidRPr="00A66576" w14:paraId="1BD8E9AA" w14:textId="77777777" w:rsidTr="003C5059">
        <w:trPr>
          <w:trHeight w:val="628"/>
          <w:jc w:val="center"/>
        </w:trPr>
        <w:tc>
          <w:tcPr>
            <w:tcW w:w="326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45A84307" w14:textId="77777777" w:rsidR="00807333" w:rsidRPr="00A66576" w:rsidRDefault="00807333" w:rsidP="003C5059">
            <w:pPr>
              <w:spacing w:after="0" w:line="240" w:lineRule="auto"/>
              <w:jc w:val="center"/>
              <w:rPr>
                <w:rFonts w:eastAsia="Times New Roman" w:cs="Arial"/>
              </w:rPr>
            </w:pPr>
            <w:r w:rsidRPr="00A66576">
              <w:rPr>
                <w:rFonts w:eastAsia="Times New Roman" w:cs="Arial"/>
                <w:b/>
                <w:bCs/>
                <w:color w:val="FFFFFF"/>
                <w:kern w:val="24"/>
              </w:rPr>
              <w:t>Chemical Name</w:t>
            </w:r>
          </w:p>
          <w:p w14:paraId="632037B0" w14:textId="77777777" w:rsidR="00807333" w:rsidRPr="00A66576" w:rsidRDefault="00807333" w:rsidP="003C5059">
            <w:pPr>
              <w:spacing w:after="0" w:line="240" w:lineRule="auto"/>
              <w:jc w:val="center"/>
              <w:rPr>
                <w:rFonts w:eastAsia="Times New Roman" w:cs="Arial"/>
              </w:rPr>
            </w:pPr>
            <w:r w:rsidRPr="00A66576">
              <w:rPr>
                <w:rFonts w:eastAsia="Times New Roman" w:cs="Arial"/>
                <w:b/>
                <w:bCs/>
                <w:color w:val="FFFFFF"/>
                <w:kern w:val="24"/>
              </w:rPr>
              <w:t>Aldrich Catalog #</w:t>
            </w:r>
          </w:p>
        </w:tc>
        <w:tc>
          <w:tcPr>
            <w:tcW w:w="204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6605341A" w14:textId="77777777" w:rsidR="00807333" w:rsidRPr="00A66576" w:rsidRDefault="00807333" w:rsidP="003C5059">
            <w:pPr>
              <w:spacing w:after="0" w:line="240" w:lineRule="auto"/>
              <w:jc w:val="center"/>
              <w:rPr>
                <w:rFonts w:eastAsia="Times New Roman" w:cs="Arial"/>
              </w:rPr>
            </w:pPr>
            <w:r w:rsidRPr="00A66576">
              <w:rPr>
                <w:rFonts w:eastAsia="Times New Roman" w:cs="Arial"/>
                <w:b/>
                <w:bCs/>
                <w:color w:val="FFFFFF"/>
                <w:kern w:val="24"/>
              </w:rPr>
              <w:t>Amount per 100 students (g or mL)</w:t>
            </w:r>
          </w:p>
        </w:tc>
        <w:tc>
          <w:tcPr>
            <w:tcW w:w="36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70ACA920" w14:textId="77777777" w:rsidR="00807333" w:rsidRPr="00A66576" w:rsidRDefault="00807333" w:rsidP="00A66576">
            <w:pPr>
              <w:spacing w:after="0" w:line="240" w:lineRule="auto"/>
              <w:jc w:val="center"/>
              <w:rPr>
                <w:rFonts w:eastAsia="Times New Roman" w:cs="Arial"/>
              </w:rPr>
            </w:pPr>
            <w:r w:rsidRPr="00A66576">
              <w:rPr>
                <w:rFonts w:eastAsia="Times New Roman" w:cs="Arial"/>
                <w:b/>
                <w:bCs/>
                <w:color w:val="FFFFFF"/>
                <w:kern w:val="24"/>
              </w:rPr>
              <w:t>EH&amp;S</w:t>
            </w:r>
          </w:p>
        </w:tc>
      </w:tr>
      <w:tr w:rsidR="00807333" w:rsidRPr="00A66576" w14:paraId="6DA4CBA8" w14:textId="77777777" w:rsidTr="003C5059">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B88E3D7"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Sodium hydroxide</w:t>
            </w:r>
          </w:p>
          <w:p w14:paraId="7D999B13"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221465</w:t>
            </w:r>
          </w:p>
        </w:tc>
        <w:tc>
          <w:tcPr>
            <w:tcW w:w="204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8DF1E5E"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28 g</w:t>
            </w:r>
          </w:p>
        </w:tc>
        <w:tc>
          <w:tcPr>
            <w:tcW w:w="36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29CB65D" w14:textId="77777777" w:rsidR="00807333" w:rsidRPr="00A66576" w:rsidRDefault="00807333" w:rsidP="00A66576">
            <w:pPr>
              <w:spacing w:after="0" w:line="240" w:lineRule="auto"/>
              <w:jc w:val="center"/>
              <w:rPr>
                <w:rFonts w:eastAsia="Times New Roman" w:cs="Arial"/>
              </w:rPr>
            </w:pPr>
            <w:r w:rsidRPr="00A66576">
              <w:rPr>
                <w:rFonts w:eastAsia="MS Mincho" w:cs="Times New Roman"/>
                <w:color w:val="000000"/>
                <w:kern w:val="24"/>
              </w:rPr>
              <w:t>*C </w:t>
            </w:r>
          </w:p>
        </w:tc>
      </w:tr>
      <w:tr w:rsidR="00807333" w:rsidRPr="00A66576" w14:paraId="6A67FFE9"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625DBF9" w14:textId="77777777" w:rsidR="00807333" w:rsidRPr="00A66576" w:rsidRDefault="00807333" w:rsidP="003C5059">
            <w:pPr>
              <w:spacing w:after="0" w:line="240" w:lineRule="auto"/>
              <w:jc w:val="center"/>
              <w:rPr>
                <w:rFonts w:eastAsia="Times New Roman" w:cs="Arial"/>
              </w:rPr>
            </w:pPr>
          </w:p>
        </w:tc>
        <w:tc>
          <w:tcPr>
            <w:tcW w:w="2040" w:type="dxa"/>
            <w:vMerge/>
            <w:tcBorders>
              <w:top w:val="single" w:sz="8" w:space="0" w:color="000000"/>
              <w:left w:val="single" w:sz="8" w:space="0" w:color="000000"/>
              <w:bottom w:val="single" w:sz="8" w:space="0" w:color="000000"/>
              <w:right w:val="single" w:sz="8" w:space="0" w:color="000000"/>
            </w:tcBorders>
            <w:vAlign w:val="center"/>
            <w:hideMark/>
          </w:tcPr>
          <w:p w14:paraId="5574D312" w14:textId="77777777" w:rsidR="00807333" w:rsidRPr="00A66576" w:rsidRDefault="00807333" w:rsidP="003C5059">
            <w:pPr>
              <w:spacing w:after="0" w:line="240" w:lineRule="auto"/>
              <w:jc w:val="center"/>
              <w:rPr>
                <w:rFonts w:eastAsia="Times New Roman" w:cs="Arial"/>
              </w:rPr>
            </w:pPr>
          </w:p>
        </w:tc>
        <w:tc>
          <w:tcPr>
            <w:tcW w:w="36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7DD23DCA" w14:textId="77777777" w:rsidR="00807333" w:rsidRPr="00A66576" w:rsidRDefault="00807333" w:rsidP="00A66576">
            <w:pPr>
              <w:spacing w:after="0" w:line="240" w:lineRule="auto"/>
              <w:jc w:val="center"/>
              <w:rPr>
                <w:rFonts w:eastAsia="Times New Roman" w:cs="Arial"/>
              </w:rPr>
            </w:pPr>
            <w:r w:rsidRPr="00A66576">
              <w:rPr>
                <w:rFonts w:eastAsia="MS Mincho" w:cs="Times New Roman"/>
                <w:color w:val="000000"/>
                <w:kern w:val="24"/>
              </w:rPr>
              <w:t> </w:t>
            </w:r>
          </w:p>
        </w:tc>
      </w:tr>
      <w:tr w:rsidR="00807333" w:rsidRPr="00A66576" w14:paraId="4D727A95"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2D1708D" w14:textId="77777777" w:rsidR="00807333" w:rsidRPr="00A66576" w:rsidRDefault="00807333" w:rsidP="003C5059">
            <w:pPr>
              <w:spacing w:after="0" w:line="240" w:lineRule="auto"/>
              <w:jc w:val="center"/>
              <w:rPr>
                <w:rFonts w:eastAsia="Times New Roman" w:cs="Arial"/>
              </w:rPr>
            </w:pPr>
          </w:p>
        </w:tc>
        <w:tc>
          <w:tcPr>
            <w:tcW w:w="2040" w:type="dxa"/>
            <w:vMerge/>
            <w:tcBorders>
              <w:top w:val="single" w:sz="8" w:space="0" w:color="000000"/>
              <w:left w:val="single" w:sz="8" w:space="0" w:color="000000"/>
              <w:bottom w:val="single" w:sz="8" w:space="0" w:color="000000"/>
              <w:right w:val="single" w:sz="8" w:space="0" w:color="000000"/>
            </w:tcBorders>
            <w:vAlign w:val="center"/>
            <w:hideMark/>
          </w:tcPr>
          <w:p w14:paraId="27D7A212" w14:textId="77777777" w:rsidR="00807333" w:rsidRPr="00A66576" w:rsidRDefault="00807333" w:rsidP="003C5059">
            <w:pPr>
              <w:spacing w:after="0" w:line="240" w:lineRule="auto"/>
              <w:jc w:val="center"/>
              <w:rPr>
                <w:rFonts w:eastAsia="Times New Roman" w:cs="Arial"/>
              </w:rPr>
            </w:pPr>
          </w:p>
        </w:tc>
        <w:tc>
          <w:tcPr>
            <w:tcW w:w="36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6716602" w14:textId="77777777" w:rsidR="00807333" w:rsidRPr="00A66576" w:rsidRDefault="00807333" w:rsidP="00A66576">
            <w:pPr>
              <w:spacing w:after="0" w:line="240" w:lineRule="auto"/>
              <w:jc w:val="center"/>
              <w:rPr>
                <w:rFonts w:eastAsia="Times New Roman" w:cs="Arial"/>
              </w:rPr>
            </w:pPr>
            <w:r w:rsidRPr="00A66576">
              <w:rPr>
                <w:rFonts w:eastAsia="MS Mincho" w:cs="Times New Roman"/>
                <w:color w:val="000000"/>
                <w:kern w:val="24"/>
              </w:rPr>
              <w:t> </w:t>
            </w:r>
          </w:p>
        </w:tc>
      </w:tr>
      <w:tr w:rsidR="00807333" w:rsidRPr="00A66576" w14:paraId="16A68271" w14:textId="77777777" w:rsidTr="003C5059">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BD5727B"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2-Naphthol</w:t>
            </w:r>
          </w:p>
          <w:p w14:paraId="0695B60C"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185507</w:t>
            </w:r>
          </w:p>
        </w:tc>
        <w:tc>
          <w:tcPr>
            <w:tcW w:w="204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875AA46"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50 mL</w:t>
            </w:r>
          </w:p>
        </w:tc>
        <w:tc>
          <w:tcPr>
            <w:tcW w:w="36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51216F3" w14:textId="77777777" w:rsidR="00807333" w:rsidRPr="00A66576" w:rsidRDefault="00807333" w:rsidP="00A66576">
            <w:pPr>
              <w:spacing w:after="0" w:line="240" w:lineRule="auto"/>
              <w:jc w:val="center"/>
              <w:rPr>
                <w:rFonts w:eastAsia="Times New Roman" w:cs="Arial"/>
              </w:rPr>
            </w:pPr>
            <w:r w:rsidRPr="00A66576">
              <w:rPr>
                <w:rFonts w:eastAsia="MS Mincho" w:cs="Times New Roman"/>
                <w:color w:val="000000"/>
                <w:kern w:val="24"/>
              </w:rPr>
              <w:t> </w:t>
            </w:r>
          </w:p>
        </w:tc>
      </w:tr>
      <w:tr w:rsidR="00807333" w:rsidRPr="00A66576" w14:paraId="50144930"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CE6EBD1" w14:textId="77777777" w:rsidR="00807333" w:rsidRPr="00A66576" w:rsidRDefault="00807333" w:rsidP="003C5059">
            <w:pPr>
              <w:spacing w:after="0" w:line="240" w:lineRule="auto"/>
              <w:jc w:val="center"/>
              <w:rPr>
                <w:rFonts w:eastAsia="Times New Roman" w:cs="Arial"/>
              </w:rPr>
            </w:pPr>
          </w:p>
        </w:tc>
        <w:tc>
          <w:tcPr>
            <w:tcW w:w="2040" w:type="dxa"/>
            <w:vMerge/>
            <w:tcBorders>
              <w:top w:val="single" w:sz="8" w:space="0" w:color="000000"/>
              <w:left w:val="single" w:sz="8" w:space="0" w:color="000000"/>
              <w:bottom w:val="single" w:sz="8" w:space="0" w:color="000000"/>
              <w:right w:val="single" w:sz="8" w:space="0" w:color="000000"/>
            </w:tcBorders>
            <w:vAlign w:val="center"/>
            <w:hideMark/>
          </w:tcPr>
          <w:p w14:paraId="11F15E56" w14:textId="77777777" w:rsidR="00807333" w:rsidRPr="00A66576" w:rsidRDefault="00807333" w:rsidP="003C5059">
            <w:pPr>
              <w:spacing w:after="0" w:line="240" w:lineRule="auto"/>
              <w:jc w:val="center"/>
              <w:rPr>
                <w:rFonts w:eastAsia="Times New Roman" w:cs="Arial"/>
              </w:rPr>
            </w:pPr>
          </w:p>
        </w:tc>
        <w:tc>
          <w:tcPr>
            <w:tcW w:w="36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3BCBF90" w14:textId="77777777" w:rsidR="00807333" w:rsidRPr="00A66576" w:rsidRDefault="00807333" w:rsidP="00A66576">
            <w:pPr>
              <w:spacing w:after="0" w:line="240" w:lineRule="auto"/>
              <w:jc w:val="center"/>
              <w:rPr>
                <w:rFonts w:eastAsia="Times New Roman" w:cs="Arial"/>
              </w:rPr>
            </w:pPr>
            <w:r w:rsidRPr="00A66576">
              <w:rPr>
                <w:rFonts w:eastAsia="MS Mincho" w:cs="Times New Roman"/>
                <w:color w:val="000000"/>
                <w:kern w:val="24"/>
              </w:rPr>
              <w:t> </w:t>
            </w:r>
          </w:p>
        </w:tc>
      </w:tr>
      <w:tr w:rsidR="00807333" w:rsidRPr="00A66576" w14:paraId="0EFC1B95"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54892E6" w14:textId="77777777" w:rsidR="00807333" w:rsidRPr="00A66576" w:rsidRDefault="00807333" w:rsidP="003C5059">
            <w:pPr>
              <w:spacing w:after="0" w:line="240" w:lineRule="auto"/>
              <w:jc w:val="center"/>
              <w:rPr>
                <w:rFonts w:eastAsia="Times New Roman" w:cs="Arial"/>
              </w:rPr>
            </w:pPr>
          </w:p>
        </w:tc>
        <w:tc>
          <w:tcPr>
            <w:tcW w:w="2040" w:type="dxa"/>
            <w:vMerge/>
            <w:tcBorders>
              <w:top w:val="single" w:sz="8" w:space="0" w:color="000000"/>
              <w:left w:val="single" w:sz="8" w:space="0" w:color="000000"/>
              <w:bottom w:val="single" w:sz="8" w:space="0" w:color="000000"/>
              <w:right w:val="single" w:sz="8" w:space="0" w:color="000000"/>
            </w:tcBorders>
            <w:vAlign w:val="center"/>
            <w:hideMark/>
          </w:tcPr>
          <w:p w14:paraId="3C3860F0" w14:textId="77777777" w:rsidR="00807333" w:rsidRPr="00A66576" w:rsidRDefault="00807333" w:rsidP="003C5059">
            <w:pPr>
              <w:spacing w:after="0" w:line="240" w:lineRule="auto"/>
              <w:jc w:val="center"/>
              <w:rPr>
                <w:rFonts w:eastAsia="Times New Roman" w:cs="Arial"/>
              </w:rPr>
            </w:pPr>
          </w:p>
        </w:tc>
        <w:tc>
          <w:tcPr>
            <w:tcW w:w="36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59EBB9CB" w14:textId="77777777" w:rsidR="00807333" w:rsidRPr="00A66576" w:rsidRDefault="00807333" w:rsidP="00A66576">
            <w:pPr>
              <w:spacing w:after="0" w:line="240" w:lineRule="auto"/>
              <w:jc w:val="center"/>
              <w:rPr>
                <w:rFonts w:eastAsia="Times New Roman" w:cs="Arial"/>
              </w:rPr>
            </w:pPr>
            <w:r w:rsidRPr="00A66576">
              <w:rPr>
                <w:rFonts w:eastAsia="MS Mincho" w:cs="Times New Roman"/>
                <w:color w:val="000000"/>
                <w:kern w:val="24"/>
              </w:rPr>
              <w:t> *</w:t>
            </w:r>
          </w:p>
        </w:tc>
      </w:tr>
      <w:tr w:rsidR="00807333" w:rsidRPr="00A66576" w14:paraId="5F87082C" w14:textId="77777777" w:rsidTr="003C5059">
        <w:trPr>
          <w:trHeight w:val="233"/>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78BAD075"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Ethanol</w:t>
            </w:r>
          </w:p>
          <w:p w14:paraId="31DC1496"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459836</w:t>
            </w:r>
          </w:p>
        </w:tc>
        <w:tc>
          <w:tcPr>
            <w:tcW w:w="204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30E9089"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1000 mL</w:t>
            </w:r>
          </w:p>
        </w:tc>
        <w:tc>
          <w:tcPr>
            <w:tcW w:w="36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0CBD400" w14:textId="77777777" w:rsidR="00807333" w:rsidRPr="00A66576" w:rsidRDefault="00807333" w:rsidP="00A66576">
            <w:pPr>
              <w:spacing w:after="0" w:line="240" w:lineRule="auto"/>
              <w:jc w:val="center"/>
              <w:rPr>
                <w:rFonts w:eastAsia="Times New Roman" w:cs="Arial"/>
              </w:rPr>
            </w:pPr>
            <w:r w:rsidRPr="00A66576">
              <w:rPr>
                <w:rFonts w:eastAsia="MS Mincho" w:cs="Times New Roman"/>
                <w:color w:val="000000"/>
                <w:kern w:val="24"/>
              </w:rPr>
              <w:t> </w:t>
            </w:r>
          </w:p>
        </w:tc>
      </w:tr>
      <w:tr w:rsidR="00807333" w:rsidRPr="00A66576" w14:paraId="6592CEC7"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A5160B7" w14:textId="77777777" w:rsidR="00807333" w:rsidRPr="00A66576" w:rsidRDefault="00807333" w:rsidP="003C5059">
            <w:pPr>
              <w:spacing w:after="0" w:line="240" w:lineRule="auto"/>
              <w:jc w:val="center"/>
              <w:rPr>
                <w:rFonts w:eastAsia="Times New Roman" w:cs="Arial"/>
              </w:rPr>
            </w:pPr>
          </w:p>
        </w:tc>
        <w:tc>
          <w:tcPr>
            <w:tcW w:w="2040" w:type="dxa"/>
            <w:vMerge/>
            <w:tcBorders>
              <w:top w:val="single" w:sz="8" w:space="0" w:color="000000"/>
              <w:left w:val="single" w:sz="8" w:space="0" w:color="000000"/>
              <w:bottom w:val="single" w:sz="8" w:space="0" w:color="000000"/>
              <w:right w:val="single" w:sz="8" w:space="0" w:color="000000"/>
            </w:tcBorders>
            <w:vAlign w:val="center"/>
            <w:hideMark/>
          </w:tcPr>
          <w:p w14:paraId="7EF8396C" w14:textId="77777777" w:rsidR="00807333" w:rsidRPr="00A66576" w:rsidRDefault="00807333" w:rsidP="003C5059">
            <w:pPr>
              <w:spacing w:after="0" w:line="240" w:lineRule="auto"/>
              <w:jc w:val="center"/>
              <w:rPr>
                <w:rFonts w:eastAsia="Times New Roman" w:cs="Arial"/>
              </w:rPr>
            </w:pPr>
          </w:p>
        </w:tc>
        <w:tc>
          <w:tcPr>
            <w:tcW w:w="36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3BFE87C" w14:textId="77777777" w:rsidR="00807333" w:rsidRPr="00A66576" w:rsidRDefault="00807333" w:rsidP="00A66576">
            <w:pPr>
              <w:spacing w:after="0" w:line="240" w:lineRule="auto"/>
              <w:jc w:val="center"/>
              <w:rPr>
                <w:rFonts w:eastAsia="Times New Roman" w:cs="Arial"/>
              </w:rPr>
            </w:pPr>
            <w:r w:rsidRPr="00A66576">
              <w:rPr>
                <w:rFonts w:eastAsia="MS Mincho" w:cs="Times New Roman"/>
                <w:color w:val="000000"/>
                <w:kern w:val="24"/>
              </w:rPr>
              <w:t> </w:t>
            </w:r>
          </w:p>
        </w:tc>
      </w:tr>
      <w:tr w:rsidR="00807333" w:rsidRPr="00A66576" w14:paraId="288FB499"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C1386A1" w14:textId="77777777" w:rsidR="00807333" w:rsidRPr="00A66576" w:rsidRDefault="00807333" w:rsidP="003C5059">
            <w:pPr>
              <w:spacing w:after="0" w:line="240" w:lineRule="auto"/>
              <w:jc w:val="center"/>
              <w:rPr>
                <w:rFonts w:eastAsia="Times New Roman" w:cs="Arial"/>
              </w:rPr>
            </w:pPr>
          </w:p>
        </w:tc>
        <w:tc>
          <w:tcPr>
            <w:tcW w:w="2040" w:type="dxa"/>
            <w:vMerge/>
            <w:tcBorders>
              <w:top w:val="single" w:sz="8" w:space="0" w:color="000000"/>
              <w:left w:val="single" w:sz="8" w:space="0" w:color="000000"/>
              <w:bottom w:val="single" w:sz="8" w:space="0" w:color="000000"/>
              <w:right w:val="single" w:sz="8" w:space="0" w:color="000000"/>
            </w:tcBorders>
            <w:vAlign w:val="center"/>
            <w:hideMark/>
          </w:tcPr>
          <w:p w14:paraId="24209C44" w14:textId="77777777" w:rsidR="00807333" w:rsidRPr="00A66576" w:rsidRDefault="00807333" w:rsidP="003C5059">
            <w:pPr>
              <w:spacing w:after="0" w:line="240" w:lineRule="auto"/>
              <w:jc w:val="center"/>
              <w:rPr>
                <w:rFonts w:eastAsia="Times New Roman" w:cs="Arial"/>
              </w:rPr>
            </w:pPr>
          </w:p>
        </w:tc>
        <w:tc>
          <w:tcPr>
            <w:tcW w:w="36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217A503" w14:textId="77777777" w:rsidR="00807333" w:rsidRPr="00A66576" w:rsidRDefault="00807333" w:rsidP="00A66576">
            <w:pPr>
              <w:spacing w:after="0" w:line="240" w:lineRule="auto"/>
              <w:jc w:val="center"/>
              <w:rPr>
                <w:rFonts w:eastAsia="Times New Roman" w:cs="Arial"/>
              </w:rPr>
            </w:pPr>
            <w:r w:rsidRPr="00A66576">
              <w:rPr>
                <w:rFonts w:eastAsia="MS Mincho" w:cs="Times New Roman"/>
                <w:color w:val="000000"/>
                <w:kern w:val="24"/>
              </w:rPr>
              <w:t> </w:t>
            </w:r>
          </w:p>
        </w:tc>
      </w:tr>
      <w:tr w:rsidR="00807333" w:rsidRPr="00A66576" w14:paraId="5762CD26" w14:textId="77777777" w:rsidTr="003C5059">
        <w:trPr>
          <w:trHeight w:val="264"/>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2C1014DF"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1-Iodobutane</w:t>
            </w:r>
          </w:p>
          <w:p w14:paraId="7FFD66D4"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167304</w:t>
            </w:r>
          </w:p>
        </w:tc>
        <w:tc>
          <w:tcPr>
            <w:tcW w:w="204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375EDF95"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50 mL</w:t>
            </w:r>
          </w:p>
        </w:tc>
        <w:tc>
          <w:tcPr>
            <w:tcW w:w="36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4DB427AD" w14:textId="77777777" w:rsidR="00807333" w:rsidRPr="00A66576" w:rsidRDefault="00807333" w:rsidP="00A66576">
            <w:pPr>
              <w:spacing w:after="0" w:line="240" w:lineRule="auto"/>
              <w:jc w:val="center"/>
              <w:rPr>
                <w:rFonts w:eastAsia="Times New Roman" w:cs="Arial"/>
              </w:rPr>
            </w:pPr>
            <w:r w:rsidRPr="00A66576">
              <w:rPr>
                <w:rFonts w:eastAsia="MS Mincho" w:cs="Times New Roman"/>
                <w:color w:val="000000"/>
                <w:kern w:val="24"/>
              </w:rPr>
              <w:t> </w:t>
            </w:r>
          </w:p>
        </w:tc>
      </w:tr>
      <w:tr w:rsidR="00807333" w:rsidRPr="00A66576" w14:paraId="2D3CF749" w14:textId="77777777" w:rsidTr="003C505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65174E" w14:textId="77777777" w:rsidR="00807333" w:rsidRPr="00A66576" w:rsidRDefault="00807333" w:rsidP="003C5059">
            <w:pPr>
              <w:spacing w:after="0" w:line="240" w:lineRule="auto"/>
              <w:jc w:val="center"/>
              <w:rPr>
                <w:rFonts w:eastAsia="Times New Roman" w:cs="Arial"/>
              </w:rPr>
            </w:pPr>
          </w:p>
        </w:tc>
        <w:tc>
          <w:tcPr>
            <w:tcW w:w="2040" w:type="dxa"/>
            <w:vMerge/>
            <w:tcBorders>
              <w:top w:val="single" w:sz="8" w:space="0" w:color="000000"/>
              <w:left w:val="single" w:sz="8" w:space="0" w:color="000000"/>
              <w:bottom w:val="single" w:sz="8" w:space="0" w:color="000000"/>
              <w:right w:val="single" w:sz="8" w:space="0" w:color="000000"/>
            </w:tcBorders>
            <w:vAlign w:val="center"/>
            <w:hideMark/>
          </w:tcPr>
          <w:p w14:paraId="353BBF69" w14:textId="77777777" w:rsidR="00807333" w:rsidRPr="00A66576" w:rsidRDefault="00807333" w:rsidP="003C5059">
            <w:pPr>
              <w:spacing w:after="0" w:line="240" w:lineRule="auto"/>
              <w:jc w:val="center"/>
              <w:rPr>
                <w:rFonts w:eastAsia="Times New Roman" w:cs="Arial"/>
              </w:rPr>
            </w:pPr>
          </w:p>
        </w:tc>
        <w:tc>
          <w:tcPr>
            <w:tcW w:w="36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02B0233" w14:textId="77777777" w:rsidR="00807333" w:rsidRPr="00A66576" w:rsidRDefault="00807333" w:rsidP="00A66576">
            <w:pPr>
              <w:spacing w:after="0" w:line="240" w:lineRule="auto"/>
              <w:rPr>
                <w:rFonts w:eastAsia="Times New Roman" w:cs="Arial"/>
              </w:rPr>
            </w:pPr>
          </w:p>
        </w:tc>
      </w:tr>
      <w:tr w:rsidR="00807333" w:rsidRPr="00A66576" w14:paraId="1AD4739F" w14:textId="77777777" w:rsidTr="003C505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6E78177" w14:textId="77777777" w:rsidR="00807333" w:rsidRPr="00A66576" w:rsidRDefault="00807333" w:rsidP="003C5059">
            <w:pPr>
              <w:spacing w:after="0" w:line="240" w:lineRule="auto"/>
              <w:jc w:val="center"/>
              <w:rPr>
                <w:rFonts w:eastAsia="Times New Roman" w:cs="Arial"/>
              </w:rPr>
            </w:pPr>
          </w:p>
        </w:tc>
        <w:tc>
          <w:tcPr>
            <w:tcW w:w="2040" w:type="dxa"/>
            <w:vMerge/>
            <w:tcBorders>
              <w:top w:val="single" w:sz="8" w:space="0" w:color="000000"/>
              <w:left w:val="single" w:sz="8" w:space="0" w:color="000000"/>
              <w:bottom w:val="single" w:sz="8" w:space="0" w:color="000000"/>
              <w:right w:val="single" w:sz="8" w:space="0" w:color="000000"/>
            </w:tcBorders>
            <w:vAlign w:val="center"/>
            <w:hideMark/>
          </w:tcPr>
          <w:p w14:paraId="4A5E72D1" w14:textId="77777777" w:rsidR="00807333" w:rsidRPr="00A66576" w:rsidRDefault="00807333" w:rsidP="003C5059">
            <w:pPr>
              <w:spacing w:after="0" w:line="240" w:lineRule="auto"/>
              <w:jc w:val="center"/>
              <w:rPr>
                <w:rFonts w:eastAsia="Times New Roman" w:cs="Arial"/>
              </w:rPr>
            </w:pPr>
          </w:p>
        </w:tc>
        <w:tc>
          <w:tcPr>
            <w:tcW w:w="36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467ABCC" w14:textId="77777777" w:rsidR="00807333" w:rsidRPr="00A66576" w:rsidRDefault="00807333" w:rsidP="00A66576">
            <w:pPr>
              <w:spacing w:after="0" w:line="240" w:lineRule="auto"/>
              <w:rPr>
                <w:rFonts w:eastAsia="Times New Roman" w:cs="Times New Roman"/>
              </w:rPr>
            </w:pPr>
          </w:p>
        </w:tc>
      </w:tr>
      <w:tr w:rsidR="00807333" w:rsidRPr="00A66576" w14:paraId="01613D41" w14:textId="77777777" w:rsidTr="003C5059">
        <w:trPr>
          <w:trHeight w:val="264"/>
          <w:jc w:val="center"/>
        </w:trPr>
        <w:tc>
          <w:tcPr>
            <w:tcW w:w="326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6364640A"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Water</w:t>
            </w:r>
          </w:p>
          <w:p w14:paraId="1D5EC633"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n/a</w:t>
            </w:r>
          </w:p>
        </w:tc>
        <w:tc>
          <w:tcPr>
            <w:tcW w:w="204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7E661F3" w14:textId="77777777" w:rsidR="00807333" w:rsidRPr="00A66576" w:rsidRDefault="00807333" w:rsidP="003C5059">
            <w:pPr>
              <w:spacing w:after="0" w:line="240" w:lineRule="auto"/>
              <w:jc w:val="center"/>
              <w:rPr>
                <w:rFonts w:eastAsia="Times New Roman" w:cs="Arial"/>
              </w:rPr>
            </w:pPr>
            <w:r w:rsidRPr="00A66576">
              <w:rPr>
                <w:rFonts w:eastAsia="Times New Roman" w:cs="Arial"/>
                <w:color w:val="000000"/>
                <w:kern w:val="24"/>
              </w:rPr>
              <w:t>3750 mL</w:t>
            </w:r>
          </w:p>
        </w:tc>
        <w:tc>
          <w:tcPr>
            <w:tcW w:w="36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C4895CC" w14:textId="77777777" w:rsidR="00807333" w:rsidRPr="00A66576" w:rsidRDefault="00807333" w:rsidP="00A66576">
            <w:pPr>
              <w:spacing w:after="0" w:line="240" w:lineRule="auto"/>
              <w:jc w:val="center"/>
              <w:rPr>
                <w:rFonts w:eastAsia="Times New Roman" w:cs="Arial"/>
              </w:rPr>
            </w:pPr>
            <w:r w:rsidRPr="00A66576">
              <w:rPr>
                <w:rFonts w:eastAsia="MS Mincho" w:cs="Times New Roman"/>
                <w:color w:val="000000"/>
                <w:kern w:val="24"/>
              </w:rPr>
              <w:t> </w:t>
            </w:r>
          </w:p>
        </w:tc>
      </w:tr>
      <w:tr w:rsidR="00807333" w:rsidRPr="00A66576" w14:paraId="14D9F3E7" w14:textId="77777777" w:rsidTr="00135FEA">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A77A927" w14:textId="77777777" w:rsidR="00807333" w:rsidRPr="00A66576" w:rsidRDefault="00807333" w:rsidP="00A66576">
            <w:pPr>
              <w:spacing w:after="0" w:line="240" w:lineRule="auto"/>
              <w:rPr>
                <w:rFonts w:eastAsia="Times New Roman" w:cs="Arial"/>
              </w:rPr>
            </w:pPr>
          </w:p>
        </w:tc>
        <w:tc>
          <w:tcPr>
            <w:tcW w:w="2040" w:type="dxa"/>
            <w:vMerge/>
            <w:tcBorders>
              <w:top w:val="single" w:sz="8" w:space="0" w:color="000000"/>
              <w:left w:val="single" w:sz="8" w:space="0" w:color="000000"/>
              <w:bottom w:val="single" w:sz="8" w:space="0" w:color="000000"/>
              <w:right w:val="single" w:sz="8" w:space="0" w:color="000000"/>
            </w:tcBorders>
            <w:vAlign w:val="center"/>
            <w:hideMark/>
          </w:tcPr>
          <w:p w14:paraId="2BA0FC09" w14:textId="77777777" w:rsidR="00807333" w:rsidRPr="00A66576" w:rsidRDefault="00807333" w:rsidP="00A66576">
            <w:pPr>
              <w:spacing w:after="0" w:line="240" w:lineRule="auto"/>
              <w:rPr>
                <w:rFonts w:eastAsia="Times New Roman" w:cs="Arial"/>
              </w:rPr>
            </w:pPr>
          </w:p>
        </w:tc>
        <w:tc>
          <w:tcPr>
            <w:tcW w:w="36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9F1B375" w14:textId="77777777" w:rsidR="00807333" w:rsidRPr="00A66576" w:rsidRDefault="00807333" w:rsidP="00A66576">
            <w:pPr>
              <w:spacing w:after="0" w:line="240" w:lineRule="auto"/>
              <w:rPr>
                <w:rFonts w:eastAsia="Times New Roman" w:cs="Arial"/>
              </w:rPr>
            </w:pPr>
          </w:p>
        </w:tc>
      </w:tr>
      <w:tr w:rsidR="00807333" w:rsidRPr="00A66576" w14:paraId="2AEC16C4" w14:textId="77777777" w:rsidTr="00135FEA">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86E8F8E" w14:textId="77777777" w:rsidR="00807333" w:rsidRPr="00A66576" w:rsidRDefault="00807333" w:rsidP="00A66576">
            <w:pPr>
              <w:spacing w:after="0" w:line="240" w:lineRule="auto"/>
              <w:rPr>
                <w:rFonts w:eastAsia="Times New Roman" w:cs="Arial"/>
              </w:rPr>
            </w:pPr>
          </w:p>
        </w:tc>
        <w:tc>
          <w:tcPr>
            <w:tcW w:w="2040" w:type="dxa"/>
            <w:vMerge/>
            <w:tcBorders>
              <w:top w:val="single" w:sz="8" w:space="0" w:color="000000"/>
              <w:left w:val="single" w:sz="8" w:space="0" w:color="000000"/>
              <w:bottom w:val="single" w:sz="8" w:space="0" w:color="000000"/>
              <w:right w:val="single" w:sz="8" w:space="0" w:color="000000"/>
            </w:tcBorders>
            <w:vAlign w:val="center"/>
            <w:hideMark/>
          </w:tcPr>
          <w:p w14:paraId="1485FBA0" w14:textId="77777777" w:rsidR="00807333" w:rsidRPr="00A66576" w:rsidRDefault="00807333" w:rsidP="00A66576">
            <w:pPr>
              <w:spacing w:after="0" w:line="240" w:lineRule="auto"/>
              <w:rPr>
                <w:rFonts w:eastAsia="Times New Roman" w:cs="Arial"/>
              </w:rPr>
            </w:pPr>
          </w:p>
        </w:tc>
        <w:tc>
          <w:tcPr>
            <w:tcW w:w="36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312F613" w14:textId="77777777" w:rsidR="00807333" w:rsidRPr="00A66576" w:rsidRDefault="00807333" w:rsidP="00A66576">
            <w:pPr>
              <w:spacing w:after="0" w:line="240" w:lineRule="auto"/>
              <w:rPr>
                <w:rFonts w:eastAsia="Times New Roman" w:cs="Times New Roman"/>
              </w:rPr>
            </w:pPr>
          </w:p>
        </w:tc>
      </w:tr>
    </w:tbl>
    <w:p w14:paraId="47C1FE78" w14:textId="184DCB47" w:rsidR="00FF668E" w:rsidRDefault="00FF668E" w:rsidP="00FF668E"/>
    <w:p w14:paraId="31BF1927" w14:textId="77777777" w:rsidR="007C09BE" w:rsidRDefault="007C09BE" w:rsidP="007C09BE"/>
    <w:p w14:paraId="0B34C4D6" w14:textId="77777777" w:rsidR="007C09BE" w:rsidRDefault="007C09BE" w:rsidP="007C09BE"/>
    <w:p w14:paraId="02700D27" w14:textId="77777777" w:rsidR="007C09BE" w:rsidRDefault="007C09BE" w:rsidP="007C09BE">
      <w:pPr>
        <w:rPr>
          <w:rFonts w:asciiTheme="majorHAnsi" w:eastAsiaTheme="majorEastAsia" w:hAnsiTheme="majorHAnsi" w:cstheme="majorBidi"/>
          <w:color w:val="2E74B5" w:themeColor="accent1" w:themeShade="BF"/>
          <w:sz w:val="26"/>
          <w:szCs w:val="26"/>
        </w:rPr>
      </w:pPr>
      <w:r>
        <w:br w:type="page"/>
      </w:r>
    </w:p>
    <w:p w14:paraId="1FB5489E" w14:textId="42A65FD7" w:rsidR="007C09BE" w:rsidRDefault="007C09BE" w:rsidP="0012573B">
      <w:pPr>
        <w:pStyle w:val="Heading2"/>
      </w:pPr>
      <w:bookmarkStart w:id="232" w:name="_Toc508053711"/>
      <w:r>
        <w:lastRenderedPageBreak/>
        <w:t xml:space="preserve">Traditional </w:t>
      </w:r>
      <w:r w:rsidR="001747AB">
        <w:t>Substitution (S</w:t>
      </w:r>
      <w:r w:rsidR="001747AB" w:rsidRPr="001A6D1E">
        <w:rPr>
          <w:vertAlign w:val="subscript"/>
        </w:rPr>
        <w:t>N</w:t>
      </w:r>
      <w:r w:rsidR="001747AB">
        <w:t>2)</w:t>
      </w:r>
      <w:r>
        <w:t xml:space="preserve"> Reaction</w:t>
      </w:r>
      <w:bookmarkEnd w:id="232"/>
    </w:p>
    <w:p w14:paraId="7C586193" w14:textId="5D98C0ED" w:rsidR="006B2360" w:rsidRDefault="006B2360" w:rsidP="00135FEA">
      <w:pPr>
        <w:jc w:val="both"/>
      </w:pPr>
      <w:r w:rsidRPr="006B2360">
        <w:t>A commonly performed reaction for converting a primary alcohol to an alkyl halide involves the treating of an alcohol with a hydrogen halide. In this reaction, hydrobromic acid is generated in situ from sodium bromide and concentrated sulfuric acid.</w:t>
      </w:r>
    </w:p>
    <w:p w14:paraId="482E3A09" w14:textId="77777777" w:rsidR="001E4594" w:rsidRDefault="001E4594" w:rsidP="007C09BE"/>
    <w:p w14:paraId="2684E0C9" w14:textId="3F45E109" w:rsidR="00634E0E" w:rsidRDefault="003A1E3C" w:rsidP="007C09BE">
      <w:pPr>
        <w:jc w:val="center"/>
      </w:pPr>
      <w:r w:rsidRPr="007B0012">
        <w:rPr>
          <w:noProof/>
        </w:rPr>
        <w:drawing>
          <wp:inline distT="0" distB="0" distL="0" distR="0" wp14:anchorId="76D6F474" wp14:editId="2F6CEC58">
            <wp:extent cx="3543300" cy="660400"/>
            <wp:effectExtent l="0" t="0" r="1270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543300" cy="660400"/>
                    </a:xfrm>
                    <a:prstGeom prst="rect">
                      <a:avLst/>
                    </a:prstGeom>
                  </pic:spPr>
                </pic:pic>
              </a:graphicData>
            </a:graphic>
          </wp:inline>
        </w:drawing>
      </w:r>
    </w:p>
    <w:p w14:paraId="538446A2" w14:textId="6471CEB4" w:rsidR="007C09BE" w:rsidRDefault="007C09BE" w:rsidP="007C09BE">
      <w:pPr>
        <w:jc w:val="center"/>
      </w:pPr>
    </w:p>
    <w:p w14:paraId="14968DDF" w14:textId="77777777" w:rsidR="007C09BE" w:rsidRDefault="007C09BE" w:rsidP="007C09BE">
      <w:pPr>
        <w:pStyle w:val="Heading3"/>
      </w:pPr>
      <w:bookmarkStart w:id="233" w:name="_Toc508053712"/>
      <w:r>
        <w:t>Reference</w:t>
      </w:r>
      <w:bookmarkEnd w:id="233"/>
    </w:p>
    <w:p w14:paraId="6ECD4F65" w14:textId="4FD1A7E9" w:rsidR="007C09BE" w:rsidRDefault="0019186B" w:rsidP="00135FEA">
      <w:pPr>
        <w:jc w:val="both"/>
      </w:pPr>
      <w:r w:rsidRPr="0019186B">
        <w:t>Preparation of 1-bromobutane: An S</w:t>
      </w:r>
      <w:r w:rsidRPr="0019186B">
        <w:rPr>
          <w:vertAlign w:val="subscript"/>
        </w:rPr>
        <w:t>N</w:t>
      </w:r>
      <w:r w:rsidRPr="0019186B">
        <w:t>2 Reaction, Experimental Organic Chemistry, Gilbert and Martin, 5th Edition, 2011, p. 465-466</w:t>
      </w:r>
      <w:r>
        <w:t>.</w:t>
      </w:r>
      <w:r w:rsidRPr="0019186B">
        <w:t xml:space="preserve"> (Miniscale Procedure)</w:t>
      </w:r>
    </w:p>
    <w:p w14:paraId="556BB60C" w14:textId="77777777" w:rsidR="007C09BE" w:rsidRDefault="007C09BE" w:rsidP="007C09BE">
      <w:pPr>
        <w:rPr>
          <w:rFonts w:asciiTheme="majorHAnsi" w:eastAsiaTheme="majorEastAsia" w:hAnsiTheme="majorHAnsi" w:cstheme="majorBidi"/>
          <w:color w:val="1F4D78" w:themeColor="accent1" w:themeShade="7F"/>
          <w:sz w:val="24"/>
          <w:szCs w:val="24"/>
        </w:rPr>
      </w:pPr>
      <w:r>
        <w:br w:type="page"/>
      </w:r>
    </w:p>
    <w:p w14:paraId="2033DAFB" w14:textId="1CFA7BF1" w:rsidR="007C09BE" w:rsidRDefault="007C09BE" w:rsidP="0012573B">
      <w:pPr>
        <w:pStyle w:val="Heading3"/>
      </w:pPr>
      <w:bookmarkStart w:id="234" w:name="_Toc508053713"/>
      <w:r>
        <w:lastRenderedPageBreak/>
        <w:t>Health &amp; Safety Evaluation</w:t>
      </w:r>
      <w:bookmarkEnd w:id="234"/>
    </w:p>
    <w:p w14:paraId="5071886B" w14:textId="77777777" w:rsidR="00135FEA" w:rsidRPr="00135FEA" w:rsidRDefault="00135FEA" w:rsidP="00135FEA"/>
    <w:tbl>
      <w:tblPr>
        <w:tblW w:w="5750" w:type="dxa"/>
        <w:jc w:val="center"/>
        <w:tblCellMar>
          <w:left w:w="0" w:type="dxa"/>
          <w:right w:w="0" w:type="dxa"/>
        </w:tblCellMar>
        <w:tblLook w:val="0420" w:firstRow="1" w:lastRow="0" w:firstColumn="0" w:lastColumn="0" w:noHBand="0" w:noVBand="1"/>
      </w:tblPr>
      <w:tblGrid>
        <w:gridCol w:w="3121"/>
        <w:gridCol w:w="2059"/>
        <w:gridCol w:w="570"/>
      </w:tblGrid>
      <w:tr w:rsidR="008472F8" w:rsidRPr="00C114FF" w14:paraId="5AC04AA7" w14:textId="77777777" w:rsidTr="003C5059">
        <w:trPr>
          <w:trHeight w:val="700"/>
          <w:jc w:val="center"/>
        </w:trPr>
        <w:tc>
          <w:tcPr>
            <w:tcW w:w="320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0AD5D6D7" w14:textId="77777777" w:rsidR="008472F8" w:rsidRPr="00C114FF" w:rsidRDefault="008472F8" w:rsidP="003C5059">
            <w:pPr>
              <w:spacing w:after="0" w:line="240" w:lineRule="auto"/>
              <w:jc w:val="center"/>
              <w:rPr>
                <w:rFonts w:eastAsia="Times New Roman" w:cs="Arial"/>
              </w:rPr>
            </w:pPr>
            <w:r w:rsidRPr="00C114FF">
              <w:rPr>
                <w:rFonts w:eastAsia="Times New Roman" w:cs="Arial"/>
                <w:b/>
                <w:bCs/>
                <w:color w:val="FFFFFF"/>
                <w:kern w:val="24"/>
              </w:rPr>
              <w:t>Chemical Name</w:t>
            </w:r>
          </w:p>
          <w:p w14:paraId="489FA8D5" w14:textId="77777777" w:rsidR="008472F8" w:rsidRPr="00C114FF" w:rsidRDefault="008472F8" w:rsidP="003C5059">
            <w:pPr>
              <w:spacing w:after="0" w:line="240" w:lineRule="auto"/>
              <w:jc w:val="center"/>
              <w:rPr>
                <w:rFonts w:eastAsia="Times New Roman" w:cs="Arial"/>
              </w:rPr>
            </w:pPr>
            <w:r w:rsidRPr="00C114FF">
              <w:rPr>
                <w:rFonts w:eastAsia="Times New Roman" w:cs="Arial"/>
                <w:b/>
                <w:bCs/>
                <w:color w:val="FFFFFF"/>
                <w:kern w:val="24"/>
              </w:rPr>
              <w:t>Aldrich Catalog #</w:t>
            </w:r>
          </w:p>
        </w:tc>
        <w:tc>
          <w:tcPr>
            <w:tcW w:w="210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vAlign w:val="center"/>
            <w:hideMark/>
          </w:tcPr>
          <w:p w14:paraId="301CCC18" w14:textId="77777777" w:rsidR="008472F8" w:rsidRPr="00C114FF" w:rsidRDefault="008472F8" w:rsidP="003C5059">
            <w:pPr>
              <w:spacing w:after="0" w:line="240" w:lineRule="auto"/>
              <w:jc w:val="center"/>
              <w:rPr>
                <w:rFonts w:eastAsia="Times New Roman" w:cs="Arial"/>
              </w:rPr>
            </w:pPr>
            <w:r w:rsidRPr="00C114FF">
              <w:rPr>
                <w:rFonts w:eastAsia="Times New Roman" w:cs="Arial"/>
                <w:b/>
                <w:bCs/>
                <w:color w:val="FFFFFF"/>
                <w:kern w:val="24"/>
              </w:rPr>
              <w:t>Amount per 100 students (g or mL)</w:t>
            </w:r>
          </w:p>
        </w:tc>
        <w:tc>
          <w:tcPr>
            <w:tcW w:w="450"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textDirection w:val="btLr"/>
            <w:hideMark/>
          </w:tcPr>
          <w:p w14:paraId="5BCE90F4" w14:textId="77777777" w:rsidR="008472F8" w:rsidRPr="00C114FF" w:rsidRDefault="008472F8" w:rsidP="00C114FF">
            <w:pPr>
              <w:spacing w:after="0" w:line="240" w:lineRule="auto"/>
              <w:jc w:val="center"/>
              <w:rPr>
                <w:rFonts w:eastAsia="Times New Roman" w:cs="Arial"/>
              </w:rPr>
            </w:pPr>
            <w:r w:rsidRPr="00C114FF">
              <w:rPr>
                <w:rFonts w:eastAsia="Times New Roman" w:cs="Arial"/>
                <w:b/>
                <w:bCs/>
                <w:color w:val="FFFFFF"/>
                <w:kern w:val="24"/>
              </w:rPr>
              <w:t>EH&amp;S</w:t>
            </w:r>
          </w:p>
        </w:tc>
      </w:tr>
      <w:tr w:rsidR="008472F8" w:rsidRPr="00C114FF" w14:paraId="5F8ECDE3" w14:textId="77777777" w:rsidTr="003C5059">
        <w:trPr>
          <w:trHeight w:val="233"/>
          <w:jc w:val="center"/>
        </w:trPr>
        <w:tc>
          <w:tcPr>
            <w:tcW w:w="320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1DFCC2E2"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Sodium bromide</w:t>
            </w:r>
          </w:p>
          <w:p w14:paraId="04CD2641"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793574</w:t>
            </w:r>
          </w:p>
        </w:tc>
        <w:tc>
          <w:tcPr>
            <w:tcW w:w="210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D415066"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555 g</w:t>
            </w:r>
          </w:p>
        </w:tc>
        <w:tc>
          <w:tcPr>
            <w:tcW w:w="45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DB62927"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45213530"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7D67B8" w14:textId="77777777" w:rsidR="008472F8" w:rsidRPr="00C114FF" w:rsidRDefault="008472F8" w:rsidP="003C5059">
            <w:pPr>
              <w:spacing w:after="0" w:line="240" w:lineRule="auto"/>
              <w:jc w:val="center"/>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5A00A0AF" w14:textId="77777777" w:rsidR="008472F8" w:rsidRPr="00C114FF" w:rsidRDefault="008472F8" w:rsidP="003C5059">
            <w:pPr>
              <w:spacing w:after="0" w:line="240" w:lineRule="auto"/>
              <w:jc w:val="center"/>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521452B"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110A31E1"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6024CBA" w14:textId="77777777" w:rsidR="008472F8" w:rsidRPr="00C114FF" w:rsidRDefault="008472F8" w:rsidP="003C5059">
            <w:pPr>
              <w:spacing w:after="0" w:line="240" w:lineRule="auto"/>
              <w:jc w:val="center"/>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414650B0" w14:textId="77777777" w:rsidR="008472F8" w:rsidRPr="00C114FF" w:rsidRDefault="008472F8" w:rsidP="003C5059">
            <w:pPr>
              <w:spacing w:after="0" w:line="240" w:lineRule="auto"/>
              <w:jc w:val="center"/>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19256F7"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185AEEF1" w14:textId="77777777" w:rsidTr="003C5059">
        <w:trPr>
          <w:trHeight w:val="233"/>
          <w:jc w:val="center"/>
        </w:trPr>
        <w:tc>
          <w:tcPr>
            <w:tcW w:w="320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4F28482C"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Water</w:t>
            </w:r>
          </w:p>
          <w:p w14:paraId="5765AC1B"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n/a</w:t>
            </w:r>
          </w:p>
        </w:tc>
        <w:tc>
          <w:tcPr>
            <w:tcW w:w="210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28865C4"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1500 mL</w:t>
            </w:r>
          </w:p>
        </w:tc>
        <w:tc>
          <w:tcPr>
            <w:tcW w:w="45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75B507DC"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02A109A9"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38D6046" w14:textId="77777777" w:rsidR="008472F8" w:rsidRPr="00C114FF" w:rsidRDefault="008472F8" w:rsidP="003C5059">
            <w:pPr>
              <w:spacing w:after="0" w:line="240" w:lineRule="auto"/>
              <w:jc w:val="center"/>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11B35DA3" w14:textId="77777777" w:rsidR="008472F8" w:rsidRPr="00C114FF" w:rsidRDefault="008472F8" w:rsidP="003C5059">
            <w:pPr>
              <w:spacing w:after="0" w:line="240" w:lineRule="auto"/>
              <w:jc w:val="center"/>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91BE19A"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1BAC00AB"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6FC3E28" w14:textId="77777777" w:rsidR="008472F8" w:rsidRPr="00C114FF" w:rsidRDefault="008472F8" w:rsidP="003C5059">
            <w:pPr>
              <w:spacing w:after="0" w:line="240" w:lineRule="auto"/>
              <w:jc w:val="center"/>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45E9735A" w14:textId="77777777" w:rsidR="008472F8" w:rsidRPr="00C114FF" w:rsidRDefault="008472F8" w:rsidP="003C5059">
            <w:pPr>
              <w:spacing w:after="0" w:line="240" w:lineRule="auto"/>
              <w:jc w:val="center"/>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27FB26FA"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4D3E0A1C" w14:textId="77777777" w:rsidTr="003C5059">
        <w:trPr>
          <w:trHeight w:val="233"/>
          <w:jc w:val="center"/>
        </w:trPr>
        <w:tc>
          <w:tcPr>
            <w:tcW w:w="320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30A250D3"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1-Butanol</w:t>
            </w:r>
          </w:p>
          <w:p w14:paraId="5E038B0A"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B7906</w:t>
            </w:r>
          </w:p>
        </w:tc>
        <w:tc>
          <w:tcPr>
            <w:tcW w:w="210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48F9D70C"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500 mL</w:t>
            </w:r>
          </w:p>
        </w:tc>
        <w:tc>
          <w:tcPr>
            <w:tcW w:w="45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33BBCE16"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3BFDF25D"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016BC78" w14:textId="77777777" w:rsidR="008472F8" w:rsidRPr="00C114FF" w:rsidRDefault="008472F8" w:rsidP="003C5059">
            <w:pPr>
              <w:spacing w:after="0" w:line="240" w:lineRule="auto"/>
              <w:jc w:val="center"/>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634941CD" w14:textId="77777777" w:rsidR="008472F8" w:rsidRPr="00C114FF" w:rsidRDefault="008472F8" w:rsidP="003C5059">
            <w:pPr>
              <w:spacing w:after="0" w:line="240" w:lineRule="auto"/>
              <w:jc w:val="center"/>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0C6E3921"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40993BE5" w14:textId="77777777" w:rsidTr="003C5059">
        <w:trPr>
          <w:trHeight w:val="23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847B2BA" w14:textId="77777777" w:rsidR="008472F8" w:rsidRPr="00C114FF" w:rsidRDefault="008472F8" w:rsidP="003C5059">
            <w:pPr>
              <w:spacing w:after="0" w:line="240" w:lineRule="auto"/>
              <w:jc w:val="center"/>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11A0545A" w14:textId="77777777" w:rsidR="008472F8" w:rsidRPr="00C114FF" w:rsidRDefault="008472F8" w:rsidP="003C5059">
            <w:pPr>
              <w:spacing w:after="0" w:line="240" w:lineRule="auto"/>
              <w:jc w:val="center"/>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4ED0BECF"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1224AB64" w14:textId="77777777" w:rsidTr="003C5059">
        <w:trPr>
          <w:trHeight w:val="264"/>
          <w:jc w:val="center"/>
        </w:trPr>
        <w:tc>
          <w:tcPr>
            <w:tcW w:w="320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19B9D40"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Sulfuric acid, conc.</w:t>
            </w:r>
          </w:p>
          <w:p w14:paraId="59EC9104"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258105</w:t>
            </w:r>
          </w:p>
        </w:tc>
        <w:tc>
          <w:tcPr>
            <w:tcW w:w="210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63842E74"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500 mL</w:t>
            </w:r>
          </w:p>
        </w:tc>
        <w:tc>
          <w:tcPr>
            <w:tcW w:w="45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60F6F679"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51AEBA9F" w14:textId="77777777" w:rsidTr="003C505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3CFD9BF" w14:textId="77777777" w:rsidR="008472F8" w:rsidRPr="00C114FF" w:rsidRDefault="008472F8" w:rsidP="003C5059">
            <w:pPr>
              <w:spacing w:after="0" w:line="240" w:lineRule="auto"/>
              <w:jc w:val="center"/>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77E133A0" w14:textId="77777777" w:rsidR="008472F8" w:rsidRPr="00C114FF" w:rsidRDefault="008472F8" w:rsidP="003C5059">
            <w:pPr>
              <w:spacing w:after="0" w:line="240" w:lineRule="auto"/>
              <w:jc w:val="center"/>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14:paraId="158666A8" w14:textId="77777777" w:rsidR="008472F8" w:rsidRPr="00C114FF" w:rsidRDefault="008472F8" w:rsidP="00C114FF">
            <w:pPr>
              <w:spacing w:after="0" w:line="240" w:lineRule="auto"/>
              <w:rPr>
                <w:rFonts w:eastAsia="Times New Roman" w:cs="Arial"/>
              </w:rPr>
            </w:pPr>
          </w:p>
        </w:tc>
      </w:tr>
      <w:tr w:rsidR="008472F8" w:rsidRPr="00C114FF" w14:paraId="5729FCD3" w14:textId="77777777" w:rsidTr="003C505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3A43F3" w14:textId="77777777" w:rsidR="008472F8" w:rsidRPr="00C114FF" w:rsidRDefault="008472F8" w:rsidP="003C5059">
            <w:pPr>
              <w:spacing w:after="0" w:line="240" w:lineRule="auto"/>
              <w:jc w:val="center"/>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514D811E" w14:textId="77777777" w:rsidR="008472F8" w:rsidRPr="00C114FF" w:rsidRDefault="008472F8" w:rsidP="003C5059">
            <w:pPr>
              <w:spacing w:after="0" w:line="240" w:lineRule="auto"/>
              <w:jc w:val="center"/>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55F2C73" w14:textId="77777777" w:rsidR="008472F8" w:rsidRPr="00C114FF" w:rsidRDefault="008472F8" w:rsidP="00C114FF">
            <w:pPr>
              <w:spacing w:after="0" w:line="240" w:lineRule="auto"/>
              <w:rPr>
                <w:rFonts w:eastAsia="Times New Roman" w:cs="Times New Roman"/>
              </w:rPr>
            </w:pPr>
          </w:p>
        </w:tc>
      </w:tr>
      <w:tr w:rsidR="008472F8" w:rsidRPr="00C114FF" w14:paraId="2832A783" w14:textId="77777777" w:rsidTr="003C5059">
        <w:trPr>
          <w:trHeight w:val="264"/>
          <w:jc w:val="center"/>
        </w:trPr>
        <w:tc>
          <w:tcPr>
            <w:tcW w:w="320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0D51727"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Sodium hydroxide, 2M</w:t>
            </w:r>
          </w:p>
          <w:p w14:paraId="09E5E73F"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221465</w:t>
            </w:r>
          </w:p>
        </w:tc>
        <w:tc>
          <w:tcPr>
            <w:tcW w:w="210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53E51894"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500 mL</w:t>
            </w:r>
          </w:p>
        </w:tc>
        <w:tc>
          <w:tcPr>
            <w:tcW w:w="45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16ECD00E"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4477DED2" w14:textId="77777777" w:rsidTr="003C505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510B15" w14:textId="77777777" w:rsidR="008472F8" w:rsidRPr="00C114FF" w:rsidRDefault="008472F8" w:rsidP="003C5059">
            <w:pPr>
              <w:spacing w:after="0" w:line="240" w:lineRule="auto"/>
              <w:jc w:val="center"/>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5222EAD6" w14:textId="77777777" w:rsidR="008472F8" w:rsidRPr="00C114FF" w:rsidRDefault="008472F8" w:rsidP="003C5059">
            <w:pPr>
              <w:spacing w:after="0" w:line="240" w:lineRule="auto"/>
              <w:jc w:val="center"/>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2097F527" w14:textId="77777777" w:rsidR="008472F8" w:rsidRPr="00C114FF" w:rsidRDefault="008472F8" w:rsidP="00C114FF">
            <w:pPr>
              <w:spacing w:after="0" w:line="240" w:lineRule="auto"/>
              <w:rPr>
                <w:rFonts w:eastAsia="Times New Roman" w:cs="Arial"/>
              </w:rPr>
            </w:pPr>
          </w:p>
        </w:tc>
      </w:tr>
      <w:tr w:rsidR="008472F8" w:rsidRPr="00C114FF" w14:paraId="2602CDF6" w14:textId="77777777" w:rsidTr="003C505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5ABEBFE" w14:textId="77777777" w:rsidR="008472F8" w:rsidRPr="00C114FF" w:rsidRDefault="008472F8" w:rsidP="003C5059">
            <w:pPr>
              <w:spacing w:after="0" w:line="240" w:lineRule="auto"/>
              <w:jc w:val="center"/>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6F893C13" w14:textId="77777777" w:rsidR="008472F8" w:rsidRPr="00C114FF" w:rsidRDefault="008472F8" w:rsidP="003C5059">
            <w:pPr>
              <w:spacing w:after="0" w:line="240" w:lineRule="auto"/>
              <w:jc w:val="center"/>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14:paraId="7ED285B5" w14:textId="77777777" w:rsidR="008472F8" w:rsidRPr="00C114FF" w:rsidRDefault="008472F8" w:rsidP="00C114FF">
            <w:pPr>
              <w:spacing w:after="0" w:line="240" w:lineRule="auto"/>
              <w:rPr>
                <w:rFonts w:eastAsia="Times New Roman" w:cs="Times New Roman"/>
              </w:rPr>
            </w:pPr>
          </w:p>
        </w:tc>
      </w:tr>
      <w:tr w:rsidR="008472F8" w:rsidRPr="00C114FF" w14:paraId="7AA5482C" w14:textId="77777777" w:rsidTr="003C5059">
        <w:trPr>
          <w:trHeight w:val="264"/>
          <w:jc w:val="center"/>
        </w:trPr>
        <w:tc>
          <w:tcPr>
            <w:tcW w:w="320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54A4281D"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Sodium chloride, sat. sol’n</w:t>
            </w:r>
          </w:p>
          <w:p w14:paraId="38A3C0E5"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746398</w:t>
            </w:r>
          </w:p>
        </w:tc>
        <w:tc>
          <w:tcPr>
            <w:tcW w:w="2100" w:type="dxa"/>
            <w:vMerge w:val="restart"/>
            <w:tcBorders>
              <w:top w:val="single" w:sz="8" w:space="0" w:color="000000"/>
              <w:left w:val="single" w:sz="8" w:space="0" w:color="000000"/>
              <w:bottom w:val="single" w:sz="8" w:space="0" w:color="000000"/>
              <w:right w:val="single" w:sz="8" w:space="0" w:color="000000"/>
            </w:tcBorders>
            <w:shd w:val="clear" w:color="auto" w:fill="F0F0F0"/>
            <w:tcMar>
              <w:top w:w="72" w:type="dxa"/>
              <w:left w:w="144" w:type="dxa"/>
              <w:bottom w:w="72" w:type="dxa"/>
              <w:right w:w="144" w:type="dxa"/>
            </w:tcMar>
            <w:vAlign w:val="center"/>
            <w:hideMark/>
          </w:tcPr>
          <w:p w14:paraId="7D2BDB4B"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500 mL</w:t>
            </w:r>
          </w:p>
        </w:tc>
        <w:tc>
          <w:tcPr>
            <w:tcW w:w="45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688BEBD"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69D8231D" w14:textId="77777777" w:rsidTr="003C505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CEBCBE" w14:textId="77777777" w:rsidR="008472F8" w:rsidRPr="00C114FF" w:rsidRDefault="008472F8" w:rsidP="003C5059">
            <w:pPr>
              <w:spacing w:after="0" w:line="240" w:lineRule="auto"/>
              <w:jc w:val="center"/>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632B8922" w14:textId="77777777" w:rsidR="008472F8" w:rsidRPr="00C114FF" w:rsidRDefault="008472F8" w:rsidP="003C5059">
            <w:pPr>
              <w:spacing w:after="0" w:line="240" w:lineRule="auto"/>
              <w:jc w:val="center"/>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1838BB77" w14:textId="77777777" w:rsidR="008472F8" w:rsidRPr="00C114FF" w:rsidRDefault="008472F8" w:rsidP="00C114FF">
            <w:pPr>
              <w:spacing w:after="0" w:line="240" w:lineRule="auto"/>
              <w:rPr>
                <w:rFonts w:eastAsia="Times New Roman" w:cs="Arial"/>
              </w:rPr>
            </w:pPr>
          </w:p>
        </w:tc>
      </w:tr>
      <w:tr w:rsidR="008472F8" w:rsidRPr="00C114FF" w14:paraId="7F1CD40A" w14:textId="77777777" w:rsidTr="003C5059">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3C7F31E" w14:textId="77777777" w:rsidR="008472F8" w:rsidRPr="00C114FF" w:rsidRDefault="008472F8" w:rsidP="003C5059">
            <w:pPr>
              <w:spacing w:after="0" w:line="240" w:lineRule="auto"/>
              <w:jc w:val="center"/>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48C688BC" w14:textId="77777777" w:rsidR="008472F8" w:rsidRPr="00C114FF" w:rsidRDefault="008472F8" w:rsidP="003C5059">
            <w:pPr>
              <w:spacing w:after="0" w:line="240" w:lineRule="auto"/>
              <w:jc w:val="center"/>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03786F0A" w14:textId="77777777" w:rsidR="008472F8" w:rsidRPr="00C114FF" w:rsidRDefault="008472F8" w:rsidP="00C114FF">
            <w:pPr>
              <w:spacing w:after="0" w:line="240" w:lineRule="auto"/>
              <w:rPr>
                <w:rFonts w:eastAsia="Times New Roman" w:cs="Times New Roman"/>
              </w:rPr>
            </w:pPr>
          </w:p>
        </w:tc>
      </w:tr>
      <w:tr w:rsidR="008472F8" w:rsidRPr="00C114FF" w14:paraId="653B5602" w14:textId="77777777" w:rsidTr="003C5059">
        <w:trPr>
          <w:trHeight w:val="264"/>
          <w:jc w:val="center"/>
        </w:trPr>
        <w:tc>
          <w:tcPr>
            <w:tcW w:w="320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0FFF7CB8"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Sodium sulfate</w:t>
            </w:r>
          </w:p>
          <w:p w14:paraId="576066B3"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239313</w:t>
            </w:r>
          </w:p>
        </w:tc>
        <w:tc>
          <w:tcPr>
            <w:tcW w:w="2100" w:type="dxa"/>
            <w:vMerge w:val="restart"/>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vAlign w:val="center"/>
            <w:hideMark/>
          </w:tcPr>
          <w:p w14:paraId="2850C249" w14:textId="77777777" w:rsidR="008472F8" w:rsidRPr="00C114FF" w:rsidRDefault="008472F8" w:rsidP="003C5059">
            <w:pPr>
              <w:spacing w:after="0" w:line="240" w:lineRule="auto"/>
              <w:jc w:val="center"/>
              <w:rPr>
                <w:rFonts w:eastAsia="Times New Roman" w:cs="Arial"/>
              </w:rPr>
            </w:pPr>
            <w:r w:rsidRPr="00C114FF">
              <w:rPr>
                <w:rFonts w:eastAsia="Times New Roman" w:cs="Arial"/>
                <w:color w:val="000000"/>
                <w:kern w:val="24"/>
              </w:rPr>
              <w:t>250 g</w:t>
            </w:r>
          </w:p>
        </w:tc>
        <w:tc>
          <w:tcPr>
            <w:tcW w:w="45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D3A3B84" w14:textId="77777777" w:rsidR="008472F8" w:rsidRPr="00C114FF" w:rsidRDefault="008472F8" w:rsidP="00C114FF">
            <w:pPr>
              <w:spacing w:after="0" w:line="240" w:lineRule="auto"/>
              <w:jc w:val="center"/>
              <w:rPr>
                <w:rFonts w:eastAsia="Times New Roman" w:cs="Arial"/>
              </w:rPr>
            </w:pPr>
            <w:r w:rsidRPr="00C114FF">
              <w:rPr>
                <w:rFonts w:eastAsia="MS Mincho" w:cs="Times New Roman"/>
                <w:color w:val="000000"/>
                <w:kern w:val="24"/>
              </w:rPr>
              <w:t> </w:t>
            </w:r>
          </w:p>
        </w:tc>
      </w:tr>
      <w:tr w:rsidR="008472F8" w:rsidRPr="00C114FF" w14:paraId="32374F66" w14:textId="77777777" w:rsidTr="00135FEA">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05F798C" w14:textId="77777777" w:rsidR="008472F8" w:rsidRPr="00C114FF" w:rsidRDefault="008472F8" w:rsidP="00C114FF">
            <w:pPr>
              <w:spacing w:after="0" w:line="240" w:lineRule="auto"/>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59C6BC23" w14:textId="77777777" w:rsidR="008472F8" w:rsidRPr="00C114FF" w:rsidRDefault="008472F8" w:rsidP="00C114FF">
            <w:pPr>
              <w:spacing w:after="0" w:line="240" w:lineRule="auto"/>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382C611C" w14:textId="77777777" w:rsidR="008472F8" w:rsidRPr="00C114FF" w:rsidRDefault="008472F8" w:rsidP="00C114FF">
            <w:pPr>
              <w:spacing w:after="0" w:line="240" w:lineRule="auto"/>
              <w:rPr>
                <w:rFonts w:eastAsia="Times New Roman" w:cs="Arial"/>
              </w:rPr>
            </w:pPr>
          </w:p>
        </w:tc>
      </w:tr>
      <w:tr w:rsidR="008472F8" w:rsidRPr="00C114FF" w14:paraId="30CB2C98" w14:textId="77777777" w:rsidTr="00135FEA">
        <w:trPr>
          <w:trHeight w:val="26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EEDB90D" w14:textId="77777777" w:rsidR="008472F8" w:rsidRPr="00C114FF" w:rsidRDefault="008472F8" w:rsidP="00C114FF">
            <w:pPr>
              <w:spacing w:after="0" w:line="240" w:lineRule="auto"/>
              <w:rPr>
                <w:rFonts w:eastAsia="Times New Roman" w:cs="Arial"/>
              </w:rPr>
            </w:pPr>
          </w:p>
        </w:tc>
        <w:tc>
          <w:tcPr>
            <w:tcW w:w="2100" w:type="dxa"/>
            <w:vMerge/>
            <w:tcBorders>
              <w:top w:val="single" w:sz="8" w:space="0" w:color="000000"/>
              <w:left w:val="single" w:sz="8" w:space="0" w:color="000000"/>
              <w:bottom w:val="single" w:sz="8" w:space="0" w:color="000000"/>
              <w:right w:val="single" w:sz="8" w:space="0" w:color="000000"/>
            </w:tcBorders>
            <w:vAlign w:val="center"/>
            <w:hideMark/>
          </w:tcPr>
          <w:p w14:paraId="50E0D5A7" w14:textId="77777777" w:rsidR="008472F8" w:rsidRPr="00C114FF" w:rsidRDefault="008472F8" w:rsidP="00C114FF">
            <w:pPr>
              <w:spacing w:after="0" w:line="240" w:lineRule="auto"/>
              <w:rPr>
                <w:rFonts w:eastAsia="Times New Roman" w:cs="Arial"/>
              </w:rPr>
            </w:pPr>
          </w:p>
        </w:tc>
        <w:tc>
          <w:tcPr>
            <w:tcW w:w="450" w:type="dxa"/>
            <w:tcBorders>
              <w:top w:val="single" w:sz="8" w:space="0" w:color="000000"/>
              <w:left w:val="single" w:sz="8" w:space="0" w:color="000000"/>
              <w:bottom w:val="single" w:sz="8" w:space="0" w:color="000000"/>
              <w:right w:val="single" w:sz="8" w:space="0" w:color="000000"/>
            </w:tcBorders>
            <w:shd w:val="clear" w:color="auto" w:fill="00FA00"/>
            <w:tcMar>
              <w:top w:w="15" w:type="dxa"/>
              <w:left w:w="108" w:type="dxa"/>
              <w:bottom w:w="0" w:type="dxa"/>
              <w:right w:w="108" w:type="dxa"/>
            </w:tcMar>
            <w:hideMark/>
          </w:tcPr>
          <w:p w14:paraId="5C714EC5" w14:textId="77777777" w:rsidR="008472F8" w:rsidRPr="00C114FF" w:rsidRDefault="008472F8" w:rsidP="00C114FF">
            <w:pPr>
              <w:spacing w:after="0" w:line="240" w:lineRule="auto"/>
              <w:rPr>
                <w:rFonts w:eastAsia="Times New Roman" w:cs="Times New Roman"/>
              </w:rPr>
            </w:pPr>
          </w:p>
        </w:tc>
      </w:tr>
    </w:tbl>
    <w:p w14:paraId="4FAB4528" w14:textId="03BC9C56" w:rsidR="00C114FF" w:rsidRDefault="00C114FF" w:rsidP="00C114FF"/>
    <w:p w14:paraId="26C4F847" w14:textId="77777777" w:rsidR="007C09BE" w:rsidRDefault="007C09BE" w:rsidP="007C09BE"/>
    <w:p w14:paraId="6D757170" w14:textId="77777777" w:rsidR="007C09BE" w:rsidRDefault="007C09BE" w:rsidP="007C09BE">
      <w:pPr>
        <w:rPr>
          <w:rFonts w:asciiTheme="majorHAnsi" w:eastAsiaTheme="majorEastAsia" w:hAnsiTheme="majorHAnsi" w:cstheme="majorBidi"/>
          <w:color w:val="2E74B5" w:themeColor="accent1" w:themeShade="BF"/>
          <w:sz w:val="26"/>
          <w:szCs w:val="26"/>
        </w:rPr>
      </w:pPr>
      <w:r>
        <w:br w:type="page"/>
      </w:r>
    </w:p>
    <w:p w14:paraId="4D8DD7FD" w14:textId="77777777" w:rsidR="007C09BE" w:rsidRDefault="007C09BE" w:rsidP="0012573B">
      <w:pPr>
        <w:pStyle w:val="Heading2"/>
      </w:pPr>
      <w:bookmarkStart w:id="235" w:name="_Toc508053714"/>
      <w:r w:rsidRPr="00D332C9">
        <w:lastRenderedPageBreak/>
        <w:t>Comparative Analysis of Tradit</w:t>
      </w:r>
      <w:r>
        <w:t>ional vs. Suggested Experiments</w:t>
      </w:r>
      <w:bookmarkEnd w:id="235"/>
    </w:p>
    <w:p w14:paraId="081BE47A" w14:textId="77777777" w:rsidR="00C114FF" w:rsidRPr="00C114FF" w:rsidRDefault="00C114FF" w:rsidP="00135FEA">
      <w:pPr>
        <w:pStyle w:val="ListParagraph"/>
        <w:numPr>
          <w:ilvl w:val="0"/>
          <w:numId w:val="14"/>
        </w:numPr>
        <w:jc w:val="both"/>
        <w:rPr>
          <w:sz w:val="22"/>
          <w:szCs w:val="22"/>
        </w:rPr>
      </w:pPr>
      <w:r w:rsidRPr="00C114FF">
        <w:rPr>
          <w:sz w:val="22"/>
          <w:szCs w:val="22"/>
        </w:rPr>
        <w:t>Greener method avoids the use of concentrated sulfuric acid</w:t>
      </w:r>
    </w:p>
    <w:p w14:paraId="3118C588" w14:textId="77777777" w:rsidR="00C114FF" w:rsidRDefault="00C114FF" w:rsidP="00135FEA">
      <w:pPr>
        <w:pStyle w:val="ListParagraph"/>
        <w:numPr>
          <w:ilvl w:val="0"/>
          <w:numId w:val="14"/>
        </w:numPr>
        <w:jc w:val="both"/>
        <w:rPr>
          <w:sz w:val="22"/>
          <w:szCs w:val="22"/>
        </w:rPr>
      </w:pPr>
      <w:r w:rsidRPr="00C114FF">
        <w:rPr>
          <w:sz w:val="22"/>
          <w:szCs w:val="22"/>
        </w:rPr>
        <w:t>Greener method utilizes a safer solvent, ethanol</w:t>
      </w:r>
    </w:p>
    <w:p w14:paraId="21AE8097" w14:textId="751D0145" w:rsidR="00583D6F" w:rsidRPr="00EA0959" w:rsidRDefault="00583D6F" w:rsidP="00135FEA">
      <w:pPr>
        <w:pStyle w:val="ListParagraph"/>
        <w:numPr>
          <w:ilvl w:val="0"/>
          <w:numId w:val="14"/>
        </w:numPr>
        <w:jc w:val="both"/>
        <w:rPr>
          <w:sz w:val="22"/>
          <w:szCs w:val="22"/>
        </w:rPr>
      </w:pPr>
      <w:r w:rsidRPr="00437B65">
        <w:rPr>
          <w:sz w:val="22"/>
          <w:szCs w:val="22"/>
        </w:rPr>
        <w:t>The comparative costs for all reagents per 100 studen</w:t>
      </w:r>
      <w:r>
        <w:rPr>
          <w:sz w:val="22"/>
          <w:szCs w:val="22"/>
        </w:rPr>
        <w:t>ts for this experiment is $</w:t>
      </w:r>
      <w:r w:rsidR="002A49CB">
        <w:rPr>
          <w:sz w:val="22"/>
          <w:szCs w:val="22"/>
        </w:rPr>
        <w:t>114</w:t>
      </w:r>
      <w:r>
        <w:rPr>
          <w:sz w:val="22"/>
          <w:szCs w:val="22"/>
        </w:rPr>
        <w:t xml:space="preserve"> for the Greener method versus $</w:t>
      </w:r>
      <w:r w:rsidR="002A49CB">
        <w:rPr>
          <w:sz w:val="22"/>
          <w:szCs w:val="22"/>
        </w:rPr>
        <w:t>180</w:t>
      </w:r>
      <w:r>
        <w:rPr>
          <w:sz w:val="22"/>
          <w:szCs w:val="22"/>
        </w:rPr>
        <w:t xml:space="preserve"> for the Traditional method. Actual costs will vary.</w:t>
      </w:r>
    </w:p>
    <w:p w14:paraId="036AD5E7" w14:textId="77777777" w:rsidR="00583D6F" w:rsidRPr="00583D6F" w:rsidRDefault="00583D6F" w:rsidP="000F67AA">
      <w:pPr>
        <w:ind w:left="360"/>
      </w:pPr>
    </w:p>
    <w:p w14:paraId="4D92885F" w14:textId="7ED9D652" w:rsidR="007C09BE" w:rsidRDefault="007C09BE" w:rsidP="007C09BE"/>
    <w:tbl>
      <w:tblPr>
        <w:tblW w:w="7005" w:type="dxa"/>
        <w:jc w:val="center"/>
        <w:shd w:val="clear" w:color="auto" w:fill="FFFFFF" w:themeFill="background1"/>
        <w:tblCellMar>
          <w:left w:w="0" w:type="dxa"/>
          <w:right w:w="0" w:type="dxa"/>
        </w:tblCellMar>
        <w:tblLook w:val="0420" w:firstRow="1" w:lastRow="0" w:firstColumn="0" w:lastColumn="0" w:noHBand="0" w:noVBand="1"/>
      </w:tblPr>
      <w:tblGrid>
        <w:gridCol w:w="2060"/>
        <w:gridCol w:w="2610"/>
        <w:gridCol w:w="2335"/>
      </w:tblGrid>
      <w:tr w:rsidR="001D2ED3" w:rsidRPr="00583D6F" w14:paraId="36262709" w14:textId="77777777" w:rsidTr="003C5059">
        <w:trPr>
          <w:trHeight w:val="584"/>
          <w:jc w:val="center"/>
        </w:trPr>
        <w:tc>
          <w:tcPr>
            <w:tcW w:w="206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hideMark/>
          </w:tcPr>
          <w:p w14:paraId="42D95B8A" w14:textId="77777777" w:rsidR="001D2ED3" w:rsidRPr="000F67AA" w:rsidRDefault="001D2ED3" w:rsidP="001D2ED3">
            <w:pPr>
              <w:spacing w:after="0" w:line="240" w:lineRule="auto"/>
              <w:rPr>
                <w:rFonts w:ascii="Times New Roman" w:eastAsia="Times New Roman" w:hAnsi="Times New Roman" w:cs="Times New Roman"/>
                <w:color w:val="000000" w:themeColor="text1"/>
              </w:rPr>
            </w:pPr>
          </w:p>
        </w:tc>
        <w:tc>
          <w:tcPr>
            <w:tcW w:w="261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4884142D" w14:textId="1FCE8C9B" w:rsidR="001D2ED3" w:rsidRPr="000F67AA" w:rsidRDefault="001D2ED3" w:rsidP="003C5059">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Waste</w:t>
            </w:r>
            <w:r>
              <w:rPr>
                <w:rFonts w:ascii="Calibri" w:eastAsia="Times New Roman" w:hAnsi="Calibri" w:cs="Calibri"/>
                <w:b/>
                <w:bCs/>
                <w:color w:val="000000" w:themeColor="text1"/>
                <w:kern w:val="24"/>
              </w:rPr>
              <w:t xml:space="preserve"> Reduction        </w:t>
            </w:r>
            <w:r w:rsidRPr="00B5137E">
              <w:rPr>
                <w:rFonts w:ascii="Calibri" w:eastAsia="Times New Roman" w:hAnsi="Calibri" w:cs="Calibri"/>
                <w:b/>
                <w:bCs/>
                <w:color w:val="000000" w:themeColor="text1"/>
                <w:kern w:val="24"/>
              </w:rPr>
              <w:t xml:space="preserve"> (per 100 students)</w:t>
            </w:r>
          </w:p>
        </w:tc>
        <w:tc>
          <w:tcPr>
            <w:tcW w:w="233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0E06CE54" w14:textId="18E026DD" w:rsidR="001D2ED3" w:rsidRPr="000F67AA" w:rsidRDefault="001D2ED3" w:rsidP="003C5059">
            <w:pPr>
              <w:spacing w:after="0" w:line="240" w:lineRule="auto"/>
              <w:jc w:val="center"/>
              <w:rPr>
                <w:rFonts w:ascii="Arial" w:eastAsia="Times New Roman" w:hAnsi="Arial" w:cs="Arial"/>
                <w:color w:val="000000" w:themeColor="text1"/>
              </w:rPr>
            </w:pPr>
            <w:r w:rsidRPr="00B5137E">
              <w:rPr>
                <w:rFonts w:ascii="Calibri" w:eastAsia="Times New Roman" w:hAnsi="Calibri" w:cs="Calibri"/>
                <w:b/>
                <w:bCs/>
                <w:color w:val="000000" w:themeColor="text1"/>
                <w:kern w:val="24"/>
              </w:rPr>
              <w:t xml:space="preserve">“Greener” </w:t>
            </w:r>
            <w:r>
              <w:rPr>
                <w:rFonts w:ascii="Calibri" w:eastAsia="Times New Roman" w:hAnsi="Calibri" w:cs="Calibri"/>
                <w:b/>
                <w:bCs/>
                <w:color w:val="000000" w:themeColor="text1"/>
                <w:kern w:val="24"/>
              </w:rPr>
              <w:t>B</w:t>
            </w:r>
            <w:r w:rsidRPr="00B5137E">
              <w:rPr>
                <w:rFonts w:ascii="Calibri" w:eastAsia="Times New Roman" w:hAnsi="Calibri" w:cs="Calibri"/>
                <w:b/>
                <w:bCs/>
                <w:color w:val="000000" w:themeColor="text1"/>
                <w:kern w:val="24"/>
              </w:rPr>
              <w:t>enefits</w:t>
            </w:r>
          </w:p>
        </w:tc>
      </w:tr>
      <w:tr w:rsidR="00583D6F" w:rsidRPr="00583D6F" w14:paraId="3E9D1640" w14:textId="77777777" w:rsidTr="003C5059">
        <w:trPr>
          <w:trHeight w:val="584"/>
          <w:jc w:val="center"/>
        </w:trPr>
        <w:tc>
          <w:tcPr>
            <w:tcW w:w="20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70B458C9" w14:textId="77777777" w:rsidR="00AA6D08" w:rsidRPr="000F67AA" w:rsidRDefault="00AA6D08" w:rsidP="003C5059">
            <w:pPr>
              <w:spacing w:after="0" w:line="240" w:lineRule="auto"/>
              <w:jc w:val="center"/>
              <w:rPr>
                <w:rFonts w:ascii="Arial" w:eastAsia="Times New Roman" w:hAnsi="Arial" w:cs="Arial"/>
                <w:color w:val="000000" w:themeColor="text1"/>
              </w:rPr>
            </w:pPr>
            <w:r w:rsidRPr="000F67AA">
              <w:rPr>
                <w:rFonts w:ascii="Calibri" w:eastAsia="Times New Roman" w:hAnsi="Calibri" w:cs="Arial"/>
                <w:color w:val="000000" w:themeColor="text1"/>
                <w:kern w:val="24"/>
              </w:rPr>
              <w:t>Greener method</w:t>
            </w:r>
          </w:p>
        </w:tc>
        <w:tc>
          <w:tcPr>
            <w:tcW w:w="261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2A49BEB3" w14:textId="1DEE2801" w:rsidR="00AA6D08" w:rsidRPr="000F67AA" w:rsidRDefault="00AA6D08" w:rsidP="003C5059">
            <w:pPr>
              <w:spacing w:after="0" w:line="240" w:lineRule="auto"/>
              <w:jc w:val="center"/>
              <w:rPr>
                <w:rFonts w:ascii="Arial" w:eastAsia="Times New Roman" w:hAnsi="Arial" w:cs="Arial"/>
                <w:color w:val="000000" w:themeColor="text1"/>
              </w:rPr>
            </w:pPr>
            <w:r w:rsidRPr="000F67AA">
              <w:rPr>
                <w:rFonts w:ascii="Calibri" w:eastAsia="Times New Roman" w:hAnsi="Calibri" w:cs="Arial"/>
                <w:color w:val="000000" w:themeColor="text1"/>
                <w:kern w:val="24"/>
              </w:rPr>
              <w:t>49</w:t>
            </w:r>
            <w:r w:rsidR="00E4089F">
              <w:rPr>
                <w:rFonts w:ascii="Calibri" w:eastAsia="Times New Roman" w:hAnsi="Calibri" w:cs="Arial"/>
                <w:color w:val="000000" w:themeColor="text1"/>
                <w:kern w:val="24"/>
              </w:rPr>
              <w:t>00</w:t>
            </w:r>
            <w:r w:rsidR="0081495E" w:rsidRPr="000F67AA">
              <w:rPr>
                <w:rFonts w:ascii="Calibri" w:eastAsia="Times New Roman" w:hAnsi="Calibri" w:cs="Arial"/>
                <w:color w:val="000000" w:themeColor="text1"/>
                <w:kern w:val="24"/>
              </w:rPr>
              <w:t xml:space="preserve"> </w:t>
            </w:r>
            <w:r w:rsidR="00E4089F">
              <w:rPr>
                <w:rFonts w:ascii="Calibri" w:eastAsia="Times New Roman" w:hAnsi="Calibri" w:cs="Arial"/>
                <w:color w:val="000000" w:themeColor="text1"/>
                <w:kern w:val="24"/>
              </w:rPr>
              <w:t>m</w:t>
            </w:r>
            <w:r w:rsidRPr="000F67AA">
              <w:rPr>
                <w:rFonts w:ascii="Calibri" w:eastAsia="Times New Roman" w:hAnsi="Calibri" w:cs="Arial"/>
                <w:color w:val="000000" w:themeColor="text1"/>
                <w:kern w:val="24"/>
              </w:rPr>
              <w:t>L liquid waste (375</w:t>
            </w:r>
            <w:r w:rsidR="00E4089F">
              <w:rPr>
                <w:rFonts w:ascii="Calibri" w:eastAsia="Times New Roman" w:hAnsi="Calibri" w:cs="Arial"/>
                <w:color w:val="000000" w:themeColor="text1"/>
                <w:kern w:val="24"/>
              </w:rPr>
              <w:t>0</w:t>
            </w:r>
            <w:r w:rsidR="0081495E" w:rsidRPr="000F67AA">
              <w:rPr>
                <w:rFonts w:ascii="Calibri" w:eastAsia="Times New Roman" w:hAnsi="Calibri" w:cs="Arial"/>
                <w:color w:val="000000" w:themeColor="text1"/>
                <w:kern w:val="24"/>
              </w:rPr>
              <w:t xml:space="preserve"> </w:t>
            </w:r>
            <w:r w:rsidR="00E4089F">
              <w:rPr>
                <w:rFonts w:ascii="Calibri" w:eastAsia="Times New Roman" w:hAnsi="Calibri" w:cs="Arial"/>
                <w:color w:val="000000" w:themeColor="text1"/>
                <w:kern w:val="24"/>
              </w:rPr>
              <w:t>m</w:t>
            </w:r>
            <w:r w:rsidRPr="000F67AA">
              <w:rPr>
                <w:rFonts w:ascii="Calibri" w:eastAsia="Times New Roman" w:hAnsi="Calibri" w:cs="Arial"/>
                <w:color w:val="000000" w:themeColor="text1"/>
                <w:kern w:val="24"/>
              </w:rPr>
              <w:t>L aqueous waste)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6A25939E" w14:textId="026DA3D6" w:rsidR="00AA6D08" w:rsidRPr="000F67AA" w:rsidRDefault="00A87A83" w:rsidP="00C114FF">
            <w:pPr>
              <w:spacing w:after="0" w:line="240" w:lineRule="auto"/>
              <w:rPr>
                <w:rFonts w:ascii="Arial" w:eastAsia="Times New Roman" w:hAnsi="Arial" w:cs="Arial"/>
                <w:color w:val="000000" w:themeColor="text1"/>
              </w:rPr>
            </w:pPr>
            <w:r w:rsidRPr="000F67AA">
              <w:rPr>
                <w:rFonts w:ascii="Arial" w:eastAsia="Times New Roman" w:hAnsi="Arial" w:cs="Arial"/>
                <w:noProof/>
                <w:color w:val="000000" w:themeColor="text1"/>
              </w:rPr>
              <w:drawing>
                <wp:anchor distT="0" distB="0" distL="114300" distR="114300" simplePos="0" relativeHeight="251704320" behindDoc="0" locked="0" layoutInCell="1" allowOverlap="1" wp14:anchorId="19CECD46" wp14:editId="62F23D2B">
                  <wp:simplePos x="0" y="0"/>
                  <wp:positionH relativeFrom="column">
                    <wp:posOffset>676910</wp:posOffset>
                  </wp:positionH>
                  <wp:positionV relativeFrom="paragraph">
                    <wp:posOffset>30480</wp:posOffset>
                  </wp:positionV>
                  <wp:extent cx="366395" cy="327025"/>
                  <wp:effectExtent l="0" t="0" r="0" b="0"/>
                  <wp:wrapNone/>
                  <wp:docPr id="84" name="Picture 4" descr="http://www.sigmaaldrich.com/content/dam/sigma-aldrich/chemistry/greener-alternativ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www.sigmaaldrich.com/content/dam/sigma-aldrich/chemistry/greener-alternatives/cautio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395" cy="3270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0F67AA">
              <w:rPr>
                <w:rFonts w:ascii="Arial" w:eastAsia="Times New Roman" w:hAnsi="Arial" w:cs="Arial"/>
                <w:noProof/>
                <w:color w:val="000000" w:themeColor="text1"/>
              </w:rPr>
              <w:drawing>
                <wp:anchor distT="0" distB="0" distL="114300" distR="114300" simplePos="0" relativeHeight="251703296" behindDoc="0" locked="0" layoutInCell="1" allowOverlap="1" wp14:anchorId="3A2D8E17" wp14:editId="4332FA45">
                  <wp:simplePos x="0" y="0"/>
                  <wp:positionH relativeFrom="column">
                    <wp:posOffset>288290</wp:posOffset>
                  </wp:positionH>
                  <wp:positionV relativeFrom="paragraph">
                    <wp:posOffset>11430</wp:posOffset>
                  </wp:positionV>
                  <wp:extent cx="264160" cy="367030"/>
                  <wp:effectExtent l="0" t="0" r="2540" b="0"/>
                  <wp:wrapNone/>
                  <wp:docPr id="83" name="Picture 2" descr="http://www.sigmaaldrich.com/content/dam/sigma-aldrich/chemistry/greener-alternatives/fla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www.sigmaaldrich.com/content/dam/sigma-aldrich/chemistry/greener-alternatives/flask.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160" cy="36703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tc>
      </w:tr>
      <w:tr w:rsidR="00583D6F" w:rsidRPr="00583D6F" w14:paraId="69B1AEAE" w14:textId="77777777" w:rsidTr="003C5059">
        <w:trPr>
          <w:trHeight w:val="584"/>
          <w:jc w:val="center"/>
        </w:trPr>
        <w:tc>
          <w:tcPr>
            <w:tcW w:w="20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2B6B66C6" w14:textId="77777777" w:rsidR="00AA6D08" w:rsidRPr="000F67AA" w:rsidRDefault="00AA6D08" w:rsidP="003C5059">
            <w:pPr>
              <w:spacing w:after="0" w:line="240" w:lineRule="auto"/>
              <w:jc w:val="center"/>
              <w:rPr>
                <w:rFonts w:ascii="Arial" w:eastAsia="Times New Roman" w:hAnsi="Arial" w:cs="Arial"/>
                <w:color w:val="000000" w:themeColor="text1"/>
              </w:rPr>
            </w:pPr>
            <w:r w:rsidRPr="000F67AA">
              <w:rPr>
                <w:rFonts w:ascii="Calibri" w:eastAsia="Times New Roman" w:hAnsi="Calibri" w:cs="Arial"/>
                <w:color w:val="000000" w:themeColor="text1"/>
                <w:kern w:val="24"/>
              </w:rPr>
              <w:t>Traditional method</w:t>
            </w:r>
          </w:p>
        </w:tc>
        <w:tc>
          <w:tcPr>
            <w:tcW w:w="261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42D3D712" w14:textId="616D7962" w:rsidR="00AA6D08" w:rsidRPr="000F67AA" w:rsidRDefault="00AA6D08" w:rsidP="003C5059">
            <w:pPr>
              <w:spacing w:after="0" w:line="240" w:lineRule="auto"/>
              <w:jc w:val="center"/>
              <w:rPr>
                <w:rFonts w:ascii="Arial" w:eastAsia="Times New Roman" w:hAnsi="Arial" w:cs="Arial"/>
                <w:color w:val="000000" w:themeColor="text1"/>
              </w:rPr>
            </w:pPr>
            <w:r w:rsidRPr="000F67AA">
              <w:rPr>
                <w:rFonts w:ascii="Calibri" w:eastAsia="Times New Roman" w:hAnsi="Calibri" w:cs="Arial"/>
                <w:color w:val="000000" w:themeColor="text1"/>
                <w:kern w:val="24"/>
              </w:rPr>
              <w:t>4</w:t>
            </w:r>
            <w:r w:rsidR="00E4089F">
              <w:rPr>
                <w:rFonts w:ascii="Calibri" w:eastAsia="Times New Roman" w:hAnsi="Calibri" w:cs="Arial"/>
                <w:color w:val="000000" w:themeColor="text1"/>
                <w:kern w:val="24"/>
              </w:rPr>
              <w:t>000</w:t>
            </w:r>
            <w:r w:rsidR="0081495E" w:rsidRPr="000F67AA">
              <w:rPr>
                <w:rFonts w:ascii="Calibri" w:eastAsia="Times New Roman" w:hAnsi="Calibri" w:cs="Arial"/>
                <w:color w:val="000000" w:themeColor="text1"/>
                <w:kern w:val="24"/>
              </w:rPr>
              <w:t xml:space="preserve"> </w:t>
            </w:r>
            <w:r w:rsidR="00E4089F">
              <w:rPr>
                <w:rFonts w:ascii="Calibri" w:eastAsia="Times New Roman" w:hAnsi="Calibri" w:cs="Arial"/>
                <w:color w:val="000000" w:themeColor="text1"/>
                <w:kern w:val="24"/>
              </w:rPr>
              <w:t>m</w:t>
            </w:r>
            <w:r w:rsidRPr="000F67AA">
              <w:rPr>
                <w:rFonts w:ascii="Calibri" w:eastAsia="Times New Roman" w:hAnsi="Calibri" w:cs="Arial"/>
                <w:color w:val="000000" w:themeColor="text1"/>
                <w:kern w:val="24"/>
              </w:rPr>
              <w:t>L liquid waste</w:t>
            </w:r>
          </w:p>
          <w:p w14:paraId="53EE988B" w14:textId="77777777" w:rsidR="00AA6D08" w:rsidRPr="000F67AA" w:rsidRDefault="00AA6D08" w:rsidP="003C5059">
            <w:pPr>
              <w:spacing w:after="0" w:line="240" w:lineRule="auto"/>
              <w:jc w:val="center"/>
              <w:rPr>
                <w:rFonts w:ascii="Arial" w:eastAsia="Times New Roman" w:hAnsi="Arial" w:cs="Arial"/>
                <w:color w:val="000000" w:themeColor="text1"/>
              </w:rPr>
            </w:pPr>
            <w:r w:rsidRPr="000F67AA">
              <w:rPr>
                <w:rFonts w:ascii="Calibri" w:eastAsia="Times New Roman" w:hAnsi="Calibri" w:cs="Arial"/>
                <w:color w:val="000000" w:themeColor="text1"/>
                <w:kern w:val="24"/>
              </w:rPr>
              <w:t>250 g solid waste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035EDF85" w14:textId="77777777" w:rsidR="00AA6D08" w:rsidRPr="000F67AA" w:rsidRDefault="00AA6D08" w:rsidP="00C114FF">
            <w:pPr>
              <w:spacing w:after="0" w:line="240" w:lineRule="auto"/>
              <w:rPr>
                <w:rFonts w:ascii="Arial" w:eastAsia="Times New Roman" w:hAnsi="Arial" w:cs="Arial"/>
                <w:color w:val="000000" w:themeColor="text1"/>
              </w:rPr>
            </w:pPr>
          </w:p>
        </w:tc>
      </w:tr>
    </w:tbl>
    <w:p w14:paraId="060006B9" w14:textId="2C15C7C0" w:rsidR="00C114FF" w:rsidRDefault="00C114FF" w:rsidP="007C09BE"/>
    <w:p w14:paraId="5A9CEE7C" w14:textId="4083FB9F" w:rsidR="00C114FF" w:rsidRDefault="00C114FF" w:rsidP="007C09BE"/>
    <w:p w14:paraId="426A1BB1" w14:textId="20D330B4" w:rsidR="007C09BE" w:rsidRDefault="003E00ED" w:rsidP="006F15AC">
      <w:pPr>
        <w:jc w:val="both"/>
      </w:pPr>
      <w:r w:rsidRPr="003E00ED">
        <w:t>Please note that there is not a “greener” approach for the S</w:t>
      </w:r>
      <w:r w:rsidRPr="003E00ED">
        <w:rPr>
          <w:vertAlign w:val="subscript"/>
        </w:rPr>
        <w:t>N</w:t>
      </w:r>
      <w:r w:rsidRPr="003E00ED">
        <w:t>1 reaction provided in this evaluation. To date, we have not found a greener version that avoids the use of concentrated hydrochloric acid, as described in many standard procedures.</w:t>
      </w:r>
    </w:p>
    <w:p w14:paraId="7BB5277E" w14:textId="77777777" w:rsidR="007C09BE" w:rsidRDefault="007C09BE" w:rsidP="007C09BE">
      <w:pPr>
        <w:rPr>
          <w:rFonts w:asciiTheme="majorHAnsi" w:eastAsiaTheme="majorEastAsia" w:hAnsiTheme="majorHAnsi" w:cstheme="majorBidi"/>
          <w:color w:val="2E74B5" w:themeColor="accent1" w:themeShade="BF"/>
          <w:sz w:val="26"/>
          <w:szCs w:val="26"/>
        </w:rPr>
      </w:pPr>
      <w:r>
        <w:br w:type="page"/>
      </w:r>
    </w:p>
    <w:p w14:paraId="6FB916F0" w14:textId="77777777" w:rsidR="007C09BE" w:rsidRDefault="007C09BE" w:rsidP="0012573B">
      <w:pPr>
        <w:pStyle w:val="Heading2"/>
      </w:pPr>
      <w:bookmarkStart w:id="236" w:name="_Toc508053715"/>
      <w:r>
        <w:lastRenderedPageBreak/>
        <w:t>TA Guide</w:t>
      </w:r>
      <w:bookmarkEnd w:id="236"/>
    </w:p>
    <w:p w14:paraId="55511019" w14:textId="77777777" w:rsidR="002D5832" w:rsidRDefault="002D5832" w:rsidP="006F15AC">
      <w:pPr>
        <w:jc w:val="both"/>
      </w:pPr>
      <w:r>
        <w:t>In the 1930s, Christopher Ingold and Edward Hughes studied substitution reactions extensively. They coined the S</w:t>
      </w:r>
      <w:r w:rsidRPr="00BC2FEC">
        <w:rPr>
          <w:vertAlign w:val="subscript"/>
        </w:rPr>
        <w:t>N</w:t>
      </w:r>
      <w:r>
        <w:t xml:space="preserve">2 reaction to reference bimolecular nucleophilic substitution reactions, wherein two molecules (the nucleophile and substrate) react in one concerted step. </w:t>
      </w:r>
    </w:p>
    <w:p w14:paraId="0BE988F0" w14:textId="64E5B598" w:rsidR="00E40B56" w:rsidRDefault="002D5832" w:rsidP="006F15AC">
      <w:pPr>
        <w:jc w:val="both"/>
      </w:pPr>
      <w:r>
        <w:t>The greener alternative S</w:t>
      </w:r>
      <w:r w:rsidRPr="002D5832">
        <w:rPr>
          <w:vertAlign w:val="subscript"/>
        </w:rPr>
        <w:t>N</w:t>
      </w:r>
      <w:r>
        <w:t>2 reaction presented herein is an easy</w:t>
      </w:r>
      <w:r w:rsidR="007B5A1C">
        <w:t xml:space="preserve">, </w:t>
      </w:r>
      <w:r>
        <w:t>safe</w:t>
      </w:r>
      <w:r w:rsidR="007B5A1C">
        <w:t>, and more environmentally benign</w:t>
      </w:r>
      <w:r>
        <w:t xml:space="preserve"> demonstration of this transformation. </w:t>
      </w:r>
      <w:r w:rsidR="00E40B56">
        <w:t xml:space="preserve">The reaction is run in refluxing ethanol and monitored by TLC. Owing to the high UV activity of 2-naphthol, trace quantities are visible by TLC. Product isolation is generally facile as crystallization occurs rapidly when poured over ice. </w:t>
      </w:r>
    </w:p>
    <w:p w14:paraId="34D9DC57" w14:textId="34118AD2" w:rsidR="00E40B56" w:rsidRDefault="00E40B56" w:rsidP="006F15AC">
      <w:pPr>
        <w:jc w:val="both"/>
      </w:pPr>
      <w:r w:rsidRPr="00E40B56">
        <w:t>This laboratory is intended to teach students that the ideal conditions given in lecture for a reaction may not always be the conditions chosen. For example, this experiment is run in ethanol, whereas the students are typically taught that polar aprotic solvents are optimal for S</w:t>
      </w:r>
      <w:r w:rsidRPr="00E40B56">
        <w:rPr>
          <w:vertAlign w:val="subscript"/>
        </w:rPr>
        <w:t>N</w:t>
      </w:r>
      <w:r w:rsidRPr="00E40B56">
        <w:t>2 reactions. The understanding of acidity is fundamental to the understanding of reactivity. In this case, the students must learn why the deprotonation of 2-naphthol is more facile than the deprotonation of the solvent for the reaction. In addition, the need for deprotonation of the 2-naphthol to generate a better nucleophile reinforces the understanding of trends in nucleophile strength.</w:t>
      </w:r>
    </w:p>
    <w:p w14:paraId="1D8DA336" w14:textId="3282B33B" w:rsidR="00EE7BBB" w:rsidRPr="00EE7BBB" w:rsidRDefault="007C09BE" w:rsidP="006F15AC">
      <w:pPr>
        <w:jc w:val="both"/>
      </w:pPr>
      <w:r w:rsidRPr="00605BB5">
        <w:t xml:space="preserve">The following </w:t>
      </w:r>
      <w:r w:rsidR="003C2071">
        <w:t>p</w:t>
      </w:r>
      <w:r w:rsidR="003C2071" w:rsidRPr="00D61410">
        <w:t xml:space="preserve">rinciples of </w:t>
      </w:r>
      <w:r w:rsidR="003C2071">
        <w:t>g</w:t>
      </w:r>
      <w:r w:rsidR="003C2071" w:rsidRPr="00D61410">
        <w:t xml:space="preserve">reen </w:t>
      </w:r>
      <w:r w:rsidR="003C2071">
        <w:t>c</w:t>
      </w:r>
      <w:r w:rsidR="003C2071" w:rsidRPr="00D61410">
        <w:t xml:space="preserve">hemistry </w:t>
      </w:r>
      <w:r w:rsidRPr="00605BB5">
        <w:t>are employed:</w:t>
      </w:r>
    </w:p>
    <w:p w14:paraId="6E21752E" w14:textId="5EDFC363" w:rsidR="00FF6F12" w:rsidRPr="000247BF" w:rsidRDefault="00FF6F12" w:rsidP="006F15AC">
      <w:pPr>
        <w:pStyle w:val="ListParagraph"/>
        <w:numPr>
          <w:ilvl w:val="0"/>
          <w:numId w:val="11"/>
        </w:numPr>
        <w:jc w:val="both"/>
      </w:pPr>
      <w:r>
        <w:rPr>
          <w:sz w:val="22"/>
          <w:szCs w:val="22"/>
        </w:rPr>
        <w:t>Less hazardous chemical synthesis</w:t>
      </w:r>
    </w:p>
    <w:p w14:paraId="149959A1" w14:textId="77777777" w:rsidR="00FF6F12" w:rsidRPr="000247BF" w:rsidRDefault="00FF6F12" w:rsidP="006F15AC">
      <w:pPr>
        <w:pStyle w:val="ListParagraph"/>
        <w:numPr>
          <w:ilvl w:val="0"/>
          <w:numId w:val="11"/>
        </w:numPr>
        <w:jc w:val="both"/>
      </w:pPr>
      <w:r>
        <w:rPr>
          <w:sz w:val="22"/>
          <w:szCs w:val="22"/>
        </w:rPr>
        <w:t>Safer solvents and auxiliaries</w:t>
      </w:r>
    </w:p>
    <w:p w14:paraId="5DBB1892" w14:textId="5DA3C7FB" w:rsidR="007C09BE" w:rsidRPr="00FF6F12" w:rsidRDefault="00FF6F12" w:rsidP="006F15AC">
      <w:pPr>
        <w:pStyle w:val="ListParagraph"/>
        <w:numPr>
          <w:ilvl w:val="0"/>
          <w:numId w:val="11"/>
        </w:numPr>
        <w:jc w:val="both"/>
      </w:pPr>
      <w:r>
        <w:rPr>
          <w:sz w:val="22"/>
          <w:szCs w:val="22"/>
        </w:rPr>
        <w:t>Safer chemistry for accident prevention</w:t>
      </w:r>
      <w:r w:rsidRPr="00AA004B">
        <w:rPr>
          <w:sz w:val="22"/>
          <w:szCs w:val="22"/>
        </w:rPr>
        <w:t xml:space="preserve"> </w:t>
      </w:r>
    </w:p>
    <w:p w14:paraId="6DAA7D97" w14:textId="77777777" w:rsidR="007C09BE" w:rsidRPr="00605BB5" w:rsidRDefault="007C09BE" w:rsidP="006F15AC">
      <w:pPr>
        <w:jc w:val="both"/>
      </w:pPr>
    </w:p>
    <w:p w14:paraId="40A100EB" w14:textId="77777777" w:rsidR="007C09BE" w:rsidRPr="00605BB5" w:rsidRDefault="007C09BE" w:rsidP="006F15AC">
      <w:pPr>
        <w:pStyle w:val="Heading3"/>
        <w:jc w:val="both"/>
      </w:pPr>
      <w:bookmarkStart w:id="237" w:name="_Toc508053716"/>
      <w:r w:rsidRPr="00605BB5">
        <w:t>Tips &amp; Tricks</w:t>
      </w:r>
      <w:bookmarkEnd w:id="237"/>
    </w:p>
    <w:p w14:paraId="0B1120E1" w14:textId="66A8239B" w:rsidR="002E63CD" w:rsidRDefault="002E63CD" w:rsidP="006F15AC">
      <w:pPr>
        <w:pStyle w:val="ListParagraph"/>
        <w:numPr>
          <w:ilvl w:val="0"/>
          <w:numId w:val="17"/>
        </w:numPr>
        <w:jc w:val="both"/>
        <w:rPr>
          <w:sz w:val="22"/>
          <w:szCs w:val="22"/>
        </w:rPr>
      </w:pPr>
      <w:r>
        <w:rPr>
          <w:sz w:val="22"/>
          <w:szCs w:val="22"/>
        </w:rPr>
        <w:t>Ensure safety glasses are worn at all times in the laboratory.</w:t>
      </w:r>
    </w:p>
    <w:p w14:paraId="5B6AD423" w14:textId="3B064113" w:rsidR="002E63CD" w:rsidRPr="002E63CD" w:rsidRDefault="002E63CD" w:rsidP="006F15AC">
      <w:pPr>
        <w:pStyle w:val="ListParagraph"/>
        <w:numPr>
          <w:ilvl w:val="0"/>
          <w:numId w:val="17"/>
        </w:numPr>
        <w:jc w:val="both"/>
        <w:rPr>
          <w:sz w:val="22"/>
          <w:szCs w:val="22"/>
        </w:rPr>
      </w:pPr>
      <w:r>
        <w:rPr>
          <w:sz w:val="22"/>
          <w:szCs w:val="22"/>
        </w:rPr>
        <w:t xml:space="preserve">The following are citations from the Sigma-Aldrich catalog: </w:t>
      </w:r>
      <w:r w:rsidRPr="002E63CD">
        <w:rPr>
          <w:sz w:val="22"/>
          <w:szCs w:val="22"/>
        </w:rPr>
        <w:t>2-Naphthol is harmful and an irritant tha</w:t>
      </w:r>
      <w:r>
        <w:rPr>
          <w:sz w:val="22"/>
          <w:szCs w:val="22"/>
        </w:rPr>
        <w:t xml:space="preserve">t is harmful to the environment, </w:t>
      </w:r>
      <w:r w:rsidRPr="002E63CD">
        <w:rPr>
          <w:sz w:val="22"/>
          <w:szCs w:val="22"/>
        </w:rPr>
        <w:t>1-iodobutane is harmful or an irritant, sodium hydroxide is corrosive.</w:t>
      </w:r>
    </w:p>
    <w:p w14:paraId="3ADF3B21" w14:textId="3EF65469" w:rsidR="007C09BE" w:rsidRPr="001747AB" w:rsidRDefault="00F5302A" w:rsidP="006F15AC">
      <w:pPr>
        <w:pStyle w:val="ListParagraph"/>
        <w:numPr>
          <w:ilvl w:val="0"/>
          <w:numId w:val="17"/>
        </w:numPr>
        <w:jc w:val="both"/>
        <w:rPr>
          <w:sz w:val="22"/>
          <w:szCs w:val="22"/>
        </w:rPr>
      </w:pPr>
      <w:r w:rsidRPr="00F5302A">
        <w:rPr>
          <w:sz w:val="22"/>
          <w:szCs w:val="22"/>
        </w:rPr>
        <w:t>For optimal product yields, it is important for students to sufficiently cool the product in ice water prior to isolation by suction filtration. Likewise, the students need to wash the product with ice cold water</w:t>
      </w:r>
      <w:r w:rsidR="00262D1E">
        <w:rPr>
          <w:sz w:val="22"/>
          <w:szCs w:val="22"/>
        </w:rPr>
        <w:t xml:space="preserve"> to avoid dissolution of the desired product</w:t>
      </w:r>
      <w:r w:rsidRPr="00F5302A">
        <w:rPr>
          <w:sz w:val="22"/>
          <w:szCs w:val="22"/>
        </w:rPr>
        <w:t>. The isolation of a second crop of crystals from the filtrate may be necessary.</w:t>
      </w:r>
    </w:p>
    <w:p w14:paraId="249CEB14" w14:textId="77777777" w:rsidR="001747AB" w:rsidRPr="00605BB5" w:rsidRDefault="001747AB" w:rsidP="006F15AC">
      <w:pPr>
        <w:jc w:val="both"/>
      </w:pPr>
    </w:p>
    <w:p w14:paraId="20EC3DAD" w14:textId="77777777" w:rsidR="007C09BE" w:rsidRPr="00605BB5" w:rsidRDefault="007C09BE" w:rsidP="006F15AC">
      <w:pPr>
        <w:pStyle w:val="Heading3"/>
        <w:jc w:val="both"/>
      </w:pPr>
      <w:bookmarkStart w:id="238" w:name="_Toc508053717"/>
      <w:r w:rsidRPr="00605BB5">
        <w:t>Fun Facts</w:t>
      </w:r>
      <w:bookmarkEnd w:id="238"/>
    </w:p>
    <w:p w14:paraId="72CFE971" w14:textId="4F7AD089" w:rsidR="007C09BE" w:rsidRDefault="00DF5ABA" w:rsidP="006F15AC">
      <w:pPr>
        <w:pStyle w:val="ListParagraph"/>
        <w:numPr>
          <w:ilvl w:val="0"/>
          <w:numId w:val="18"/>
        </w:numPr>
        <w:jc w:val="both"/>
      </w:pPr>
      <w:r>
        <w:rPr>
          <w:sz w:val="22"/>
          <w:szCs w:val="22"/>
        </w:rPr>
        <w:t>The human body makes use of an S</w:t>
      </w:r>
      <w:r w:rsidRPr="00DF5ABA">
        <w:rPr>
          <w:sz w:val="22"/>
          <w:szCs w:val="22"/>
          <w:vertAlign w:val="subscript"/>
        </w:rPr>
        <w:t>N</w:t>
      </w:r>
      <w:r>
        <w:rPr>
          <w:sz w:val="22"/>
          <w:szCs w:val="22"/>
        </w:rPr>
        <w:t xml:space="preserve">2 reaction to produce </w:t>
      </w:r>
      <w:r>
        <w:rPr>
          <w:i/>
          <w:sz w:val="22"/>
          <w:szCs w:val="22"/>
        </w:rPr>
        <w:t>S</w:t>
      </w:r>
      <w:r>
        <w:rPr>
          <w:sz w:val="22"/>
          <w:szCs w:val="22"/>
        </w:rPr>
        <w:t>-adenosylmethionine from ATP and methionine.</w:t>
      </w:r>
      <w:r w:rsidR="00F12D48">
        <w:rPr>
          <w:sz w:val="22"/>
          <w:szCs w:val="22"/>
        </w:rPr>
        <w:t xml:space="preserve"> This product </w:t>
      </w:r>
      <w:r w:rsidR="00634A4B">
        <w:rPr>
          <w:sz w:val="22"/>
          <w:szCs w:val="22"/>
        </w:rPr>
        <w:t>acts as a methylating agent</w:t>
      </w:r>
      <w:r w:rsidR="00F12D48">
        <w:rPr>
          <w:sz w:val="22"/>
          <w:szCs w:val="22"/>
        </w:rPr>
        <w:t xml:space="preserve"> in the biosynthesis of important biological compounds</w:t>
      </w:r>
      <w:r w:rsidR="00634A4B">
        <w:rPr>
          <w:sz w:val="22"/>
          <w:szCs w:val="22"/>
        </w:rPr>
        <w:t>,</w:t>
      </w:r>
      <w:r w:rsidR="00F12D48">
        <w:rPr>
          <w:sz w:val="22"/>
          <w:szCs w:val="22"/>
        </w:rPr>
        <w:t xml:space="preserve"> such as adrenaline.</w:t>
      </w:r>
    </w:p>
    <w:p w14:paraId="2D3B99F3" w14:textId="77777777" w:rsidR="007C09BE" w:rsidRDefault="007C09BE" w:rsidP="007C09BE">
      <w:pPr>
        <w:rPr>
          <w:rFonts w:asciiTheme="majorHAnsi" w:eastAsiaTheme="majorEastAsia" w:hAnsiTheme="majorHAnsi" w:cstheme="majorBidi"/>
          <w:color w:val="2E74B5" w:themeColor="accent1" w:themeShade="BF"/>
          <w:sz w:val="26"/>
          <w:szCs w:val="26"/>
        </w:rPr>
      </w:pPr>
      <w:r>
        <w:br w:type="page"/>
      </w:r>
    </w:p>
    <w:p w14:paraId="628DC988" w14:textId="77777777" w:rsidR="007C09BE" w:rsidRDefault="007C09BE" w:rsidP="0012573B">
      <w:pPr>
        <w:pStyle w:val="Heading2"/>
      </w:pPr>
      <w:bookmarkStart w:id="239" w:name="_Toc508053718"/>
      <w:r>
        <w:lastRenderedPageBreak/>
        <w:t>Example Quiz Questions</w:t>
      </w:r>
      <w:bookmarkEnd w:id="239"/>
    </w:p>
    <w:p w14:paraId="74794078" w14:textId="77777777" w:rsidR="007C09BE" w:rsidRPr="00627789" w:rsidRDefault="007C09BE" w:rsidP="006F15AC">
      <w:pPr>
        <w:jc w:val="both"/>
      </w:pPr>
      <w:r>
        <w:t>The following are examples of questions that may be used on pre- or post-lab quizzes, assignments, etc. or as discussion points during a lecture.</w:t>
      </w:r>
    </w:p>
    <w:p w14:paraId="6AAB222B" w14:textId="5DEEE92B" w:rsidR="001747AB" w:rsidRPr="001F233F" w:rsidRDefault="007C09BE" w:rsidP="006F15AC">
      <w:pPr>
        <w:pStyle w:val="ListParagraph"/>
        <w:numPr>
          <w:ilvl w:val="0"/>
          <w:numId w:val="60"/>
        </w:numPr>
        <w:jc w:val="both"/>
        <w:rPr>
          <w:sz w:val="22"/>
          <w:szCs w:val="22"/>
        </w:rPr>
      </w:pPr>
      <w:r w:rsidRPr="001F233F">
        <w:rPr>
          <w:sz w:val="22"/>
          <w:szCs w:val="22"/>
        </w:rPr>
        <w:t>What is</w:t>
      </w:r>
      <w:r w:rsidR="001A6D1E">
        <w:rPr>
          <w:sz w:val="22"/>
          <w:szCs w:val="22"/>
        </w:rPr>
        <w:t xml:space="preserve"> the difference between S</w:t>
      </w:r>
      <w:r w:rsidR="001A6D1E" w:rsidRPr="001A6D1E">
        <w:rPr>
          <w:sz w:val="22"/>
          <w:szCs w:val="22"/>
          <w:vertAlign w:val="subscript"/>
        </w:rPr>
        <w:t>N</w:t>
      </w:r>
      <w:r w:rsidR="001A6D1E">
        <w:rPr>
          <w:sz w:val="22"/>
          <w:szCs w:val="22"/>
        </w:rPr>
        <w:t>1 and S</w:t>
      </w:r>
      <w:r w:rsidR="001A6D1E" w:rsidRPr="001A6D1E">
        <w:rPr>
          <w:sz w:val="22"/>
          <w:szCs w:val="22"/>
          <w:vertAlign w:val="subscript"/>
        </w:rPr>
        <w:t>N</w:t>
      </w:r>
      <w:r w:rsidR="001A6D1E">
        <w:rPr>
          <w:sz w:val="22"/>
          <w:szCs w:val="22"/>
        </w:rPr>
        <w:t>2 reactions? Provide an example arrow-pushing mechanism.</w:t>
      </w:r>
    </w:p>
    <w:p w14:paraId="11B40B22" w14:textId="7BD75FCE" w:rsidR="007C09BE" w:rsidRDefault="00A01693" w:rsidP="006F15AC">
      <w:pPr>
        <w:pStyle w:val="ListParagraph"/>
        <w:numPr>
          <w:ilvl w:val="0"/>
          <w:numId w:val="60"/>
        </w:numPr>
        <w:jc w:val="both"/>
        <w:rPr>
          <w:sz w:val="22"/>
          <w:szCs w:val="22"/>
        </w:rPr>
      </w:pPr>
      <w:r>
        <w:rPr>
          <w:sz w:val="22"/>
          <w:szCs w:val="22"/>
        </w:rPr>
        <w:t>Identify the nucleophile, electrophile, and leaving group in the reaction.</w:t>
      </w:r>
    </w:p>
    <w:p w14:paraId="2E7CCCEA" w14:textId="77777777" w:rsidR="00BD45EE" w:rsidRDefault="00AA03CD" w:rsidP="006F15AC">
      <w:pPr>
        <w:pStyle w:val="ListParagraph"/>
        <w:numPr>
          <w:ilvl w:val="0"/>
          <w:numId w:val="60"/>
        </w:numPr>
        <w:jc w:val="both"/>
        <w:rPr>
          <w:sz w:val="22"/>
          <w:szCs w:val="22"/>
        </w:rPr>
      </w:pPr>
      <w:r>
        <w:rPr>
          <w:sz w:val="22"/>
          <w:szCs w:val="22"/>
        </w:rPr>
        <w:t>Ethanol is not usually a solvent used for S</w:t>
      </w:r>
      <w:r w:rsidRPr="003808A5">
        <w:rPr>
          <w:sz w:val="22"/>
          <w:szCs w:val="22"/>
          <w:vertAlign w:val="subscript"/>
        </w:rPr>
        <w:t>N</w:t>
      </w:r>
      <w:r>
        <w:rPr>
          <w:sz w:val="22"/>
          <w:szCs w:val="22"/>
        </w:rPr>
        <w:t>2 reactions – why not? Describe an undesirable</w:t>
      </w:r>
      <w:r w:rsidR="00BD45EE">
        <w:rPr>
          <w:sz w:val="22"/>
          <w:szCs w:val="22"/>
        </w:rPr>
        <w:t xml:space="preserve"> side reaction that might occur using ethanol as a solvent that would not occur if THF was used as the solvent.</w:t>
      </w:r>
    </w:p>
    <w:p w14:paraId="13A6DAD8" w14:textId="77777777" w:rsidR="00D92FDB" w:rsidRDefault="00BD45EE" w:rsidP="006F15AC">
      <w:pPr>
        <w:pStyle w:val="ListParagraph"/>
        <w:numPr>
          <w:ilvl w:val="0"/>
          <w:numId w:val="60"/>
        </w:numPr>
        <w:jc w:val="both"/>
        <w:rPr>
          <w:sz w:val="22"/>
          <w:szCs w:val="22"/>
        </w:rPr>
      </w:pPr>
      <w:r>
        <w:rPr>
          <w:sz w:val="22"/>
          <w:szCs w:val="22"/>
        </w:rPr>
        <w:t>Why is it important to mix naphthol with sodium hydroxide before adding the electrophile? What happens during this time?</w:t>
      </w:r>
    </w:p>
    <w:p w14:paraId="10836BB5" w14:textId="07F1B1A3" w:rsidR="00AA03CD" w:rsidRPr="00730E2C" w:rsidRDefault="00D92FDB" w:rsidP="006F15AC">
      <w:pPr>
        <w:pStyle w:val="ListParagraph"/>
        <w:numPr>
          <w:ilvl w:val="0"/>
          <w:numId w:val="60"/>
        </w:numPr>
        <w:jc w:val="both"/>
        <w:rPr>
          <w:sz w:val="22"/>
          <w:szCs w:val="22"/>
        </w:rPr>
      </w:pPr>
      <w:r>
        <w:rPr>
          <w:sz w:val="22"/>
          <w:szCs w:val="22"/>
        </w:rPr>
        <w:t xml:space="preserve">What is the better nucleophile – sodium naphthoxide or </w:t>
      </w:r>
      <w:r w:rsidR="006E5B20">
        <w:rPr>
          <w:sz w:val="22"/>
          <w:szCs w:val="22"/>
        </w:rPr>
        <w:t>naphthol? Why?</w:t>
      </w:r>
      <w:r w:rsidR="00AA03CD" w:rsidRPr="00730E2C">
        <w:rPr>
          <w:sz w:val="22"/>
          <w:szCs w:val="22"/>
        </w:rPr>
        <w:t xml:space="preserve"> </w:t>
      </w:r>
    </w:p>
    <w:p w14:paraId="431BCC40" w14:textId="77777777" w:rsidR="007C09BE" w:rsidRDefault="007C09BE" w:rsidP="006F15AC">
      <w:pPr>
        <w:jc w:val="both"/>
      </w:pPr>
    </w:p>
    <w:p w14:paraId="2626CA8D" w14:textId="77777777" w:rsidR="007C09BE" w:rsidRPr="007C09BE" w:rsidRDefault="007C09BE" w:rsidP="006F15AC">
      <w:pPr>
        <w:jc w:val="both"/>
      </w:pPr>
    </w:p>
    <w:sectPr w:rsidR="007C09BE" w:rsidRPr="007C09BE" w:rsidSect="00271E73">
      <w:headerReference w:type="default" r:id="rId72"/>
      <w:footerReference w:type="default" r:id="rId73"/>
      <w:footerReference w:type="first" r:id="rId74"/>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75DF9D" w14:textId="77777777" w:rsidR="00F868AF" w:rsidRDefault="00F868AF" w:rsidP="00347FB0">
      <w:pPr>
        <w:spacing w:after="0" w:line="240" w:lineRule="auto"/>
      </w:pPr>
      <w:r>
        <w:separator/>
      </w:r>
    </w:p>
  </w:endnote>
  <w:endnote w:type="continuationSeparator" w:id="0">
    <w:p w14:paraId="1641EC28" w14:textId="77777777" w:rsidR="00F868AF" w:rsidRDefault="00F868AF" w:rsidP="00347F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7392260"/>
      <w:docPartObj>
        <w:docPartGallery w:val="Page Numbers (Bottom of Page)"/>
        <w:docPartUnique/>
      </w:docPartObj>
    </w:sdtPr>
    <w:sdtEndPr>
      <w:rPr>
        <w:noProof/>
      </w:rPr>
    </w:sdtEndPr>
    <w:sdtContent>
      <w:p w14:paraId="6282C1F5" w14:textId="7E61CBCF" w:rsidR="008C4F99" w:rsidRDefault="008C4F99">
        <w:pPr>
          <w:pStyle w:val="Footer"/>
          <w:jc w:val="center"/>
        </w:pPr>
        <w:r>
          <w:fldChar w:fldCharType="begin"/>
        </w:r>
        <w:r>
          <w:instrText xml:space="preserve"> PAGE   \* MERGEFORMAT </w:instrText>
        </w:r>
        <w:r>
          <w:fldChar w:fldCharType="separate"/>
        </w:r>
        <w:r w:rsidR="003B78A3">
          <w:rPr>
            <w:noProof/>
          </w:rPr>
          <w:t>20</w:t>
        </w:r>
        <w:r>
          <w:rPr>
            <w:noProof/>
          </w:rPr>
          <w:fldChar w:fldCharType="end"/>
        </w:r>
      </w:p>
    </w:sdtContent>
  </w:sdt>
  <w:p w14:paraId="28878490" w14:textId="77777777" w:rsidR="008C4F99" w:rsidRDefault="008C4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77ED5D" w14:textId="17EF7723" w:rsidR="008C4F99" w:rsidRDefault="008C4F99">
    <w:pPr>
      <w:pStyle w:val="Footer"/>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9B916D" w14:textId="77777777" w:rsidR="00F868AF" w:rsidRDefault="00F868AF" w:rsidP="00347FB0">
      <w:pPr>
        <w:spacing w:after="0" w:line="240" w:lineRule="auto"/>
      </w:pPr>
      <w:r>
        <w:separator/>
      </w:r>
    </w:p>
  </w:footnote>
  <w:footnote w:type="continuationSeparator" w:id="0">
    <w:p w14:paraId="658DA142" w14:textId="77777777" w:rsidR="00F868AF" w:rsidRDefault="00F868AF" w:rsidP="00347FB0">
      <w:pPr>
        <w:spacing w:after="0" w:line="240" w:lineRule="auto"/>
      </w:pPr>
      <w:r>
        <w:continuationSeparator/>
      </w:r>
    </w:p>
  </w:footnote>
  <w:footnote w:id="1">
    <w:p w14:paraId="380734DB" w14:textId="77777777" w:rsidR="008C4F99" w:rsidRPr="003A54A3" w:rsidRDefault="008C4F99" w:rsidP="001F73AF">
      <w:pPr>
        <w:pStyle w:val="FootnoteText"/>
        <w:rPr>
          <w:rFonts w:asciiTheme="minorHAnsi" w:hAnsiTheme="minorHAnsi" w:cstheme="minorHAnsi"/>
          <w:sz w:val="22"/>
          <w:szCs w:val="22"/>
        </w:rPr>
      </w:pPr>
      <w:r w:rsidRPr="003A54A3">
        <w:rPr>
          <w:rStyle w:val="FootnoteReference"/>
          <w:rFonts w:asciiTheme="minorHAnsi" w:hAnsiTheme="minorHAnsi" w:cstheme="minorHAnsi"/>
          <w:sz w:val="22"/>
          <w:szCs w:val="22"/>
        </w:rPr>
        <w:footnoteRef/>
      </w:r>
      <w:r w:rsidRPr="003A54A3">
        <w:rPr>
          <w:rFonts w:asciiTheme="minorHAnsi" w:hAnsiTheme="minorHAnsi" w:cstheme="minorHAnsi"/>
          <w:sz w:val="22"/>
          <w:szCs w:val="22"/>
        </w:rPr>
        <w:t xml:space="preserve"> NFPA, Flammable and Combustible Liquids Code, </w:t>
      </w:r>
      <w:hyperlink r:id="rId1" w:history="1">
        <w:r w:rsidRPr="003A54A3">
          <w:rPr>
            <w:rStyle w:val="Hyperlink"/>
            <w:rFonts w:asciiTheme="minorHAnsi" w:hAnsiTheme="minorHAnsi" w:cstheme="minorHAnsi"/>
            <w:sz w:val="22"/>
            <w:szCs w:val="22"/>
          </w:rPr>
          <w:t>http://www.nfpa.org/codes-and-standards/all-codes-and-standards/list-of-codes-and-standards?mode=code&amp;code=30</w:t>
        </w:r>
      </w:hyperlink>
      <w:r w:rsidRPr="003A54A3">
        <w:rPr>
          <w:rFonts w:asciiTheme="minorHAnsi" w:hAnsiTheme="minorHAnsi" w:cstheme="minorHAnsi"/>
          <w:sz w:val="22"/>
          <w:szCs w:val="22"/>
        </w:rPr>
        <w:t xml:space="preserve"> [Accessed February 2017]</w:t>
      </w:r>
    </w:p>
  </w:footnote>
  <w:footnote w:id="2">
    <w:p w14:paraId="07838403" w14:textId="77777777" w:rsidR="008C4F99" w:rsidRPr="003A54A3" w:rsidRDefault="008C4F99" w:rsidP="001F73AF">
      <w:pPr>
        <w:pStyle w:val="FootnoteText"/>
        <w:rPr>
          <w:rFonts w:asciiTheme="minorHAnsi" w:hAnsiTheme="minorHAnsi" w:cstheme="minorHAnsi"/>
          <w:sz w:val="22"/>
          <w:szCs w:val="22"/>
        </w:rPr>
      </w:pPr>
      <w:r w:rsidRPr="003A54A3">
        <w:rPr>
          <w:rStyle w:val="FootnoteReference"/>
          <w:rFonts w:asciiTheme="minorHAnsi" w:hAnsiTheme="minorHAnsi" w:cstheme="minorHAnsi"/>
          <w:sz w:val="22"/>
          <w:szCs w:val="22"/>
        </w:rPr>
        <w:footnoteRef/>
      </w:r>
      <w:r w:rsidRPr="003A54A3">
        <w:rPr>
          <w:rFonts w:asciiTheme="minorHAnsi" w:hAnsiTheme="minorHAnsi" w:cstheme="minorHAnsi"/>
          <w:sz w:val="22"/>
          <w:szCs w:val="22"/>
        </w:rPr>
        <w:t xml:space="preserve"> ToxPlanet; </w:t>
      </w:r>
      <w:hyperlink r:id="rId2" w:history="1">
        <w:r w:rsidRPr="003A54A3">
          <w:rPr>
            <w:rStyle w:val="Hyperlink"/>
            <w:rFonts w:asciiTheme="minorHAnsi" w:hAnsiTheme="minorHAnsi" w:cstheme="minorHAnsi"/>
            <w:sz w:val="22"/>
            <w:szCs w:val="22"/>
          </w:rPr>
          <w:t>https://toxplanet.com/</w:t>
        </w:r>
      </w:hyperlink>
      <w:r w:rsidRPr="003A54A3">
        <w:rPr>
          <w:rFonts w:asciiTheme="minorHAnsi" w:hAnsiTheme="minorHAnsi" w:cstheme="minorHAnsi"/>
          <w:sz w:val="22"/>
          <w:szCs w:val="22"/>
        </w:rPr>
        <w:t xml:space="preserve"> [Accessed February 2017]</w:t>
      </w:r>
    </w:p>
  </w:footnote>
  <w:footnote w:id="3">
    <w:p w14:paraId="5B6C2162" w14:textId="77777777" w:rsidR="008C4F99" w:rsidRPr="003A54A3" w:rsidRDefault="008C4F99" w:rsidP="001F73AF">
      <w:pPr>
        <w:pStyle w:val="FootnoteText"/>
        <w:rPr>
          <w:rFonts w:asciiTheme="minorHAnsi" w:hAnsiTheme="minorHAnsi" w:cstheme="minorHAnsi"/>
          <w:sz w:val="22"/>
          <w:szCs w:val="22"/>
        </w:rPr>
      </w:pPr>
      <w:r w:rsidRPr="003A54A3">
        <w:rPr>
          <w:rStyle w:val="FootnoteReference"/>
          <w:rFonts w:asciiTheme="minorHAnsi" w:hAnsiTheme="minorHAnsi" w:cstheme="minorHAnsi"/>
          <w:sz w:val="22"/>
          <w:szCs w:val="22"/>
        </w:rPr>
        <w:footnoteRef/>
      </w:r>
      <w:r w:rsidRPr="003A54A3">
        <w:rPr>
          <w:rFonts w:asciiTheme="minorHAnsi" w:hAnsiTheme="minorHAnsi" w:cstheme="minorHAnsi"/>
          <w:sz w:val="22"/>
          <w:szCs w:val="22"/>
        </w:rPr>
        <w:t xml:space="preserve"> Pharos, </w:t>
      </w:r>
      <w:hyperlink r:id="rId3" w:history="1">
        <w:r w:rsidRPr="003A54A3">
          <w:rPr>
            <w:rStyle w:val="Hyperlink"/>
            <w:rFonts w:asciiTheme="minorHAnsi" w:hAnsiTheme="minorHAnsi" w:cstheme="minorHAnsi"/>
            <w:sz w:val="22"/>
            <w:szCs w:val="22"/>
          </w:rPr>
          <w:t>https://www.pharosproject.net/</w:t>
        </w:r>
      </w:hyperlink>
      <w:r w:rsidRPr="003A54A3">
        <w:rPr>
          <w:rFonts w:asciiTheme="minorHAnsi" w:hAnsiTheme="minorHAnsi" w:cstheme="minorHAnsi"/>
          <w:sz w:val="22"/>
          <w:szCs w:val="22"/>
        </w:rPr>
        <w:t xml:space="preserve"> [Accessed February 2017]</w:t>
      </w:r>
    </w:p>
  </w:footnote>
  <w:footnote w:id="4">
    <w:p w14:paraId="5E499294" w14:textId="77777777" w:rsidR="008C4F99" w:rsidRDefault="008C4F99" w:rsidP="001F73AF">
      <w:pPr>
        <w:pStyle w:val="FootnoteText"/>
      </w:pPr>
      <w:r w:rsidRPr="003A54A3">
        <w:rPr>
          <w:rStyle w:val="FootnoteReference"/>
          <w:rFonts w:asciiTheme="minorHAnsi" w:hAnsiTheme="minorHAnsi" w:cstheme="minorHAnsi"/>
          <w:sz w:val="22"/>
          <w:szCs w:val="22"/>
        </w:rPr>
        <w:footnoteRef/>
      </w:r>
      <w:r w:rsidRPr="003A54A3">
        <w:rPr>
          <w:rFonts w:asciiTheme="minorHAnsi" w:hAnsiTheme="minorHAnsi" w:cstheme="minorHAnsi"/>
          <w:sz w:val="22"/>
          <w:szCs w:val="22"/>
        </w:rPr>
        <w:t xml:space="preserve"> GreenScreen® for Safer Chemicals, </w:t>
      </w:r>
      <w:hyperlink r:id="rId4" w:history="1">
        <w:r w:rsidRPr="003A54A3">
          <w:rPr>
            <w:rStyle w:val="Hyperlink"/>
            <w:rFonts w:asciiTheme="minorHAnsi" w:hAnsiTheme="minorHAnsi" w:cstheme="minorHAnsi"/>
            <w:sz w:val="22"/>
            <w:szCs w:val="22"/>
          </w:rPr>
          <w:t>http://www.greenscreenchemicals.org/</w:t>
        </w:r>
      </w:hyperlink>
      <w:r w:rsidRPr="003A54A3">
        <w:rPr>
          <w:rFonts w:asciiTheme="minorHAnsi" w:hAnsiTheme="minorHAnsi" w:cstheme="minorHAnsi"/>
          <w:sz w:val="22"/>
          <w:szCs w:val="22"/>
        </w:rPr>
        <w:t xml:space="preserve"> [Accessed February 2017]</w:t>
      </w:r>
    </w:p>
  </w:footnote>
  <w:footnote w:id="5">
    <w:p w14:paraId="0808F231" w14:textId="68F29364"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National Fire Protection Associati</w:t>
      </w:r>
      <w:r w:rsidRPr="000B041D">
        <w:rPr>
          <w:rFonts w:asciiTheme="minorHAnsi" w:hAnsiTheme="minorHAnsi"/>
          <w:sz w:val="22"/>
          <w:szCs w:val="22"/>
        </w:rPr>
        <w:t xml:space="preserve">on (NFPA), Codes and Standards, </w:t>
      </w:r>
      <w:hyperlink r:id="rId5" w:history="1">
        <w:r w:rsidRPr="000F67AA">
          <w:rPr>
            <w:rStyle w:val="Hyperlink"/>
            <w:rFonts w:asciiTheme="minorHAnsi" w:hAnsiTheme="minorHAnsi"/>
            <w:sz w:val="22"/>
            <w:szCs w:val="22"/>
          </w:rPr>
          <w:t>https://www.nfpa.org/codes-and-standards/all-codes-and-standards/list-of-codes-and-standards/detail?code=704</w:t>
        </w:r>
      </w:hyperlink>
      <w:r>
        <w:rPr>
          <w:rFonts w:asciiTheme="minorHAnsi" w:hAnsiTheme="minorHAnsi"/>
          <w:sz w:val="22"/>
          <w:szCs w:val="22"/>
        </w:rPr>
        <w:t xml:space="preserve"> [</w:t>
      </w:r>
      <w:r w:rsidRPr="000F67AA">
        <w:rPr>
          <w:rFonts w:asciiTheme="minorHAnsi" w:hAnsiTheme="minorHAnsi"/>
          <w:sz w:val="22"/>
          <w:szCs w:val="22"/>
        </w:rPr>
        <w:t>Accessed January 2018]</w:t>
      </w:r>
    </w:p>
  </w:footnote>
  <w:footnote w:id="6">
    <w:p w14:paraId="478919C6" w14:textId="77777777" w:rsidR="008C4F99" w:rsidRPr="003A54A3" w:rsidRDefault="008C4F99" w:rsidP="001F73AF">
      <w:pPr>
        <w:pStyle w:val="FootnoteText"/>
        <w:rPr>
          <w:rFonts w:asciiTheme="minorHAnsi" w:hAnsiTheme="minorHAnsi" w:cstheme="minorHAnsi"/>
          <w:sz w:val="22"/>
          <w:szCs w:val="22"/>
        </w:rPr>
      </w:pPr>
      <w:r w:rsidRPr="003A54A3">
        <w:rPr>
          <w:rStyle w:val="FootnoteReference"/>
          <w:rFonts w:asciiTheme="minorHAnsi" w:hAnsiTheme="minorHAnsi" w:cstheme="minorHAnsi"/>
          <w:sz w:val="22"/>
          <w:szCs w:val="22"/>
        </w:rPr>
        <w:footnoteRef/>
      </w:r>
      <w:r w:rsidRPr="003A54A3">
        <w:rPr>
          <w:rFonts w:asciiTheme="minorHAnsi" w:hAnsiTheme="minorHAnsi" w:cstheme="minorHAnsi"/>
          <w:sz w:val="22"/>
          <w:szCs w:val="22"/>
        </w:rPr>
        <w:t xml:space="preserve"> Sigma-Aldrich, GHS Hazard Statements, </w:t>
      </w:r>
      <w:hyperlink r:id="rId6" w:history="1">
        <w:r w:rsidRPr="003A54A3">
          <w:rPr>
            <w:rStyle w:val="Hyperlink"/>
            <w:rFonts w:asciiTheme="minorHAnsi" w:hAnsiTheme="minorHAnsi" w:cstheme="minorHAnsi"/>
            <w:sz w:val="22"/>
            <w:szCs w:val="22"/>
          </w:rPr>
          <w:t>https://www.sigmaaldrich.com/content/dam/sigma-aldrich/docs/promo_NOT_INDEXED/General_Information/1/h_overview.pdf</w:t>
        </w:r>
      </w:hyperlink>
      <w:r w:rsidRPr="003A54A3">
        <w:rPr>
          <w:rFonts w:asciiTheme="minorHAnsi" w:hAnsiTheme="minorHAnsi" w:cstheme="minorHAnsi"/>
          <w:sz w:val="22"/>
          <w:szCs w:val="22"/>
        </w:rPr>
        <w:t xml:space="preserve"> [Accessed February 2017] </w:t>
      </w:r>
    </w:p>
  </w:footnote>
  <w:footnote w:id="7">
    <w:p w14:paraId="71AE8AE2" w14:textId="77777777" w:rsidR="008C4F99" w:rsidRPr="003A54A3" w:rsidRDefault="008C4F99" w:rsidP="001F73AF">
      <w:pPr>
        <w:pStyle w:val="FootnoteText"/>
        <w:rPr>
          <w:rFonts w:asciiTheme="minorHAnsi" w:hAnsiTheme="minorHAnsi" w:cstheme="minorHAnsi"/>
          <w:sz w:val="22"/>
          <w:szCs w:val="22"/>
        </w:rPr>
      </w:pPr>
      <w:r w:rsidRPr="003A54A3">
        <w:rPr>
          <w:rStyle w:val="FootnoteReference"/>
          <w:rFonts w:asciiTheme="minorHAnsi" w:hAnsiTheme="minorHAnsi" w:cstheme="minorHAnsi"/>
          <w:sz w:val="22"/>
          <w:szCs w:val="22"/>
        </w:rPr>
        <w:footnoteRef/>
      </w:r>
      <w:r w:rsidRPr="003A54A3">
        <w:rPr>
          <w:rFonts w:asciiTheme="minorHAnsi" w:hAnsiTheme="minorHAnsi" w:cstheme="minorHAnsi"/>
          <w:sz w:val="22"/>
          <w:szCs w:val="22"/>
        </w:rPr>
        <w:t xml:space="preserve"> Based on EPA Standards: </w:t>
      </w:r>
      <w:hyperlink r:id="rId7" w:history="1">
        <w:r w:rsidRPr="003A54A3">
          <w:rPr>
            <w:rStyle w:val="Hyperlink"/>
            <w:rFonts w:asciiTheme="minorHAnsi" w:hAnsiTheme="minorHAnsi" w:cstheme="minorHAnsi"/>
            <w:sz w:val="22"/>
            <w:szCs w:val="22"/>
          </w:rPr>
          <w:t>http://www.pbtprofiler.net/criteria.asp</w:t>
        </w:r>
      </w:hyperlink>
      <w:r w:rsidRPr="003A54A3">
        <w:rPr>
          <w:rStyle w:val="Hyperlink"/>
          <w:rFonts w:asciiTheme="minorHAnsi" w:hAnsiTheme="minorHAnsi" w:cstheme="minorHAnsi"/>
          <w:sz w:val="22"/>
          <w:szCs w:val="22"/>
        </w:rPr>
        <w:t xml:space="preserve"> </w:t>
      </w:r>
      <w:r w:rsidRPr="003A54A3">
        <w:rPr>
          <w:rStyle w:val="Hyperlink"/>
          <w:rFonts w:asciiTheme="minorHAnsi" w:hAnsiTheme="minorHAnsi" w:cstheme="minorHAnsi"/>
          <w:color w:val="000000" w:themeColor="text1"/>
          <w:sz w:val="22"/>
          <w:szCs w:val="22"/>
        </w:rPr>
        <w:t>[Accessed February 2017]</w:t>
      </w:r>
    </w:p>
  </w:footnote>
  <w:footnote w:id="8">
    <w:p w14:paraId="5012E4A8" w14:textId="77777777" w:rsidR="008C4F99" w:rsidRPr="006A3E2B" w:rsidRDefault="008C4F99" w:rsidP="001F73AF">
      <w:pPr>
        <w:pStyle w:val="FootnoteText"/>
        <w:rPr>
          <w:rFonts w:asciiTheme="minorHAnsi" w:hAnsiTheme="minorHAnsi" w:cstheme="minorHAnsi"/>
          <w:sz w:val="22"/>
          <w:szCs w:val="22"/>
        </w:rPr>
      </w:pPr>
      <w:r w:rsidRPr="006A3E2B">
        <w:rPr>
          <w:rStyle w:val="FootnoteReference"/>
          <w:rFonts w:asciiTheme="minorHAnsi" w:hAnsiTheme="minorHAnsi" w:cstheme="minorHAnsi"/>
          <w:sz w:val="22"/>
          <w:szCs w:val="22"/>
        </w:rPr>
        <w:footnoteRef/>
      </w:r>
      <w:r w:rsidRPr="006A3E2B">
        <w:rPr>
          <w:rFonts w:asciiTheme="minorHAnsi" w:hAnsiTheme="minorHAnsi" w:cstheme="minorHAnsi"/>
          <w:sz w:val="22"/>
          <w:szCs w:val="22"/>
        </w:rPr>
        <w:t xml:space="preserve"> Based on </w:t>
      </w:r>
      <w:hyperlink r:id="rId8" w:history="1">
        <w:r w:rsidRPr="006A3E2B">
          <w:rPr>
            <w:rStyle w:val="Hyperlink"/>
            <w:rFonts w:asciiTheme="minorHAnsi" w:hAnsiTheme="minorHAnsi" w:cstheme="minorHAnsi"/>
            <w:sz w:val="22"/>
            <w:szCs w:val="22"/>
          </w:rPr>
          <w:t>Millipore Sigma Molarity of Concd. Reagent</w:t>
        </w:r>
      </w:hyperlink>
      <w:r w:rsidRPr="006A3E2B">
        <w:rPr>
          <w:rFonts w:asciiTheme="minorHAnsi" w:hAnsiTheme="minorHAnsi" w:cstheme="minorHAnsi"/>
          <w:sz w:val="22"/>
          <w:szCs w:val="22"/>
        </w:rPr>
        <w:t xml:space="preserve"> for Acids and Bases Chart</w:t>
      </w:r>
    </w:p>
  </w:footnote>
  <w:footnote w:id="9">
    <w:p w14:paraId="7FDAD1E0" w14:textId="091B69CB" w:rsidR="008C4F99" w:rsidRPr="006A3E2B" w:rsidRDefault="008C4F99" w:rsidP="001F73AF">
      <w:pPr>
        <w:pStyle w:val="FootnoteText"/>
        <w:rPr>
          <w:rFonts w:asciiTheme="minorHAnsi" w:hAnsiTheme="minorHAnsi"/>
          <w:sz w:val="22"/>
          <w:szCs w:val="22"/>
        </w:rPr>
      </w:pPr>
      <w:r w:rsidRPr="006A3E2B">
        <w:rPr>
          <w:rStyle w:val="FootnoteReference"/>
          <w:rFonts w:asciiTheme="minorHAnsi" w:hAnsiTheme="minorHAnsi"/>
          <w:sz w:val="22"/>
          <w:szCs w:val="22"/>
        </w:rPr>
        <w:footnoteRef/>
      </w:r>
      <w:r w:rsidRPr="006A3E2B">
        <w:rPr>
          <w:rFonts w:asciiTheme="minorHAnsi" w:hAnsiTheme="minorHAnsi"/>
          <w:sz w:val="22"/>
          <w:szCs w:val="22"/>
        </w:rPr>
        <w:t xml:space="preserve"> Dunn, P. J., </w:t>
      </w:r>
      <w:r w:rsidRPr="005C0191">
        <w:rPr>
          <w:rFonts w:asciiTheme="minorHAnsi" w:hAnsiTheme="minorHAnsi"/>
          <w:i/>
          <w:sz w:val="22"/>
          <w:szCs w:val="22"/>
        </w:rPr>
        <w:t>et. al</w:t>
      </w:r>
      <w:r w:rsidRPr="006A3E2B">
        <w:rPr>
          <w:rFonts w:asciiTheme="minorHAnsi" w:hAnsiTheme="minorHAnsi"/>
          <w:sz w:val="22"/>
          <w:szCs w:val="22"/>
        </w:rPr>
        <w:t>., Green Chemistry, 2008, 10, 31-36</w:t>
      </w:r>
      <w:r>
        <w:rPr>
          <w:rFonts w:asciiTheme="minorHAnsi" w:hAnsiTheme="minorHAnsi"/>
          <w:sz w:val="22"/>
          <w:szCs w:val="22"/>
        </w:rPr>
        <w:t>.</w:t>
      </w:r>
    </w:p>
  </w:footnote>
  <w:footnote w:id="10">
    <w:p w14:paraId="08B27E35" w14:textId="4651AB5A" w:rsidR="008C4F99" w:rsidRPr="00F52645" w:rsidRDefault="008C4F99" w:rsidP="001F73AF">
      <w:pPr>
        <w:pStyle w:val="FootnoteText"/>
        <w:rPr>
          <w:rFonts w:asciiTheme="minorHAnsi" w:hAnsiTheme="minorHAnsi"/>
          <w:sz w:val="22"/>
        </w:rPr>
      </w:pPr>
      <w:r w:rsidRPr="00F52645">
        <w:rPr>
          <w:rStyle w:val="FootnoteReference"/>
          <w:sz w:val="22"/>
        </w:rPr>
        <w:footnoteRef/>
      </w:r>
      <w:r w:rsidRPr="00F52645">
        <w:rPr>
          <w:sz w:val="22"/>
        </w:rPr>
        <w:t xml:space="preserve"> </w:t>
      </w:r>
      <w:r w:rsidRPr="00F52645">
        <w:rPr>
          <w:rFonts w:asciiTheme="minorHAnsi" w:hAnsiTheme="minorHAnsi"/>
          <w:sz w:val="22"/>
        </w:rPr>
        <w:t xml:space="preserve">Henderson, R. K., </w:t>
      </w:r>
      <w:r w:rsidRPr="005C0191">
        <w:rPr>
          <w:rFonts w:asciiTheme="minorHAnsi" w:hAnsiTheme="minorHAnsi"/>
          <w:i/>
          <w:sz w:val="22"/>
        </w:rPr>
        <w:t xml:space="preserve">et. </w:t>
      </w:r>
      <w:r>
        <w:rPr>
          <w:rFonts w:asciiTheme="minorHAnsi" w:hAnsiTheme="minorHAnsi"/>
          <w:i/>
          <w:sz w:val="22"/>
        </w:rPr>
        <w:t>a</w:t>
      </w:r>
      <w:r w:rsidRPr="005C0191">
        <w:rPr>
          <w:rFonts w:asciiTheme="minorHAnsi" w:hAnsiTheme="minorHAnsi"/>
          <w:i/>
          <w:sz w:val="22"/>
        </w:rPr>
        <w:t>l</w:t>
      </w:r>
      <w:r>
        <w:rPr>
          <w:rFonts w:asciiTheme="minorHAnsi" w:hAnsiTheme="minorHAnsi"/>
          <w:i/>
          <w:sz w:val="22"/>
        </w:rPr>
        <w:t>.</w:t>
      </w:r>
      <w:r w:rsidRPr="00F52645">
        <w:rPr>
          <w:rFonts w:asciiTheme="minorHAnsi" w:hAnsiTheme="minorHAnsi"/>
          <w:sz w:val="22"/>
        </w:rPr>
        <w:t>, Green Chemistry, 2011, 13, 854-862</w:t>
      </w:r>
      <w:r>
        <w:rPr>
          <w:rFonts w:asciiTheme="minorHAnsi" w:hAnsiTheme="minorHAnsi"/>
          <w:sz w:val="22"/>
        </w:rPr>
        <w:t>.</w:t>
      </w:r>
    </w:p>
  </w:footnote>
  <w:footnote w:id="11">
    <w:p w14:paraId="42A0663C" w14:textId="433B577B" w:rsidR="008C4F99" w:rsidRPr="00F52645" w:rsidRDefault="008C4F99" w:rsidP="001F73AF">
      <w:pPr>
        <w:pStyle w:val="FootnoteText"/>
        <w:rPr>
          <w:rFonts w:asciiTheme="minorHAnsi" w:hAnsiTheme="minorHAnsi"/>
        </w:rPr>
      </w:pPr>
      <w:r w:rsidRPr="00F52645">
        <w:rPr>
          <w:rStyle w:val="FootnoteReference"/>
          <w:rFonts w:asciiTheme="minorHAnsi" w:hAnsiTheme="minorHAnsi"/>
          <w:sz w:val="22"/>
        </w:rPr>
        <w:footnoteRef/>
      </w:r>
      <w:r w:rsidRPr="00F52645">
        <w:rPr>
          <w:rFonts w:asciiTheme="minorHAnsi" w:hAnsiTheme="minorHAnsi"/>
          <w:sz w:val="22"/>
        </w:rPr>
        <w:t xml:space="preserve"> ACS GCI Pharma Roundtable Solvent Selection Guide [</w:t>
      </w:r>
      <w:hyperlink r:id="rId9" w:history="1">
        <w:r w:rsidRPr="00D572F7">
          <w:rPr>
            <w:rStyle w:val="Hyperlink"/>
            <w:rFonts w:asciiTheme="minorHAnsi" w:hAnsiTheme="minorHAnsi"/>
            <w:sz w:val="22"/>
          </w:rPr>
          <w:t>http://www.acs.org/content/acs/en/greenchemistry/industry-business/pharmaceutical.html</w:t>
        </w:r>
      </w:hyperlink>
      <w:r w:rsidRPr="00F52645">
        <w:rPr>
          <w:rFonts w:asciiTheme="minorHAnsi" w:hAnsiTheme="minorHAnsi"/>
          <w:sz w:val="22"/>
        </w:rPr>
        <w:t>]</w:t>
      </w:r>
    </w:p>
  </w:footnote>
  <w:footnote w:id="12">
    <w:p w14:paraId="1E7EE15E" w14:textId="77777777" w:rsidR="008C4F99" w:rsidRPr="00CF2087" w:rsidRDefault="008C4F99" w:rsidP="001F73AF">
      <w:pPr>
        <w:pStyle w:val="FootnoteText"/>
        <w:rPr>
          <w:rFonts w:ascii="Calibri" w:hAnsi="Calibri"/>
          <w:sz w:val="22"/>
        </w:rPr>
      </w:pPr>
      <w:r w:rsidRPr="00F52645">
        <w:rPr>
          <w:rStyle w:val="FootnoteReference"/>
          <w:rFonts w:asciiTheme="minorHAnsi" w:hAnsiTheme="minorHAnsi"/>
          <w:sz w:val="22"/>
        </w:rPr>
        <w:footnoteRef/>
      </w:r>
      <w:r w:rsidRPr="00F52645">
        <w:rPr>
          <w:rFonts w:asciiTheme="minorHAnsi" w:hAnsiTheme="minorHAnsi"/>
          <w:sz w:val="22"/>
        </w:rPr>
        <w:t xml:space="preserve"> </w:t>
      </w:r>
      <w:r>
        <w:rPr>
          <w:rFonts w:ascii="Calibri" w:hAnsi="Calibri"/>
          <w:sz w:val="22"/>
        </w:rPr>
        <w:t>Prat, D., et. al., Organic Process Research &amp; Development, 2013, 17, 1517-1525.</w:t>
      </w:r>
    </w:p>
  </w:footnote>
  <w:footnote w:id="13">
    <w:p w14:paraId="04989743" w14:textId="77777777" w:rsidR="008C4F99" w:rsidRPr="00CF2087" w:rsidRDefault="008C4F99" w:rsidP="001F73AF">
      <w:pPr>
        <w:pStyle w:val="FootnoteText"/>
        <w:rPr>
          <w:rFonts w:ascii="Calibri" w:hAnsi="Calibri"/>
          <w:sz w:val="22"/>
        </w:rPr>
      </w:pPr>
      <w:r w:rsidRPr="00CF2087">
        <w:rPr>
          <w:rStyle w:val="FootnoteReference"/>
          <w:rFonts w:ascii="Calibri" w:hAnsi="Calibri"/>
          <w:sz w:val="22"/>
        </w:rPr>
        <w:footnoteRef/>
      </w:r>
      <w:r w:rsidRPr="00CF2087">
        <w:rPr>
          <w:rFonts w:ascii="Calibri" w:hAnsi="Calibri"/>
          <w:sz w:val="22"/>
        </w:rPr>
        <w:t xml:space="preserve"> MIT Green Alternatives Wizard [http://ehs.mit.edu/greenchem]</w:t>
      </w:r>
    </w:p>
  </w:footnote>
  <w:footnote w:id="14">
    <w:p w14:paraId="1F9A8213" w14:textId="463A4DC9" w:rsidR="008C4F99" w:rsidRDefault="008C4F99">
      <w:pPr>
        <w:pStyle w:val="FootnoteText"/>
      </w:pPr>
      <w:r>
        <w:rPr>
          <w:rStyle w:val="FootnoteReference"/>
        </w:rPr>
        <w:footnoteRef/>
      </w:r>
      <w:r>
        <w:t xml:space="preserve"> </w:t>
      </w:r>
      <w:r w:rsidRPr="0012573B">
        <w:rPr>
          <w:rFonts w:asciiTheme="minorHAnsi" w:hAnsiTheme="minorHAnsi"/>
          <w:color w:val="000000" w:themeColor="text1"/>
          <w:sz w:val="22"/>
          <w:szCs w:val="22"/>
        </w:rPr>
        <w:t xml:space="preserve">Prat, D.; Hayler, J.; Wells, A. </w:t>
      </w:r>
      <w:r w:rsidRPr="0012573B">
        <w:rPr>
          <w:rFonts w:asciiTheme="minorHAnsi" w:hAnsiTheme="minorHAnsi"/>
          <w:sz w:val="22"/>
          <w:szCs w:val="22"/>
        </w:rPr>
        <w:t>Green Chem., 2014, 16, 4546.</w:t>
      </w:r>
    </w:p>
  </w:footnote>
  <w:footnote w:id="15">
    <w:p w14:paraId="47C2DA43" w14:textId="60A8D0A5" w:rsidR="008C4F99" w:rsidRPr="0012573B" w:rsidRDefault="008C4F99">
      <w:pPr>
        <w:pStyle w:val="FootnoteText"/>
        <w:rPr>
          <w:rFonts w:asciiTheme="minorHAnsi" w:hAnsiTheme="minorHAnsi"/>
          <w:sz w:val="22"/>
          <w:szCs w:val="22"/>
        </w:rPr>
      </w:pPr>
      <w:r>
        <w:rPr>
          <w:rStyle w:val="FootnoteReference"/>
        </w:rPr>
        <w:footnoteRef/>
      </w:r>
      <w:r>
        <w:t xml:space="preserve"> </w:t>
      </w:r>
      <w:r>
        <w:rPr>
          <w:rFonts w:asciiTheme="minorHAnsi" w:hAnsiTheme="minorHAnsi"/>
          <w:sz w:val="22"/>
          <w:szCs w:val="22"/>
        </w:rPr>
        <w:t>CHEM21 Solvent Selection Guide [</w:t>
      </w:r>
      <w:hyperlink r:id="rId10" w:anchor="!divAbstract" w:history="1">
        <w:r w:rsidRPr="0012573B">
          <w:rPr>
            <w:rStyle w:val="Hyperlink"/>
            <w:rFonts w:asciiTheme="minorHAnsi" w:hAnsiTheme="minorHAnsi"/>
            <w:sz w:val="22"/>
            <w:szCs w:val="22"/>
          </w:rPr>
          <w:t>http://pubs.rsc.org/en/content/articlelanding/gc/2016/c5gc01008j#!divAbstract</w:t>
        </w:r>
      </w:hyperlink>
      <w:r>
        <w:rPr>
          <w:rStyle w:val="Hyperlink"/>
          <w:rFonts w:asciiTheme="minorHAnsi" w:hAnsiTheme="minorHAnsi"/>
          <w:sz w:val="22"/>
          <w:szCs w:val="22"/>
          <w:u w:val="none"/>
        </w:rPr>
        <w:t xml:space="preserve">] </w:t>
      </w:r>
    </w:p>
  </w:footnote>
  <w:footnote w:id="16">
    <w:p w14:paraId="6CEF9D16" w14:textId="15BD1EA1" w:rsidR="008C4F99" w:rsidRPr="00CF2087" w:rsidRDefault="008C4F99" w:rsidP="001F73AF">
      <w:pPr>
        <w:pStyle w:val="FootnoteText"/>
        <w:rPr>
          <w:rFonts w:ascii="Calibri" w:hAnsi="Calibri"/>
          <w:sz w:val="22"/>
          <w:szCs w:val="22"/>
        </w:rPr>
      </w:pPr>
      <w:r w:rsidRPr="00CF2087">
        <w:rPr>
          <w:rStyle w:val="FootnoteReference"/>
          <w:rFonts w:ascii="Calibri" w:hAnsi="Calibri"/>
          <w:sz w:val="22"/>
          <w:szCs w:val="22"/>
        </w:rPr>
        <w:footnoteRef/>
      </w:r>
      <w:r w:rsidRPr="00CF2087">
        <w:rPr>
          <w:rFonts w:ascii="Calibri" w:hAnsi="Calibri"/>
          <w:sz w:val="22"/>
          <w:szCs w:val="22"/>
        </w:rPr>
        <w:t xml:space="preserve"> Taygerly, J.P., Peterson, E.A., </w:t>
      </w:r>
      <w:r w:rsidRPr="007B6F2D">
        <w:rPr>
          <w:rFonts w:ascii="Calibri" w:hAnsi="Calibri"/>
          <w:i/>
          <w:sz w:val="22"/>
          <w:szCs w:val="22"/>
        </w:rPr>
        <w:t>et. al</w:t>
      </w:r>
      <w:r w:rsidRPr="00CF2087">
        <w:rPr>
          <w:rFonts w:ascii="Calibri" w:hAnsi="Calibri"/>
          <w:sz w:val="22"/>
          <w:szCs w:val="22"/>
        </w:rPr>
        <w:t>., Green Chemistry, 2012, 14, 3020-3025.</w:t>
      </w:r>
    </w:p>
  </w:footnote>
  <w:footnote w:id="17">
    <w:p w14:paraId="3F6A343A" w14:textId="3B87E027" w:rsidR="008C4F99" w:rsidRDefault="008C4F99" w:rsidP="001F73AF">
      <w:pPr>
        <w:pStyle w:val="FootnoteText"/>
      </w:pPr>
      <w:r w:rsidRPr="00F52645">
        <w:rPr>
          <w:rStyle w:val="FootnoteReference"/>
          <w:rFonts w:asciiTheme="minorHAnsi" w:hAnsiTheme="minorHAnsi"/>
          <w:sz w:val="22"/>
        </w:rPr>
        <w:footnoteRef/>
      </w:r>
      <w:r w:rsidRPr="00F52645">
        <w:rPr>
          <w:rFonts w:asciiTheme="minorHAnsi" w:hAnsiTheme="minorHAnsi"/>
          <w:sz w:val="22"/>
        </w:rPr>
        <w:t xml:space="preserve"> ACS GCI Pharmaceutical Reagent Guides [</w:t>
      </w:r>
      <w:hyperlink r:id="rId11" w:history="1">
        <w:r w:rsidRPr="00AB6490">
          <w:rPr>
            <w:rStyle w:val="Hyperlink"/>
            <w:rFonts w:asciiTheme="minorHAnsi" w:hAnsiTheme="minorHAnsi"/>
            <w:sz w:val="22"/>
          </w:rPr>
          <w:t>http://www.reagentguides.com</w:t>
        </w:r>
      </w:hyperlink>
      <w:r w:rsidRPr="00F52645">
        <w:rPr>
          <w:rFonts w:asciiTheme="minorHAnsi" w:hAnsiTheme="minorHAnsi"/>
          <w:sz w:val="22"/>
        </w:rPr>
        <w:t>]</w:t>
      </w:r>
    </w:p>
  </w:footnote>
  <w:footnote w:id="18">
    <w:p w14:paraId="14361622" w14:textId="4F52B093"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Simple and Fractional Distillation of a Cyclohexane-Toluene Mixture, Macroscale and Microscale Organic Exp</w:t>
      </w:r>
      <w:r>
        <w:rPr>
          <w:rFonts w:asciiTheme="minorHAnsi" w:hAnsiTheme="minorHAnsi"/>
          <w:sz w:val="22"/>
          <w:szCs w:val="22"/>
        </w:rPr>
        <w:t>.</w:t>
      </w:r>
      <w:r w:rsidRPr="000F67AA">
        <w:rPr>
          <w:rFonts w:asciiTheme="minorHAnsi" w:hAnsiTheme="minorHAnsi"/>
          <w:sz w:val="22"/>
          <w:szCs w:val="22"/>
        </w:rPr>
        <w:t>, Williamson, K.L., Masters, K.M., 6th Ed, Brooks/Cole Cengage Learning, 2011, pp. 92-95</w:t>
      </w:r>
      <w:r>
        <w:rPr>
          <w:rFonts w:asciiTheme="minorHAnsi" w:hAnsiTheme="minorHAnsi"/>
          <w:sz w:val="22"/>
          <w:szCs w:val="22"/>
        </w:rPr>
        <w:t>.</w:t>
      </w:r>
    </w:p>
  </w:footnote>
  <w:footnote w:id="19">
    <w:p w14:paraId="159C17E3" w14:textId="7386E1A3"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Simple Distillation of an Ethanol-Water Mixture, Macroscale and Microscale Organic Experiments, Williamson, K.L., Masters, K.M., 6th Edition, Brooks/Cole Cengage Learning, 2011, pp. 93-95</w:t>
      </w:r>
      <w:r>
        <w:rPr>
          <w:rFonts w:asciiTheme="minorHAnsi" w:hAnsiTheme="minorHAnsi"/>
          <w:sz w:val="22"/>
          <w:szCs w:val="22"/>
        </w:rPr>
        <w:t>.</w:t>
      </w:r>
    </w:p>
  </w:footnote>
  <w:footnote w:id="20">
    <w:p w14:paraId="26601840" w14:textId="723859A4"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Simple Distillation: Purification and Reuse of Acetone, Lecher, C.S., Marian College, Greener Educational Materials for Chemists, 2007</w:t>
      </w:r>
      <w:r>
        <w:rPr>
          <w:rFonts w:asciiTheme="minorHAnsi" w:hAnsiTheme="minorHAnsi"/>
          <w:sz w:val="22"/>
          <w:szCs w:val="22"/>
        </w:rPr>
        <w:t xml:space="preserve">, </w:t>
      </w:r>
      <w:hyperlink r:id="rId12" w:history="1">
        <w:r w:rsidRPr="00AB6490">
          <w:rPr>
            <w:rStyle w:val="Hyperlink"/>
            <w:rFonts w:asciiTheme="minorHAnsi" w:hAnsiTheme="minorHAnsi"/>
            <w:sz w:val="22"/>
            <w:szCs w:val="22"/>
          </w:rPr>
          <w:t>http://greenchem.uoregon.edu/PDFs/GEMsID91.pdf</w:t>
        </w:r>
      </w:hyperlink>
      <w:r w:rsidRPr="000F67AA">
        <w:rPr>
          <w:rFonts w:asciiTheme="minorHAnsi" w:hAnsiTheme="minorHAnsi"/>
          <w:sz w:val="22"/>
          <w:szCs w:val="22"/>
        </w:rPr>
        <w:t xml:space="preserve"> </w:t>
      </w:r>
      <w:r>
        <w:rPr>
          <w:rFonts w:asciiTheme="minorHAnsi" w:hAnsiTheme="minorHAnsi"/>
          <w:sz w:val="22"/>
          <w:szCs w:val="22"/>
        </w:rPr>
        <w:t>[</w:t>
      </w:r>
      <w:r w:rsidRPr="000F67AA">
        <w:rPr>
          <w:rFonts w:asciiTheme="minorHAnsi" w:hAnsiTheme="minorHAnsi"/>
          <w:sz w:val="22"/>
          <w:szCs w:val="22"/>
        </w:rPr>
        <w:t>Accessed February 2017]</w:t>
      </w:r>
    </w:p>
  </w:footnote>
  <w:footnote w:id="21">
    <w:p w14:paraId="7C7FC6D2" w14:textId="2F156943" w:rsidR="008C4F99" w:rsidRDefault="008C4F99">
      <w:pPr>
        <w:pStyle w:val="FootnoteText"/>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Recycling of Waste Acetone by Fractional Distillation, McDougal, O.M., </w:t>
      </w:r>
      <w:r w:rsidRPr="00A96718">
        <w:rPr>
          <w:rFonts w:asciiTheme="minorHAnsi" w:hAnsiTheme="minorHAnsi"/>
          <w:i/>
          <w:sz w:val="22"/>
          <w:szCs w:val="22"/>
        </w:rPr>
        <w:t>et. al.</w:t>
      </w:r>
      <w:r w:rsidRPr="000F67AA">
        <w:rPr>
          <w:rFonts w:asciiTheme="minorHAnsi" w:hAnsiTheme="minorHAnsi"/>
          <w:sz w:val="22"/>
          <w:szCs w:val="22"/>
        </w:rPr>
        <w:t>, J. Chem. Educ., 2011, 88 (12), pp. 1724–1726</w:t>
      </w:r>
      <w:r>
        <w:rPr>
          <w:rFonts w:asciiTheme="minorHAnsi" w:hAnsiTheme="minorHAnsi"/>
          <w:sz w:val="22"/>
          <w:szCs w:val="22"/>
        </w:rPr>
        <w:t>.</w:t>
      </w:r>
    </w:p>
  </w:footnote>
  <w:footnote w:id="22">
    <w:p w14:paraId="0B83258C" w14:textId="03BE6BB8"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A convenient guide to help select replacement solvents for dichloromethane in chromatography, Taygerly, J. P., Miller, L. M., Yee, A., Peterson, E. A., Green Chem., 2012, 14, 3020</w:t>
      </w:r>
      <w:r>
        <w:rPr>
          <w:rFonts w:asciiTheme="minorHAnsi" w:hAnsiTheme="minorHAnsi"/>
          <w:sz w:val="22"/>
          <w:szCs w:val="22"/>
        </w:rPr>
        <w:t>.</w:t>
      </w:r>
    </w:p>
  </w:footnote>
  <w:footnote w:id="23">
    <w:p w14:paraId="5AF77971" w14:textId="59141DDF"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Green chemistry tools to influence a medicinal chemistry and research chemistry-based organization, Dunn, P. J., </w:t>
      </w:r>
      <w:r w:rsidRPr="0064194F">
        <w:rPr>
          <w:rFonts w:asciiTheme="minorHAnsi" w:hAnsiTheme="minorHAnsi"/>
          <w:i/>
          <w:sz w:val="22"/>
          <w:szCs w:val="22"/>
        </w:rPr>
        <w:t>et. al.</w:t>
      </w:r>
      <w:r w:rsidRPr="000F67AA">
        <w:rPr>
          <w:rFonts w:asciiTheme="minorHAnsi" w:hAnsiTheme="minorHAnsi"/>
          <w:sz w:val="22"/>
          <w:szCs w:val="22"/>
        </w:rPr>
        <w:t>, Green Chemistry, 2008, 10, 31-36</w:t>
      </w:r>
      <w:r>
        <w:rPr>
          <w:rFonts w:asciiTheme="minorHAnsi" w:hAnsiTheme="minorHAnsi"/>
          <w:sz w:val="22"/>
          <w:szCs w:val="22"/>
        </w:rPr>
        <w:t>.</w:t>
      </w:r>
    </w:p>
  </w:footnote>
  <w:footnote w:id="24">
    <w:p w14:paraId="43F196DA" w14:textId="25210229"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A Green Approach To Separate Spinach Pigments by Column Chromatography, McDougal, O.M., et. al., J. Chem. Educ., 2013, 90 (6), pp 796–798</w:t>
      </w:r>
      <w:r>
        <w:rPr>
          <w:rFonts w:asciiTheme="minorHAnsi" w:hAnsiTheme="minorHAnsi"/>
          <w:sz w:val="22"/>
          <w:szCs w:val="22"/>
        </w:rPr>
        <w:t>.</w:t>
      </w:r>
    </w:p>
  </w:footnote>
  <w:footnote w:id="25">
    <w:p w14:paraId="699933C7" w14:textId="59416031" w:rsidR="008C4F99" w:rsidRDefault="008C4F99">
      <w:pPr>
        <w:pStyle w:val="FootnoteText"/>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Supermarket Column Chromatography of Leaf Pigments Revisited: Simple and Ecofriendly Separation of Plant Carotenoids, Chlorophylls, and Flavonoids from Green and Red Leaves, J. Chem. Educ. 2015, 92(1), 189-192</w:t>
      </w:r>
      <w:r>
        <w:rPr>
          <w:rFonts w:asciiTheme="minorHAnsi" w:hAnsiTheme="minorHAnsi"/>
          <w:sz w:val="22"/>
          <w:szCs w:val="22"/>
        </w:rPr>
        <w:t>.</w:t>
      </w:r>
    </w:p>
  </w:footnote>
  <w:footnote w:id="26">
    <w:p w14:paraId="4C245B6A" w14:textId="5CF3D380"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Green Soap: An Extraction and Saponification of Avocado Oil, Sutheimer, S., Caster, J. M., Smith, S. H., J. Chem. Ed., 2015, 92, 1763-1765</w:t>
      </w:r>
      <w:r>
        <w:rPr>
          <w:rFonts w:asciiTheme="minorHAnsi" w:hAnsiTheme="minorHAnsi"/>
          <w:sz w:val="22"/>
          <w:szCs w:val="22"/>
        </w:rPr>
        <w:t>.</w:t>
      </w:r>
    </w:p>
  </w:footnote>
  <w:footnote w:id="27">
    <w:p w14:paraId="1DB3416A" w14:textId="58E10150"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Anastas, P. T.; Warner, J. C. Green Chemistry: Theory and Practice, Oxford University Press: New York, 1998, p.30</w:t>
      </w:r>
    </w:p>
  </w:footnote>
  <w:footnote w:id="28">
    <w:p w14:paraId="3453930C" w14:textId="02F99752"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w:t>
      </w:r>
      <w:r w:rsidRPr="000F67AA">
        <w:rPr>
          <w:rFonts w:asciiTheme="minorHAnsi" w:hAnsiTheme="minorHAnsi"/>
          <w:sz w:val="22"/>
          <w:szCs w:val="22"/>
          <w:lang w:val="pt-BR"/>
        </w:rPr>
        <w:t>Experimental procedure reprinted with permission from Breton, G.W., Hughey, C.A., J. Chem. E</w:t>
      </w:r>
      <w:r w:rsidRPr="0016324E">
        <w:rPr>
          <w:rFonts w:asciiTheme="minorHAnsi" w:hAnsiTheme="minorHAnsi"/>
          <w:sz w:val="22"/>
          <w:szCs w:val="22"/>
          <w:lang w:val="pt-BR"/>
        </w:rPr>
        <w:t>d., 1998, 75, 85. Copyright 1998</w:t>
      </w:r>
      <w:r w:rsidRPr="000F67AA">
        <w:rPr>
          <w:rFonts w:asciiTheme="minorHAnsi" w:hAnsiTheme="minorHAnsi"/>
          <w:sz w:val="22"/>
          <w:szCs w:val="22"/>
          <w:lang w:val="pt-BR"/>
        </w:rPr>
        <w:t xml:space="preserve"> American Chemical Society.</w:t>
      </w:r>
    </w:p>
  </w:footnote>
  <w:footnote w:id="29">
    <w:p w14:paraId="2DAD9D62" w14:textId="13389BA3"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Experimental procedure reprinted with permission from Bladt, D., Murray, S., Gitch, B., </w:t>
      </w:r>
      <w:r w:rsidRPr="00F049A5">
        <w:rPr>
          <w:rFonts w:asciiTheme="minorHAnsi" w:hAnsiTheme="minorHAnsi"/>
          <w:i/>
          <w:sz w:val="22"/>
          <w:szCs w:val="22"/>
        </w:rPr>
        <w:t>et. al</w:t>
      </w:r>
      <w:r w:rsidRPr="000F67AA">
        <w:rPr>
          <w:rFonts w:asciiTheme="minorHAnsi" w:hAnsiTheme="minorHAnsi"/>
          <w:sz w:val="22"/>
          <w:szCs w:val="22"/>
        </w:rPr>
        <w:t>., J. Chem. Ed., 2011, 88, 201-203.</w:t>
      </w:r>
      <w:r>
        <w:rPr>
          <w:rFonts w:asciiTheme="minorHAnsi" w:hAnsiTheme="minorHAnsi"/>
          <w:sz w:val="22"/>
          <w:szCs w:val="22"/>
        </w:rPr>
        <w:t xml:space="preserve"> Copyright 2011 American Chemical Society.</w:t>
      </w:r>
    </w:p>
  </w:footnote>
  <w:footnote w:id="30">
    <w:p w14:paraId="38714BDC" w14:textId="2EA8C065"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Experimental procedure reprinted with permission from Bennett, G., J. Chem. Educ., 2005, 82, 1380–1381. Copyright 2005 American Chemical Society. </w:t>
      </w:r>
    </w:p>
  </w:footnote>
  <w:footnote w:id="31">
    <w:p w14:paraId="71CEE5C6" w14:textId="4FB51309"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Experimental procedure reprinted within permission from Sereda, G.A. And Rajpara, V.B., J. Chem. Ed., 2007, 84(4), 692. Copyright 2007 American Chemical Society.</w:t>
      </w:r>
    </w:p>
  </w:footnote>
  <w:footnote w:id="32">
    <w:p w14:paraId="6F4582F2" w14:textId="627348E6"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Experimental procedure reprinted with permission from </w:t>
      </w:r>
      <w:r w:rsidRPr="000F67AA">
        <w:rPr>
          <w:rFonts w:asciiTheme="minorHAnsi" w:hAnsiTheme="minorHAnsi"/>
          <w:sz w:val="22"/>
          <w:szCs w:val="22"/>
          <w:lang w:val="is-IS"/>
        </w:rPr>
        <w:t>McKenzie, L.C., Huffman, L.M., Hutchison, J.E., Rogers, C.E., Goodwin, T.E., Spessard, G.O., J. Chem. Educ. 2009, 86, 488–493. Copyright 2009 American Chemical Society.</w:t>
      </w:r>
    </w:p>
  </w:footnote>
  <w:footnote w:id="33">
    <w:p w14:paraId="4C597140" w14:textId="4EF86987"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Experimental procedure reprinted with permission from Leung, S. H., Angel, S. A., J. Chem. Educ., 2004, 81 (10), 1492. Copyright 2004 American Chemical Society. </w:t>
      </w:r>
    </w:p>
  </w:footnote>
  <w:footnote w:id="34">
    <w:p w14:paraId="1CDB730A" w14:textId="661458D5" w:rsidR="008C4F99" w:rsidRPr="000F67AA" w:rsidRDefault="008C4F99">
      <w:pPr>
        <w:pStyle w:val="FootnoteText"/>
        <w:rPr>
          <w:rFonts w:asciiTheme="minorHAnsi" w:hAnsiTheme="minorHAnsi"/>
          <w:sz w:val="22"/>
          <w:szCs w:val="22"/>
        </w:rPr>
      </w:pPr>
      <w:r w:rsidRPr="000F67AA">
        <w:rPr>
          <w:rStyle w:val="FootnoteReference"/>
          <w:rFonts w:asciiTheme="minorHAnsi" w:hAnsiTheme="minorHAnsi"/>
          <w:sz w:val="22"/>
          <w:szCs w:val="22"/>
        </w:rPr>
        <w:footnoteRef/>
      </w:r>
      <w:r w:rsidRPr="000F67AA">
        <w:rPr>
          <w:rFonts w:asciiTheme="minorHAnsi" w:hAnsiTheme="minorHAnsi"/>
          <w:sz w:val="22"/>
          <w:szCs w:val="22"/>
        </w:rPr>
        <w:t xml:space="preserve"> Reprinted with permission from Esteb, J.J., Magers, J. R., McNulty, L., et. al., J. Chem. Educ. 2009, 86, 850. Copyright 2009 American Chemical Society.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39204A" w14:textId="4EDB532B" w:rsidR="008C4F99" w:rsidRDefault="00F95F68" w:rsidP="003C2FE9">
    <w:pPr>
      <w:pStyle w:val="Header"/>
      <w:jc w:val="center"/>
    </w:pPr>
    <w:r>
      <w:rPr>
        <w:noProof/>
      </w:rPr>
      <w:drawing>
        <wp:inline distT="0" distB="0" distL="0" distR="0" wp14:anchorId="3FDC1E8A" wp14:editId="14BFEDB5">
          <wp:extent cx="1718310" cy="4267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
                    <a:extLst>
                      <a:ext uri="{28A0092B-C50C-407E-A947-70E740481C1C}">
                        <a14:useLocalDpi xmlns:a14="http://schemas.microsoft.com/office/drawing/2010/main" val="0"/>
                      </a:ext>
                    </a:extLst>
                  </a:blip>
                  <a:srcRect l="320" t="3331" r="481" b="2386"/>
                  <a:stretch/>
                </pic:blipFill>
                <pic:spPr bwMode="auto">
                  <a:xfrm>
                    <a:off x="0" y="0"/>
                    <a:ext cx="1719072" cy="426909"/>
                  </a:xfrm>
                  <a:prstGeom prst="rect">
                    <a:avLst/>
                  </a:prstGeom>
                  <a:noFill/>
                  <a:ln>
                    <a:noFill/>
                  </a:ln>
                  <a:extLst>
                    <a:ext uri="{53640926-AAD7-44D8-BBD7-CCE9431645EC}">
                      <a14:shadowObscured xmlns:a14="http://schemas.microsoft.com/office/drawing/2010/main"/>
                    </a:ext>
                  </a:extLst>
                </pic:spPr>
              </pic:pic>
            </a:graphicData>
          </a:graphic>
        </wp:inline>
      </w:drawing>
    </w:r>
    <w:r w:rsidR="008C4F99">
      <w:t xml:space="preserve">  </w:t>
    </w:r>
    <w:r>
      <w:t xml:space="preserve">     </w:t>
    </w:r>
    <w:r w:rsidR="008C4F99">
      <w:t xml:space="preserve">         </w:t>
    </w:r>
    <w:r>
      <w:t xml:space="preserve"> </w:t>
    </w:r>
    <w:r w:rsidR="008C4F99">
      <w:t xml:space="preserve">  </w:t>
    </w:r>
    <w:r w:rsidR="008C4F99">
      <w:rPr>
        <w:noProof/>
      </w:rPr>
      <w:drawing>
        <wp:inline distT="0" distB="0" distL="0" distR="0" wp14:anchorId="2968E83B" wp14:editId="0733189E">
          <wp:extent cx="1622062" cy="468560"/>
          <wp:effectExtent l="0" t="0" r="0" b="8255"/>
          <wp:docPr id="17" name="Picture 17" descr="Image result for millipores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illiporesigm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87625" cy="487499"/>
                  </a:xfrm>
                  <a:prstGeom prst="rect">
                    <a:avLst/>
                  </a:prstGeom>
                  <a:noFill/>
                  <a:ln>
                    <a:noFill/>
                  </a:ln>
                </pic:spPr>
              </pic:pic>
            </a:graphicData>
          </a:graphic>
        </wp:inline>
      </w:drawing>
    </w:r>
    <w:r>
      <w:t xml:space="preserve">                  </w:t>
    </w:r>
    <w:r w:rsidR="008C4F99">
      <w:t xml:space="preserve"> </w:t>
    </w:r>
    <w:r w:rsidR="008C4F99">
      <w:rPr>
        <w:noProof/>
      </w:rPr>
      <w:drawing>
        <wp:inline distT="0" distB="0" distL="0" distR="0" wp14:anchorId="2A62B930" wp14:editId="73812DE7">
          <wp:extent cx="1400197" cy="495192"/>
          <wp:effectExtent l="0" t="0" r="0" b="635"/>
          <wp:docPr id="18" name="Picture 18" descr="http://www.mygreenlab.org/uploads/2/1/9/4/21945752/1434743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ygreenlab.org/uploads/2/1/9/4/21945752/1434743257.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82737" cy="524383"/>
                  </a:xfrm>
                  <a:prstGeom prst="rect">
                    <a:avLst/>
                  </a:prstGeom>
                  <a:noFill/>
                  <a:ln>
                    <a:noFill/>
                  </a:ln>
                </pic:spPr>
              </pic:pic>
            </a:graphicData>
          </a:graphic>
        </wp:inline>
      </w:drawing>
    </w:r>
  </w:p>
  <w:p w14:paraId="6E5F0DB8" w14:textId="77777777" w:rsidR="008C4F99" w:rsidRDefault="008C4F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CC2C59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CA7E87"/>
    <w:multiLevelType w:val="hybridMultilevel"/>
    <w:tmpl w:val="96BC43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43043C"/>
    <w:multiLevelType w:val="hybridMultilevel"/>
    <w:tmpl w:val="603C42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4F01F5"/>
    <w:multiLevelType w:val="hybridMultilevel"/>
    <w:tmpl w:val="6736F1EE"/>
    <w:lvl w:ilvl="0" w:tplc="B7C6D8E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5E3939"/>
    <w:multiLevelType w:val="hybridMultilevel"/>
    <w:tmpl w:val="FB101F04"/>
    <w:lvl w:ilvl="0" w:tplc="19E2353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B8316D"/>
    <w:multiLevelType w:val="hybridMultilevel"/>
    <w:tmpl w:val="BC464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DD047E"/>
    <w:multiLevelType w:val="hybridMultilevel"/>
    <w:tmpl w:val="0CEAB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7C3D62"/>
    <w:multiLevelType w:val="hybridMultilevel"/>
    <w:tmpl w:val="42869FBA"/>
    <w:lvl w:ilvl="0" w:tplc="0FF48AE2">
      <w:start w:val="1"/>
      <w:numFmt w:val="bullet"/>
      <w:lvlText w:val="•"/>
      <w:lvlJc w:val="left"/>
      <w:pPr>
        <w:tabs>
          <w:tab w:val="num" w:pos="720"/>
        </w:tabs>
        <w:ind w:left="720" w:hanging="360"/>
      </w:pPr>
      <w:rPr>
        <w:rFonts w:ascii="Arial" w:hAnsi="Arial" w:hint="default"/>
      </w:rPr>
    </w:lvl>
    <w:lvl w:ilvl="1" w:tplc="979A7090" w:tentative="1">
      <w:start w:val="1"/>
      <w:numFmt w:val="bullet"/>
      <w:lvlText w:val="•"/>
      <w:lvlJc w:val="left"/>
      <w:pPr>
        <w:tabs>
          <w:tab w:val="num" w:pos="1440"/>
        </w:tabs>
        <w:ind w:left="1440" w:hanging="360"/>
      </w:pPr>
      <w:rPr>
        <w:rFonts w:ascii="Arial" w:hAnsi="Arial" w:hint="default"/>
      </w:rPr>
    </w:lvl>
    <w:lvl w:ilvl="2" w:tplc="DE8E8E44" w:tentative="1">
      <w:start w:val="1"/>
      <w:numFmt w:val="bullet"/>
      <w:lvlText w:val="•"/>
      <w:lvlJc w:val="left"/>
      <w:pPr>
        <w:tabs>
          <w:tab w:val="num" w:pos="2160"/>
        </w:tabs>
        <w:ind w:left="2160" w:hanging="360"/>
      </w:pPr>
      <w:rPr>
        <w:rFonts w:ascii="Arial" w:hAnsi="Arial" w:hint="default"/>
      </w:rPr>
    </w:lvl>
    <w:lvl w:ilvl="3" w:tplc="725A7824" w:tentative="1">
      <w:start w:val="1"/>
      <w:numFmt w:val="bullet"/>
      <w:lvlText w:val="•"/>
      <w:lvlJc w:val="left"/>
      <w:pPr>
        <w:tabs>
          <w:tab w:val="num" w:pos="2880"/>
        </w:tabs>
        <w:ind w:left="2880" w:hanging="360"/>
      </w:pPr>
      <w:rPr>
        <w:rFonts w:ascii="Arial" w:hAnsi="Arial" w:hint="default"/>
      </w:rPr>
    </w:lvl>
    <w:lvl w:ilvl="4" w:tplc="7E8C403C" w:tentative="1">
      <w:start w:val="1"/>
      <w:numFmt w:val="bullet"/>
      <w:lvlText w:val="•"/>
      <w:lvlJc w:val="left"/>
      <w:pPr>
        <w:tabs>
          <w:tab w:val="num" w:pos="3600"/>
        </w:tabs>
        <w:ind w:left="3600" w:hanging="360"/>
      </w:pPr>
      <w:rPr>
        <w:rFonts w:ascii="Arial" w:hAnsi="Arial" w:hint="default"/>
      </w:rPr>
    </w:lvl>
    <w:lvl w:ilvl="5" w:tplc="B052D134" w:tentative="1">
      <w:start w:val="1"/>
      <w:numFmt w:val="bullet"/>
      <w:lvlText w:val="•"/>
      <w:lvlJc w:val="left"/>
      <w:pPr>
        <w:tabs>
          <w:tab w:val="num" w:pos="4320"/>
        </w:tabs>
        <w:ind w:left="4320" w:hanging="360"/>
      </w:pPr>
      <w:rPr>
        <w:rFonts w:ascii="Arial" w:hAnsi="Arial" w:hint="default"/>
      </w:rPr>
    </w:lvl>
    <w:lvl w:ilvl="6" w:tplc="2D5A5D7C" w:tentative="1">
      <w:start w:val="1"/>
      <w:numFmt w:val="bullet"/>
      <w:lvlText w:val="•"/>
      <w:lvlJc w:val="left"/>
      <w:pPr>
        <w:tabs>
          <w:tab w:val="num" w:pos="5040"/>
        </w:tabs>
        <w:ind w:left="5040" w:hanging="360"/>
      </w:pPr>
      <w:rPr>
        <w:rFonts w:ascii="Arial" w:hAnsi="Arial" w:hint="default"/>
      </w:rPr>
    </w:lvl>
    <w:lvl w:ilvl="7" w:tplc="DD442978" w:tentative="1">
      <w:start w:val="1"/>
      <w:numFmt w:val="bullet"/>
      <w:lvlText w:val="•"/>
      <w:lvlJc w:val="left"/>
      <w:pPr>
        <w:tabs>
          <w:tab w:val="num" w:pos="5760"/>
        </w:tabs>
        <w:ind w:left="5760" w:hanging="360"/>
      </w:pPr>
      <w:rPr>
        <w:rFonts w:ascii="Arial" w:hAnsi="Arial" w:hint="default"/>
      </w:rPr>
    </w:lvl>
    <w:lvl w:ilvl="8" w:tplc="662657C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F1E31EB"/>
    <w:multiLevelType w:val="hybridMultilevel"/>
    <w:tmpl w:val="A5C64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9F5013"/>
    <w:multiLevelType w:val="hybridMultilevel"/>
    <w:tmpl w:val="51C6B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5D6AB8"/>
    <w:multiLevelType w:val="hybridMultilevel"/>
    <w:tmpl w:val="B0C4F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230BB5"/>
    <w:multiLevelType w:val="hybridMultilevel"/>
    <w:tmpl w:val="B0C03FE8"/>
    <w:lvl w:ilvl="0" w:tplc="5838E2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74436DA"/>
    <w:multiLevelType w:val="hybridMultilevel"/>
    <w:tmpl w:val="0270042C"/>
    <w:lvl w:ilvl="0" w:tplc="128CD9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7BF2359"/>
    <w:multiLevelType w:val="hybridMultilevel"/>
    <w:tmpl w:val="85CC67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9563F55"/>
    <w:multiLevelType w:val="hybridMultilevel"/>
    <w:tmpl w:val="E23CB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0C252C"/>
    <w:multiLevelType w:val="hybridMultilevel"/>
    <w:tmpl w:val="804AFC2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6" w15:restartNumberingAfterBreak="0">
    <w:nsid w:val="20F47A24"/>
    <w:multiLevelType w:val="hybridMultilevel"/>
    <w:tmpl w:val="3780A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2426D1D"/>
    <w:multiLevelType w:val="hybridMultilevel"/>
    <w:tmpl w:val="67AA7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4116C2A"/>
    <w:multiLevelType w:val="hybridMultilevel"/>
    <w:tmpl w:val="B44C6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538127B"/>
    <w:multiLevelType w:val="hybridMultilevel"/>
    <w:tmpl w:val="7592C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54E4947"/>
    <w:multiLevelType w:val="hybridMultilevel"/>
    <w:tmpl w:val="BA666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7911A08"/>
    <w:multiLevelType w:val="hybridMultilevel"/>
    <w:tmpl w:val="A9AA8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89338F3"/>
    <w:multiLevelType w:val="hybridMultilevel"/>
    <w:tmpl w:val="2750AA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F9A6DDC"/>
    <w:multiLevelType w:val="hybridMultilevel"/>
    <w:tmpl w:val="C3042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C3773B"/>
    <w:multiLevelType w:val="hybridMultilevel"/>
    <w:tmpl w:val="DCD0B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DE60C3"/>
    <w:multiLevelType w:val="hybridMultilevel"/>
    <w:tmpl w:val="18A24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F60368"/>
    <w:multiLevelType w:val="hybridMultilevel"/>
    <w:tmpl w:val="B04E2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10678D6"/>
    <w:multiLevelType w:val="hybridMultilevel"/>
    <w:tmpl w:val="13480A80"/>
    <w:lvl w:ilvl="0" w:tplc="E61442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17516C2"/>
    <w:multiLevelType w:val="hybridMultilevel"/>
    <w:tmpl w:val="8BF6E40C"/>
    <w:lvl w:ilvl="0" w:tplc="4656B2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1C520E3"/>
    <w:multiLevelType w:val="hybridMultilevel"/>
    <w:tmpl w:val="D5084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22D1EE6"/>
    <w:multiLevelType w:val="hybridMultilevel"/>
    <w:tmpl w:val="4D1A643A"/>
    <w:lvl w:ilvl="0" w:tplc="60AE74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2E66B40"/>
    <w:multiLevelType w:val="hybridMultilevel"/>
    <w:tmpl w:val="644E699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2" w15:restartNumberingAfterBreak="0">
    <w:nsid w:val="331453F4"/>
    <w:multiLevelType w:val="hybridMultilevel"/>
    <w:tmpl w:val="00620B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862483E"/>
    <w:multiLevelType w:val="hybridMultilevel"/>
    <w:tmpl w:val="59A0EB36"/>
    <w:lvl w:ilvl="0" w:tplc="FC0ACCA0">
      <w:start w:val="1"/>
      <w:numFmt w:val="decimal"/>
      <w:lvlText w:val="%1."/>
      <w:lvlJc w:val="left"/>
      <w:pPr>
        <w:tabs>
          <w:tab w:val="num" w:pos="720"/>
        </w:tabs>
        <w:ind w:left="720" w:hanging="360"/>
      </w:pPr>
    </w:lvl>
    <w:lvl w:ilvl="1" w:tplc="CF4419F6" w:tentative="1">
      <w:start w:val="1"/>
      <w:numFmt w:val="decimal"/>
      <w:lvlText w:val="%2."/>
      <w:lvlJc w:val="left"/>
      <w:pPr>
        <w:tabs>
          <w:tab w:val="num" w:pos="1440"/>
        </w:tabs>
        <w:ind w:left="1440" w:hanging="360"/>
      </w:pPr>
    </w:lvl>
    <w:lvl w:ilvl="2" w:tplc="6A7A3BF0" w:tentative="1">
      <w:start w:val="1"/>
      <w:numFmt w:val="decimal"/>
      <w:lvlText w:val="%3."/>
      <w:lvlJc w:val="left"/>
      <w:pPr>
        <w:tabs>
          <w:tab w:val="num" w:pos="2160"/>
        </w:tabs>
        <w:ind w:left="2160" w:hanging="360"/>
      </w:pPr>
    </w:lvl>
    <w:lvl w:ilvl="3" w:tplc="B656858E" w:tentative="1">
      <w:start w:val="1"/>
      <w:numFmt w:val="decimal"/>
      <w:lvlText w:val="%4."/>
      <w:lvlJc w:val="left"/>
      <w:pPr>
        <w:tabs>
          <w:tab w:val="num" w:pos="2880"/>
        </w:tabs>
        <w:ind w:left="2880" w:hanging="360"/>
      </w:pPr>
    </w:lvl>
    <w:lvl w:ilvl="4" w:tplc="25C20D32" w:tentative="1">
      <w:start w:val="1"/>
      <w:numFmt w:val="decimal"/>
      <w:lvlText w:val="%5."/>
      <w:lvlJc w:val="left"/>
      <w:pPr>
        <w:tabs>
          <w:tab w:val="num" w:pos="3600"/>
        </w:tabs>
        <w:ind w:left="3600" w:hanging="360"/>
      </w:pPr>
    </w:lvl>
    <w:lvl w:ilvl="5" w:tplc="BB0C70D2" w:tentative="1">
      <w:start w:val="1"/>
      <w:numFmt w:val="decimal"/>
      <w:lvlText w:val="%6."/>
      <w:lvlJc w:val="left"/>
      <w:pPr>
        <w:tabs>
          <w:tab w:val="num" w:pos="4320"/>
        </w:tabs>
        <w:ind w:left="4320" w:hanging="360"/>
      </w:pPr>
    </w:lvl>
    <w:lvl w:ilvl="6" w:tplc="AA368AF6" w:tentative="1">
      <w:start w:val="1"/>
      <w:numFmt w:val="decimal"/>
      <w:lvlText w:val="%7."/>
      <w:lvlJc w:val="left"/>
      <w:pPr>
        <w:tabs>
          <w:tab w:val="num" w:pos="5040"/>
        </w:tabs>
        <w:ind w:left="5040" w:hanging="360"/>
      </w:pPr>
    </w:lvl>
    <w:lvl w:ilvl="7" w:tplc="8678201A" w:tentative="1">
      <w:start w:val="1"/>
      <w:numFmt w:val="decimal"/>
      <w:lvlText w:val="%8."/>
      <w:lvlJc w:val="left"/>
      <w:pPr>
        <w:tabs>
          <w:tab w:val="num" w:pos="5760"/>
        </w:tabs>
        <w:ind w:left="5760" w:hanging="360"/>
      </w:pPr>
    </w:lvl>
    <w:lvl w:ilvl="8" w:tplc="F87EA3D2" w:tentative="1">
      <w:start w:val="1"/>
      <w:numFmt w:val="decimal"/>
      <w:lvlText w:val="%9."/>
      <w:lvlJc w:val="left"/>
      <w:pPr>
        <w:tabs>
          <w:tab w:val="num" w:pos="6480"/>
        </w:tabs>
        <w:ind w:left="6480" w:hanging="360"/>
      </w:pPr>
    </w:lvl>
  </w:abstractNum>
  <w:abstractNum w:abstractNumId="34" w15:restartNumberingAfterBreak="0">
    <w:nsid w:val="3C861A8D"/>
    <w:multiLevelType w:val="hybridMultilevel"/>
    <w:tmpl w:val="6DE0A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399024B"/>
    <w:multiLevelType w:val="hybridMultilevel"/>
    <w:tmpl w:val="3EBAB0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51044AE"/>
    <w:multiLevelType w:val="hybridMultilevel"/>
    <w:tmpl w:val="396C5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535553F"/>
    <w:multiLevelType w:val="hybridMultilevel"/>
    <w:tmpl w:val="1C425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5576DE2"/>
    <w:multiLevelType w:val="hybridMultilevel"/>
    <w:tmpl w:val="69C4E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8940EC4"/>
    <w:multiLevelType w:val="hybridMultilevel"/>
    <w:tmpl w:val="757E01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D8A7D77"/>
    <w:multiLevelType w:val="hybridMultilevel"/>
    <w:tmpl w:val="3E1AC95A"/>
    <w:lvl w:ilvl="0" w:tplc="5AA276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2CB0023"/>
    <w:multiLevelType w:val="hybridMultilevel"/>
    <w:tmpl w:val="DBDAF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59C0E78"/>
    <w:multiLevelType w:val="hybridMultilevel"/>
    <w:tmpl w:val="786AE9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A5A7C12"/>
    <w:multiLevelType w:val="hybridMultilevel"/>
    <w:tmpl w:val="3E70C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AA007A0"/>
    <w:multiLevelType w:val="hybridMultilevel"/>
    <w:tmpl w:val="53EAC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D8C1423"/>
    <w:multiLevelType w:val="hybridMultilevel"/>
    <w:tmpl w:val="8E6078C6"/>
    <w:lvl w:ilvl="0" w:tplc="B6767E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0F2630D"/>
    <w:multiLevelType w:val="hybridMultilevel"/>
    <w:tmpl w:val="66B49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355709F"/>
    <w:multiLevelType w:val="hybridMultilevel"/>
    <w:tmpl w:val="C3A87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36C6F44"/>
    <w:multiLevelType w:val="hybridMultilevel"/>
    <w:tmpl w:val="8054B9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47771E0"/>
    <w:multiLevelType w:val="hybridMultilevel"/>
    <w:tmpl w:val="C4C09F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6AC2F72"/>
    <w:multiLevelType w:val="hybridMultilevel"/>
    <w:tmpl w:val="B400F7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8472B5A"/>
    <w:multiLevelType w:val="hybridMultilevel"/>
    <w:tmpl w:val="8862A2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9A654C8"/>
    <w:multiLevelType w:val="hybridMultilevel"/>
    <w:tmpl w:val="65D4F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0E197C"/>
    <w:multiLevelType w:val="hybridMultilevel"/>
    <w:tmpl w:val="A7F25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D7031E5"/>
    <w:multiLevelType w:val="hybridMultilevel"/>
    <w:tmpl w:val="571C3494"/>
    <w:lvl w:ilvl="0" w:tplc="A920CF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F392EDE"/>
    <w:multiLevelType w:val="hybridMultilevel"/>
    <w:tmpl w:val="571C3494"/>
    <w:lvl w:ilvl="0" w:tplc="A920CF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F944C30"/>
    <w:multiLevelType w:val="hybridMultilevel"/>
    <w:tmpl w:val="1D62A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0C174E0"/>
    <w:multiLevelType w:val="hybridMultilevel"/>
    <w:tmpl w:val="1FC2CD78"/>
    <w:lvl w:ilvl="0" w:tplc="FAE256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4941AD2"/>
    <w:multiLevelType w:val="hybridMultilevel"/>
    <w:tmpl w:val="5B8C9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67C384E"/>
    <w:multiLevelType w:val="hybridMultilevel"/>
    <w:tmpl w:val="AFE20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A887D39"/>
    <w:multiLevelType w:val="hybridMultilevel"/>
    <w:tmpl w:val="90963C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B3B6B7D"/>
    <w:multiLevelType w:val="hybridMultilevel"/>
    <w:tmpl w:val="B02C1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C535F89"/>
    <w:multiLevelType w:val="hybridMultilevel"/>
    <w:tmpl w:val="B07050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F9C6794"/>
    <w:multiLevelType w:val="hybridMultilevel"/>
    <w:tmpl w:val="BA864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FEE1D0F"/>
    <w:multiLevelType w:val="hybridMultilevel"/>
    <w:tmpl w:val="E8B6554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2"/>
  </w:num>
  <w:num w:numId="2">
    <w:abstractNumId w:val="6"/>
  </w:num>
  <w:num w:numId="3">
    <w:abstractNumId w:val="9"/>
  </w:num>
  <w:num w:numId="4">
    <w:abstractNumId w:val="19"/>
  </w:num>
  <w:num w:numId="5">
    <w:abstractNumId w:val="22"/>
  </w:num>
  <w:num w:numId="6">
    <w:abstractNumId w:val="2"/>
  </w:num>
  <w:num w:numId="7">
    <w:abstractNumId w:val="61"/>
  </w:num>
  <w:num w:numId="8">
    <w:abstractNumId w:val="20"/>
  </w:num>
  <w:num w:numId="9">
    <w:abstractNumId w:val="42"/>
  </w:num>
  <w:num w:numId="10">
    <w:abstractNumId w:val="35"/>
  </w:num>
  <w:num w:numId="11">
    <w:abstractNumId w:val="41"/>
  </w:num>
  <w:num w:numId="12">
    <w:abstractNumId w:val="39"/>
  </w:num>
  <w:num w:numId="13">
    <w:abstractNumId w:val="13"/>
  </w:num>
  <w:num w:numId="14">
    <w:abstractNumId w:val="24"/>
  </w:num>
  <w:num w:numId="15">
    <w:abstractNumId w:val="29"/>
  </w:num>
  <w:num w:numId="16">
    <w:abstractNumId w:val="52"/>
  </w:num>
  <w:num w:numId="17">
    <w:abstractNumId w:val="49"/>
  </w:num>
  <w:num w:numId="18">
    <w:abstractNumId w:val="21"/>
  </w:num>
  <w:num w:numId="19">
    <w:abstractNumId w:val="16"/>
  </w:num>
  <w:num w:numId="20">
    <w:abstractNumId w:val="64"/>
  </w:num>
  <w:num w:numId="21">
    <w:abstractNumId w:val="36"/>
  </w:num>
  <w:num w:numId="22">
    <w:abstractNumId w:val="47"/>
  </w:num>
  <w:num w:numId="23">
    <w:abstractNumId w:val="56"/>
  </w:num>
  <w:num w:numId="24">
    <w:abstractNumId w:val="23"/>
  </w:num>
  <w:num w:numId="25">
    <w:abstractNumId w:val="51"/>
  </w:num>
  <w:num w:numId="26">
    <w:abstractNumId w:val="25"/>
  </w:num>
  <w:num w:numId="27">
    <w:abstractNumId w:val="1"/>
  </w:num>
  <w:num w:numId="28">
    <w:abstractNumId w:val="48"/>
  </w:num>
  <w:num w:numId="29">
    <w:abstractNumId w:val="8"/>
  </w:num>
  <w:num w:numId="30">
    <w:abstractNumId w:val="18"/>
  </w:num>
  <w:num w:numId="31">
    <w:abstractNumId w:val="37"/>
  </w:num>
  <w:num w:numId="32">
    <w:abstractNumId w:val="34"/>
  </w:num>
  <w:num w:numId="33">
    <w:abstractNumId w:val="60"/>
  </w:num>
  <w:num w:numId="34">
    <w:abstractNumId w:val="46"/>
  </w:num>
  <w:num w:numId="35">
    <w:abstractNumId w:val="33"/>
  </w:num>
  <w:num w:numId="36">
    <w:abstractNumId w:val="26"/>
  </w:num>
  <w:num w:numId="37">
    <w:abstractNumId w:val="14"/>
  </w:num>
  <w:num w:numId="38">
    <w:abstractNumId w:val="59"/>
  </w:num>
  <w:num w:numId="39">
    <w:abstractNumId w:val="10"/>
  </w:num>
  <w:num w:numId="40">
    <w:abstractNumId w:val="50"/>
  </w:num>
  <w:num w:numId="41">
    <w:abstractNumId w:val="40"/>
  </w:num>
  <w:num w:numId="42">
    <w:abstractNumId w:val="11"/>
  </w:num>
  <w:num w:numId="43">
    <w:abstractNumId w:val="57"/>
  </w:num>
  <w:num w:numId="44">
    <w:abstractNumId w:val="7"/>
  </w:num>
  <w:num w:numId="45">
    <w:abstractNumId w:val="55"/>
  </w:num>
  <w:num w:numId="46">
    <w:abstractNumId w:val="28"/>
  </w:num>
  <w:num w:numId="47">
    <w:abstractNumId w:val="54"/>
  </w:num>
  <w:num w:numId="48">
    <w:abstractNumId w:val="32"/>
  </w:num>
  <w:num w:numId="49">
    <w:abstractNumId w:val="58"/>
  </w:num>
  <w:num w:numId="50">
    <w:abstractNumId w:val="4"/>
  </w:num>
  <w:num w:numId="51">
    <w:abstractNumId w:val="30"/>
  </w:num>
  <w:num w:numId="52">
    <w:abstractNumId w:val="38"/>
  </w:num>
  <w:num w:numId="53">
    <w:abstractNumId w:val="63"/>
  </w:num>
  <w:num w:numId="54">
    <w:abstractNumId w:val="5"/>
  </w:num>
  <w:num w:numId="55">
    <w:abstractNumId w:val="44"/>
  </w:num>
  <w:num w:numId="56">
    <w:abstractNumId w:val="43"/>
  </w:num>
  <w:num w:numId="57">
    <w:abstractNumId w:val="17"/>
  </w:num>
  <w:num w:numId="58">
    <w:abstractNumId w:val="12"/>
  </w:num>
  <w:num w:numId="59">
    <w:abstractNumId w:val="3"/>
  </w:num>
  <w:num w:numId="60">
    <w:abstractNumId w:val="45"/>
  </w:num>
  <w:num w:numId="61">
    <w:abstractNumId w:val="27"/>
  </w:num>
  <w:num w:numId="62">
    <w:abstractNumId w:val="53"/>
  </w:num>
  <w:num w:numId="63">
    <w:abstractNumId w:val="31"/>
  </w:num>
  <w:num w:numId="64">
    <w:abstractNumId w:val="15"/>
  </w:num>
  <w:num w:numId="65">
    <w:abstractNumId w:val="0"/>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cumentProtection w:edit="readOnly" w:enforcement="1" w:cryptProviderType="rsaAES" w:cryptAlgorithmClass="hash" w:cryptAlgorithmType="typeAny" w:cryptAlgorithmSid="14" w:cryptSpinCount="100000" w:hash="LvYyaI10Y6ZuAIwYrZKShdQiF2/0I7Vge38+5I9l4ttb/GG8h5wvhjRr6sB6nRsZhABdTA/CqDxqhYxR/IiSjQ==" w:salt="cTuR9s7d0cjBG9CL136kK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52C0"/>
    <w:rsid w:val="00000230"/>
    <w:rsid w:val="00000E9F"/>
    <w:rsid w:val="00001678"/>
    <w:rsid w:val="00002A73"/>
    <w:rsid w:val="00005656"/>
    <w:rsid w:val="000057E6"/>
    <w:rsid w:val="00005A62"/>
    <w:rsid w:val="00005B53"/>
    <w:rsid w:val="000108F5"/>
    <w:rsid w:val="00011334"/>
    <w:rsid w:val="00012215"/>
    <w:rsid w:val="000125CA"/>
    <w:rsid w:val="00012853"/>
    <w:rsid w:val="000128B1"/>
    <w:rsid w:val="00012C66"/>
    <w:rsid w:val="000130E6"/>
    <w:rsid w:val="00017EA9"/>
    <w:rsid w:val="000230D4"/>
    <w:rsid w:val="000232B0"/>
    <w:rsid w:val="000243DB"/>
    <w:rsid w:val="000247BF"/>
    <w:rsid w:val="00024F80"/>
    <w:rsid w:val="00025499"/>
    <w:rsid w:val="000263CA"/>
    <w:rsid w:val="00026EF0"/>
    <w:rsid w:val="000314E1"/>
    <w:rsid w:val="00032E17"/>
    <w:rsid w:val="00033E47"/>
    <w:rsid w:val="00034B25"/>
    <w:rsid w:val="000352E8"/>
    <w:rsid w:val="000353CB"/>
    <w:rsid w:val="00035CDC"/>
    <w:rsid w:val="00037405"/>
    <w:rsid w:val="00041570"/>
    <w:rsid w:val="00041984"/>
    <w:rsid w:val="00041E8E"/>
    <w:rsid w:val="00041E96"/>
    <w:rsid w:val="0004367D"/>
    <w:rsid w:val="00043D98"/>
    <w:rsid w:val="00043F1C"/>
    <w:rsid w:val="000443CA"/>
    <w:rsid w:val="00045686"/>
    <w:rsid w:val="00045822"/>
    <w:rsid w:val="00050775"/>
    <w:rsid w:val="00051000"/>
    <w:rsid w:val="0005129C"/>
    <w:rsid w:val="00051614"/>
    <w:rsid w:val="00051F41"/>
    <w:rsid w:val="000524AE"/>
    <w:rsid w:val="00052CCB"/>
    <w:rsid w:val="00053032"/>
    <w:rsid w:val="00053151"/>
    <w:rsid w:val="00053690"/>
    <w:rsid w:val="00053968"/>
    <w:rsid w:val="00053B37"/>
    <w:rsid w:val="00056E37"/>
    <w:rsid w:val="00057824"/>
    <w:rsid w:val="000617AF"/>
    <w:rsid w:val="0006312E"/>
    <w:rsid w:val="000634A9"/>
    <w:rsid w:val="000634B9"/>
    <w:rsid w:val="000638CA"/>
    <w:rsid w:val="00063C25"/>
    <w:rsid w:val="00063E7F"/>
    <w:rsid w:val="00064545"/>
    <w:rsid w:val="000651E7"/>
    <w:rsid w:val="00066C8D"/>
    <w:rsid w:val="00067953"/>
    <w:rsid w:val="00070BF1"/>
    <w:rsid w:val="00070E19"/>
    <w:rsid w:val="00072A09"/>
    <w:rsid w:val="00074538"/>
    <w:rsid w:val="000749F6"/>
    <w:rsid w:val="000759B8"/>
    <w:rsid w:val="00075E30"/>
    <w:rsid w:val="00076B32"/>
    <w:rsid w:val="00081F06"/>
    <w:rsid w:val="00082BC8"/>
    <w:rsid w:val="00083375"/>
    <w:rsid w:val="000845C0"/>
    <w:rsid w:val="00084615"/>
    <w:rsid w:val="00084E31"/>
    <w:rsid w:val="00085329"/>
    <w:rsid w:val="000858C2"/>
    <w:rsid w:val="0008701C"/>
    <w:rsid w:val="000875E3"/>
    <w:rsid w:val="0009066A"/>
    <w:rsid w:val="00090895"/>
    <w:rsid w:val="00091DBC"/>
    <w:rsid w:val="0009231C"/>
    <w:rsid w:val="000940EC"/>
    <w:rsid w:val="00094F87"/>
    <w:rsid w:val="00095867"/>
    <w:rsid w:val="000963D7"/>
    <w:rsid w:val="000A14D1"/>
    <w:rsid w:val="000A1DEF"/>
    <w:rsid w:val="000A22AD"/>
    <w:rsid w:val="000A2DDB"/>
    <w:rsid w:val="000A3F03"/>
    <w:rsid w:val="000A5AF8"/>
    <w:rsid w:val="000A7666"/>
    <w:rsid w:val="000A76E7"/>
    <w:rsid w:val="000B041D"/>
    <w:rsid w:val="000B0544"/>
    <w:rsid w:val="000B1584"/>
    <w:rsid w:val="000B1B12"/>
    <w:rsid w:val="000B1E7A"/>
    <w:rsid w:val="000B2333"/>
    <w:rsid w:val="000B30C0"/>
    <w:rsid w:val="000B5EC9"/>
    <w:rsid w:val="000B7CC1"/>
    <w:rsid w:val="000C073B"/>
    <w:rsid w:val="000C1DC0"/>
    <w:rsid w:val="000C20D5"/>
    <w:rsid w:val="000C308F"/>
    <w:rsid w:val="000C4AA1"/>
    <w:rsid w:val="000C50A4"/>
    <w:rsid w:val="000C5358"/>
    <w:rsid w:val="000D1604"/>
    <w:rsid w:val="000D1A09"/>
    <w:rsid w:val="000D3E6B"/>
    <w:rsid w:val="000D4492"/>
    <w:rsid w:val="000D5116"/>
    <w:rsid w:val="000D62AA"/>
    <w:rsid w:val="000D66E0"/>
    <w:rsid w:val="000D75DB"/>
    <w:rsid w:val="000D7B44"/>
    <w:rsid w:val="000D7C97"/>
    <w:rsid w:val="000E0F2A"/>
    <w:rsid w:val="000E10F6"/>
    <w:rsid w:val="000E2D51"/>
    <w:rsid w:val="000E3674"/>
    <w:rsid w:val="000E3FC8"/>
    <w:rsid w:val="000E499A"/>
    <w:rsid w:val="000E6CB8"/>
    <w:rsid w:val="000F3065"/>
    <w:rsid w:val="000F30F5"/>
    <w:rsid w:val="000F37D9"/>
    <w:rsid w:val="000F60FB"/>
    <w:rsid w:val="000F66CE"/>
    <w:rsid w:val="000F67AA"/>
    <w:rsid w:val="000F6D6A"/>
    <w:rsid w:val="000F772C"/>
    <w:rsid w:val="00100868"/>
    <w:rsid w:val="0010200B"/>
    <w:rsid w:val="00102339"/>
    <w:rsid w:val="001034B9"/>
    <w:rsid w:val="0010432C"/>
    <w:rsid w:val="00105DEF"/>
    <w:rsid w:val="0010628F"/>
    <w:rsid w:val="001079BE"/>
    <w:rsid w:val="00110118"/>
    <w:rsid w:val="001106A8"/>
    <w:rsid w:val="00111924"/>
    <w:rsid w:val="001119B9"/>
    <w:rsid w:val="00113E21"/>
    <w:rsid w:val="00115FEE"/>
    <w:rsid w:val="00117423"/>
    <w:rsid w:val="00120892"/>
    <w:rsid w:val="00120B53"/>
    <w:rsid w:val="00120D93"/>
    <w:rsid w:val="001213B3"/>
    <w:rsid w:val="00121403"/>
    <w:rsid w:val="0012251F"/>
    <w:rsid w:val="001228CE"/>
    <w:rsid w:val="00122A3D"/>
    <w:rsid w:val="0012400B"/>
    <w:rsid w:val="0012470C"/>
    <w:rsid w:val="001251A2"/>
    <w:rsid w:val="0012573B"/>
    <w:rsid w:val="00126058"/>
    <w:rsid w:val="00126976"/>
    <w:rsid w:val="00127F02"/>
    <w:rsid w:val="00130070"/>
    <w:rsid w:val="00130871"/>
    <w:rsid w:val="0013200A"/>
    <w:rsid w:val="001322B3"/>
    <w:rsid w:val="00132F1C"/>
    <w:rsid w:val="00133B64"/>
    <w:rsid w:val="00134203"/>
    <w:rsid w:val="001349C4"/>
    <w:rsid w:val="00134BF5"/>
    <w:rsid w:val="00134D3F"/>
    <w:rsid w:val="00135FEA"/>
    <w:rsid w:val="001369D5"/>
    <w:rsid w:val="00136D12"/>
    <w:rsid w:val="00136D24"/>
    <w:rsid w:val="00137C46"/>
    <w:rsid w:val="00137C4A"/>
    <w:rsid w:val="00137F28"/>
    <w:rsid w:val="001440C9"/>
    <w:rsid w:val="00144312"/>
    <w:rsid w:val="001451F6"/>
    <w:rsid w:val="0015181F"/>
    <w:rsid w:val="00153251"/>
    <w:rsid w:val="00153AA5"/>
    <w:rsid w:val="00153F3D"/>
    <w:rsid w:val="00154214"/>
    <w:rsid w:val="001545D7"/>
    <w:rsid w:val="00154AAF"/>
    <w:rsid w:val="00155776"/>
    <w:rsid w:val="00155C44"/>
    <w:rsid w:val="00156AC7"/>
    <w:rsid w:val="00156B95"/>
    <w:rsid w:val="00161DDD"/>
    <w:rsid w:val="00163134"/>
    <w:rsid w:val="0016324E"/>
    <w:rsid w:val="00163285"/>
    <w:rsid w:val="00163FAE"/>
    <w:rsid w:val="00164868"/>
    <w:rsid w:val="00165131"/>
    <w:rsid w:val="00165B09"/>
    <w:rsid w:val="001660E6"/>
    <w:rsid w:val="00166778"/>
    <w:rsid w:val="00167959"/>
    <w:rsid w:val="00171A5E"/>
    <w:rsid w:val="00172648"/>
    <w:rsid w:val="00173601"/>
    <w:rsid w:val="001747AB"/>
    <w:rsid w:val="001747F2"/>
    <w:rsid w:val="00175340"/>
    <w:rsid w:val="0017633D"/>
    <w:rsid w:val="00176537"/>
    <w:rsid w:val="001765B1"/>
    <w:rsid w:val="00176F7B"/>
    <w:rsid w:val="0018092E"/>
    <w:rsid w:val="0018110D"/>
    <w:rsid w:val="0018159A"/>
    <w:rsid w:val="00181971"/>
    <w:rsid w:val="001826B6"/>
    <w:rsid w:val="001846C6"/>
    <w:rsid w:val="0018487D"/>
    <w:rsid w:val="00185AF8"/>
    <w:rsid w:val="00186398"/>
    <w:rsid w:val="001868BD"/>
    <w:rsid w:val="00187185"/>
    <w:rsid w:val="001877D8"/>
    <w:rsid w:val="00190C6C"/>
    <w:rsid w:val="00190E68"/>
    <w:rsid w:val="001915F2"/>
    <w:rsid w:val="0019164D"/>
    <w:rsid w:val="0019186B"/>
    <w:rsid w:val="00192051"/>
    <w:rsid w:val="0019264F"/>
    <w:rsid w:val="001945D0"/>
    <w:rsid w:val="00194C28"/>
    <w:rsid w:val="00196090"/>
    <w:rsid w:val="00196273"/>
    <w:rsid w:val="00196DF1"/>
    <w:rsid w:val="00197B07"/>
    <w:rsid w:val="001A02DA"/>
    <w:rsid w:val="001A17F6"/>
    <w:rsid w:val="001A3459"/>
    <w:rsid w:val="001A436E"/>
    <w:rsid w:val="001A44A0"/>
    <w:rsid w:val="001A4E7A"/>
    <w:rsid w:val="001A6D1E"/>
    <w:rsid w:val="001B1B72"/>
    <w:rsid w:val="001B1DF8"/>
    <w:rsid w:val="001B2E3A"/>
    <w:rsid w:val="001B3386"/>
    <w:rsid w:val="001B4027"/>
    <w:rsid w:val="001B46E8"/>
    <w:rsid w:val="001B6806"/>
    <w:rsid w:val="001B6E43"/>
    <w:rsid w:val="001B6F70"/>
    <w:rsid w:val="001C012B"/>
    <w:rsid w:val="001C0F71"/>
    <w:rsid w:val="001C22AB"/>
    <w:rsid w:val="001C31B2"/>
    <w:rsid w:val="001C3256"/>
    <w:rsid w:val="001C5768"/>
    <w:rsid w:val="001C5FF6"/>
    <w:rsid w:val="001C69D8"/>
    <w:rsid w:val="001C7754"/>
    <w:rsid w:val="001C79A0"/>
    <w:rsid w:val="001D0F7C"/>
    <w:rsid w:val="001D2511"/>
    <w:rsid w:val="001D2ED3"/>
    <w:rsid w:val="001D5E58"/>
    <w:rsid w:val="001D788C"/>
    <w:rsid w:val="001E055F"/>
    <w:rsid w:val="001E0738"/>
    <w:rsid w:val="001E1BFA"/>
    <w:rsid w:val="001E42DA"/>
    <w:rsid w:val="001E4594"/>
    <w:rsid w:val="001E4A89"/>
    <w:rsid w:val="001E711D"/>
    <w:rsid w:val="001F00C9"/>
    <w:rsid w:val="001F1464"/>
    <w:rsid w:val="001F210E"/>
    <w:rsid w:val="001F233F"/>
    <w:rsid w:val="001F2497"/>
    <w:rsid w:val="001F2DD6"/>
    <w:rsid w:val="001F4B50"/>
    <w:rsid w:val="001F5C4E"/>
    <w:rsid w:val="001F69BA"/>
    <w:rsid w:val="001F73AF"/>
    <w:rsid w:val="001F7B58"/>
    <w:rsid w:val="00200024"/>
    <w:rsid w:val="002009E7"/>
    <w:rsid w:val="00200D8E"/>
    <w:rsid w:val="00203DA2"/>
    <w:rsid w:val="00203DE3"/>
    <w:rsid w:val="00204CF4"/>
    <w:rsid w:val="00207B89"/>
    <w:rsid w:val="00211561"/>
    <w:rsid w:val="002115AA"/>
    <w:rsid w:val="00214B2F"/>
    <w:rsid w:val="00215362"/>
    <w:rsid w:val="002164DC"/>
    <w:rsid w:val="00216C29"/>
    <w:rsid w:val="002178C3"/>
    <w:rsid w:val="00221617"/>
    <w:rsid w:val="002236F3"/>
    <w:rsid w:val="00223C27"/>
    <w:rsid w:val="002246FD"/>
    <w:rsid w:val="00224AC9"/>
    <w:rsid w:val="00224F4A"/>
    <w:rsid w:val="00225AC1"/>
    <w:rsid w:val="00225ACD"/>
    <w:rsid w:val="00227445"/>
    <w:rsid w:val="002307FC"/>
    <w:rsid w:val="00230E06"/>
    <w:rsid w:val="00232BA3"/>
    <w:rsid w:val="00236E23"/>
    <w:rsid w:val="002373C7"/>
    <w:rsid w:val="00237D75"/>
    <w:rsid w:val="002452DF"/>
    <w:rsid w:val="00246A8C"/>
    <w:rsid w:val="002471E8"/>
    <w:rsid w:val="00247391"/>
    <w:rsid w:val="0024783A"/>
    <w:rsid w:val="0025015F"/>
    <w:rsid w:val="00250EAB"/>
    <w:rsid w:val="00251E4D"/>
    <w:rsid w:val="00252432"/>
    <w:rsid w:val="002530F0"/>
    <w:rsid w:val="00253793"/>
    <w:rsid w:val="0025401F"/>
    <w:rsid w:val="0025596A"/>
    <w:rsid w:val="00255DA7"/>
    <w:rsid w:val="002576C5"/>
    <w:rsid w:val="00260E04"/>
    <w:rsid w:val="002615BF"/>
    <w:rsid w:val="00261B2F"/>
    <w:rsid w:val="00262201"/>
    <w:rsid w:val="00262912"/>
    <w:rsid w:val="00262D1E"/>
    <w:rsid w:val="0026465C"/>
    <w:rsid w:val="00266243"/>
    <w:rsid w:val="00266761"/>
    <w:rsid w:val="0027097A"/>
    <w:rsid w:val="002718F9"/>
    <w:rsid w:val="00271B51"/>
    <w:rsid w:val="00271CED"/>
    <w:rsid w:val="00271E73"/>
    <w:rsid w:val="00272BB7"/>
    <w:rsid w:val="00272DA2"/>
    <w:rsid w:val="002751F3"/>
    <w:rsid w:val="0027522D"/>
    <w:rsid w:val="002752CB"/>
    <w:rsid w:val="00275F34"/>
    <w:rsid w:val="002774A0"/>
    <w:rsid w:val="002779D8"/>
    <w:rsid w:val="002809D7"/>
    <w:rsid w:val="00280D5D"/>
    <w:rsid w:val="002845EA"/>
    <w:rsid w:val="00284CF3"/>
    <w:rsid w:val="00286FF2"/>
    <w:rsid w:val="002878AE"/>
    <w:rsid w:val="00287DCD"/>
    <w:rsid w:val="00292FE7"/>
    <w:rsid w:val="002932E3"/>
    <w:rsid w:val="00293705"/>
    <w:rsid w:val="00293E82"/>
    <w:rsid w:val="00294A93"/>
    <w:rsid w:val="00296321"/>
    <w:rsid w:val="002A017A"/>
    <w:rsid w:val="002A0794"/>
    <w:rsid w:val="002A229B"/>
    <w:rsid w:val="002A27D5"/>
    <w:rsid w:val="002A28FD"/>
    <w:rsid w:val="002A3D2C"/>
    <w:rsid w:val="002A441F"/>
    <w:rsid w:val="002A49CB"/>
    <w:rsid w:val="002A5A2E"/>
    <w:rsid w:val="002A7EEF"/>
    <w:rsid w:val="002B02BA"/>
    <w:rsid w:val="002B0840"/>
    <w:rsid w:val="002B11F2"/>
    <w:rsid w:val="002B12A6"/>
    <w:rsid w:val="002B3AC6"/>
    <w:rsid w:val="002B3FCB"/>
    <w:rsid w:val="002B44FE"/>
    <w:rsid w:val="002B4814"/>
    <w:rsid w:val="002B4B12"/>
    <w:rsid w:val="002B5EC8"/>
    <w:rsid w:val="002C117D"/>
    <w:rsid w:val="002C1D17"/>
    <w:rsid w:val="002C2167"/>
    <w:rsid w:val="002C38CA"/>
    <w:rsid w:val="002C5E60"/>
    <w:rsid w:val="002C6E9F"/>
    <w:rsid w:val="002C782B"/>
    <w:rsid w:val="002C7A5E"/>
    <w:rsid w:val="002D0F71"/>
    <w:rsid w:val="002D1B69"/>
    <w:rsid w:val="002D1E3E"/>
    <w:rsid w:val="002D21E4"/>
    <w:rsid w:val="002D2291"/>
    <w:rsid w:val="002D274B"/>
    <w:rsid w:val="002D481C"/>
    <w:rsid w:val="002D486A"/>
    <w:rsid w:val="002D5832"/>
    <w:rsid w:val="002D6A82"/>
    <w:rsid w:val="002E0FB1"/>
    <w:rsid w:val="002E1228"/>
    <w:rsid w:val="002E1EE4"/>
    <w:rsid w:val="002E30F1"/>
    <w:rsid w:val="002E4CFF"/>
    <w:rsid w:val="002E5DD5"/>
    <w:rsid w:val="002E6034"/>
    <w:rsid w:val="002E6070"/>
    <w:rsid w:val="002E63CD"/>
    <w:rsid w:val="002E779A"/>
    <w:rsid w:val="002E7BCB"/>
    <w:rsid w:val="002F0B5E"/>
    <w:rsid w:val="002F1504"/>
    <w:rsid w:val="002F191C"/>
    <w:rsid w:val="002F2676"/>
    <w:rsid w:val="002F4056"/>
    <w:rsid w:val="002F45CD"/>
    <w:rsid w:val="002F531D"/>
    <w:rsid w:val="002F5C44"/>
    <w:rsid w:val="002F73AC"/>
    <w:rsid w:val="00302A3B"/>
    <w:rsid w:val="00302FEF"/>
    <w:rsid w:val="00304EF8"/>
    <w:rsid w:val="003075EE"/>
    <w:rsid w:val="003078A3"/>
    <w:rsid w:val="00311E6F"/>
    <w:rsid w:val="0031365A"/>
    <w:rsid w:val="00313E09"/>
    <w:rsid w:val="003146D1"/>
    <w:rsid w:val="003150B4"/>
    <w:rsid w:val="00315436"/>
    <w:rsid w:val="00316119"/>
    <w:rsid w:val="0031702C"/>
    <w:rsid w:val="003170E9"/>
    <w:rsid w:val="0031782E"/>
    <w:rsid w:val="0032109D"/>
    <w:rsid w:val="0032149A"/>
    <w:rsid w:val="00322074"/>
    <w:rsid w:val="00322436"/>
    <w:rsid w:val="0032445D"/>
    <w:rsid w:val="00325505"/>
    <w:rsid w:val="00325675"/>
    <w:rsid w:val="003257CE"/>
    <w:rsid w:val="0032783E"/>
    <w:rsid w:val="003316AF"/>
    <w:rsid w:val="0033359F"/>
    <w:rsid w:val="00333D07"/>
    <w:rsid w:val="003350D2"/>
    <w:rsid w:val="00335CD5"/>
    <w:rsid w:val="00340679"/>
    <w:rsid w:val="00340E54"/>
    <w:rsid w:val="00341AF1"/>
    <w:rsid w:val="00341DA2"/>
    <w:rsid w:val="00342EEC"/>
    <w:rsid w:val="00344DF8"/>
    <w:rsid w:val="00346161"/>
    <w:rsid w:val="003466E7"/>
    <w:rsid w:val="003470F1"/>
    <w:rsid w:val="00347256"/>
    <w:rsid w:val="00347E67"/>
    <w:rsid w:val="00347FB0"/>
    <w:rsid w:val="00352973"/>
    <w:rsid w:val="003557BB"/>
    <w:rsid w:val="00356E10"/>
    <w:rsid w:val="003572FA"/>
    <w:rsid w:val="00357BB6"/>
    <w:rsid w:val="00360727"/>
    <w:rsid w:val="0036246D"/>
    <w:rsid w:val="003635D8"/>
    <w:rsid w:val="0036472E"/>
    <w:rsid w:val="003661D7"/>
    <w:rsid w:val="00366823"/>
    <w:rsid w:val="00366BC9"/>
    <w:rsid w:val="003674C0"/>
    <w:rsid w:val="00367DD3"/>
    <w:rsid w:val="00370ABE"/>
    <w:rsid w:val="00370FC7"/>
    <w:rsid w:val="003710C3"/>
    <w:rsid w:val="003711DB"/>
    <w:rsid w:val="00371A44"/>
    <w:rsid w:val="0037309F"/>
    <w:rsid w:val="00373F9C"/>
    <w:rsid w:val="00374740"/>
    <w:rsid w:val="00374760"/>
    <w:rsid w:val="00375D64"/>
    <w:rsid w:val="0037633A"/>
    <w:rsid w:val="0037646B"/>
    <w:rsid w:val="003808A5"/>
    <w:rsid w:val="00381F33"/>
    <w:rsid w:val="00382D26"/>
    <w:rsid w:val="003848D3"/>
    <w:rsid w:val="00384F11"/>
    <w:rsid w:val="00387857"/>
    <w:rsid w:val="00387FEE"/>
    <w:rsid w:val="0039139C"/>
    <w:rsid w:val="00391942"/>
    <w:rsid w:val="00391AE1"/>
    <w:rsid w:val="003922FA"/>
    <w:rsid w:val="003924F5"/>
    <w:rsid w:val="003925FE"/>
    <w:rsid w:val="00392AF8"/>
    <w:rsid w:val="00396229"/>
    <w:rsid w:val="00396470"/>
    <w:rsid w:val="00396F4A"/>
    <w:rsid w:val="003A0362"/>
    <w:rsid w:val="003A1130"/>
    <w:rsid w:val="003A1CB0"/>
    <w:rsid w:val="003A1E3C"/>
    <w:rsid w:val="003A25E8"/>
    <w:rsid w:val="003A4962"/>
    <w:rsid w:val="003A53B0"/>
    <w:rsid w:val="003A54A3"/>
    <w:rsid w:val="003A6399"/>
    <w:rsid w:val="003A76F6"/>
    <w:rsid w:val="003B12A6"/>
    <w:rsid w:val="003B2C55"/>
    <w:rsid w:val="003B2F48"/>
    <w:rsid w:val="003B415B"/>
    <w:rsid w:val="003B5599"/>
    <w:rsid w:val="003B564C"/>
    <w:rsid w:val="003B5A1D"/>
    <w:rsid w:val="003B6B4E"/>
    <w:rsid w:val="003B72F9"/>
    <w:rsid w:val="003B72FA"/>
    <w:rsid w:val="003B786F"/>
    <w:rsid w:val="003B78A3"/>
    <w:rsid w:val="003C11CA"/>
    <w:rsid w:val="003C1624"/>
    <w:rsid w:val="003C185A"/>
    <w:rsid w:val="003C19EC"/>
    <w:rsid w:val="003C1A2D"/>
    <w:rsid w:val="003C2071"/>
    <w:rsid w:val="003C25E2"/>
    <w:rsid w:val="003C2FE9"/>
    <w:rsid w:val="003C4326"/>
    <w:rsid w:val="003C4F43"/>
    <w:rsid w:val="003C5059"/>
    <w:rsid w:val="003C7749"/>
    <w:rsid w:val="003C77C6"/>
    <w:rsid w:val="003D0068"/>
    <w:rsid w:val="003D0D50"/>
    <w:rsid w:val="003D22A4"/>
    <w:rsid w:val="003D3882"/>
    <w:rsid w:val="003D409C"/>
    <w:rsid w:val="003D74C2"/>
    <w:rsid w:val="003E00ED"/>
    <w:rsid w:val="003E0EB5"/>
    <w:rsid w:val="003E2216"/>
    <w:rsid w:val="003E3691"/>
    <w:rsid w:val="003E3983"/>
    <w:rsid w:val="003E5C6C"/>
    <w:rsid w:val="003E6F6B"/>
    <w:rsid w:val="003E76B3"/>
    <w:rsid w:val="003E7725"/>
    <w:rsid w:val="003F045A"/>
    <w:rsid w:val="003F1B8F"/>
    <w:rsid w:val="003F1D41"/>
    <w:rsid w:val="003F3D52"/>
    <w:rsid w:val="003F55B9"/>
    <w:rsid w:val="003F7324"/>
    <w:rsid w:val="003F732B"/>
    <w:rsid w:val="003F737B"/>
    <w:rsid w:val="00401DE7"/>
    <w:rsid w:val="00402A08"/>
    <w:rsid w:val="004049E7"/>
    <w:rsid w:val="00404BA2"/>
    <w:rsid w:val="004064BD"/>
    <w:rsid w:val="00407B40"/>
    <w:rsid w:val="00411FE9"/>
    <w:rsid w:val="00412E89"/>
    <w:rsid w:val="00413B04"/>
    <w:rsid w:val="00413CDC"/>
    <w:rsid w:val="004141D1"/>
    <w:rsid w:val="00415286"/>
    <w:rsid w:val="00415AA7"/>
    <w:rsid w:val="00415EB2"/>
    <w:rsid w:val="00417659"/>
    <w:rsid w:val="00420B13"/>
    <w:rsid w:val="00420BAB"/>
    <w:rsid w:val="0042125D"/>
    <w:rsid w:val="00421551"/>
    <w:rsid w:val="00422521"/>
    <w:rsid w:val="00423A3A"/>
    <w:rsid w:val="00423A57"/>
    <w:rsid w:val="00424726"/>
    <w:rsid w:val="00424948"/>
    <w:rsid w:val="004250B9"/>
    <w:rsid w:val="004272EC"/>
    <w:rsid w:val="00427D1B"/>
    <w:rsid w:val="00432C56"/>
    <w:rsid w:val="00433588"/>
    <w:rsid w:val="00434374"/>
    <w:rsid w:val="00434E74"/>
    <w:rsid w:val="00435DDB"/>
    <w:rsid w:val="00436D56"/>
    <w:rsid w:val="004414F1"/>
    <w:rsid w:val="00442777"/>
    <w:rsid w:val="00444ADB"/>
    <w:rsid w:val="00445E83"/>
    <w:rsid w:val="00446CA9"/>
    <w:rsid w:val="00447706"/>
    <w:rsid w:val="004477BC"/>
    <w:rsid w:val="00450BBB"/>
    <w:rsid w:val="00451AE1"/>
    <w:rsid w:val="0045206E"/>
    <w:rsid w:val="00453727"/>
    <w:rsid w:val="00453DB7"/>
    <w:rsid w:val="00455B75"/>
    <w:rsid w:val="004577AF"/>
    <w:rsid w:val="00460DEC"/>
    <w:rsid w:val="0046165A"/>
    <w:rsid w:val="004623A1"/>
    <w:rsid w:val="00463788"/>
    <w:rsid w:val="004641AB"/>
    <w:rsid w:val="0046562F"/>
    <w:rsid w:val="00465815"/>
    <w:rsid w:val="00466A27"/>
    <w:rsid w:val="004707C1"/>
    <w:rsid w:val="00470F84"/>
    <w:rsid w:val="00471B5A"/>
    <w:rsid w:val="004726C3"/>
    <w:rsid w:val="00474349"/>
    <w:rsid w:val="004759DB"/>
    <w:rsid w:val="0047614F"/>
    <w:rsid w:val="00476EAA"/>
    <w:rsid w:val="004774B5"/>
    <w:rsid w:val="00477E2C"/>
    <w:rsid w:val="0048034A"/>
    <w:rsid w:val="004822F2"/>
    <w:rsid w:val="00482820"/>
    <w:rsid w:val="00482C9C"/>
    <w:rsid w:val="00482F08"/>
    <w:rsid w:val="00484549"/>
    <w:rsid w:val="00485C87"/>
    <w:rsid w:val="00485F93"/>
    <w:rsid w:val="00486C47"/>
    <w:rsid w:val="00487139"/>
    <w:rsid w:val="00487287"/>
    <w:rsid w:val="004911AD"/>
    <w:rsid w:val="004914C9"/>
    <w:rsid w:val="0049186D"/>
    <w:rsid w:val="00492539"/>
    <w:rsid w:val="00492EA3"/>
    <w:rsid w:val="00493746"/>
    <w:rsid w:val="00493B6F"/>
    <w:rsid w:val="00497553"/>
    <w:rsid w:val="004A053B"/>
    <w:rsid w:val="004A055B"/>
    <w:rsid w:val="004A0B63"/>
    <w:rsid w:val="004A0F11"/>
    <w:rsid w:val="004A2337"/>
    <w:rsid w:val="004A2D96"/>
    <w:rsid w:val="004A324E"/>
    <w:rsid w:val="004A5AA5"/>
    <w:rsid w:val="004A5C53"/>
    <w:rsid w:val="004A6138"/>
    <w:rsid w:val="004A64CF"/>
    <w:rsid w:val="004A68F2"/>
    <w:rsid w:val="004A69B1"/>
    <w:rsid w:val="004A6ECB"/>
    <w:rsid w:val="004B1ABF"/>
    <w:rsid w:val="004B3A10"/>
    <w:rsid w:val="004B5CC9"/>
    <w:rsid w:val="004B6E62"/>
    <w:rsid w:val="004B7054"/>
    <w:rsid w:val="004B794D"/>
    <w:rsid w:val="004C01F3"/>
    <w:rsid w:val="004C0371"/>
    <w:rsid w:val="004C1225"/>
    <w:rsid w:val="004C137F"/>
    <w:rsid w:val="004C14E0"/>
    <w:rsid w:val="004C267B"/>
    <w:rsid w:val="004C3669"/>
    <w:rsid w:val="004C3AB5"/>
    <w:rsid w:val="004C42F8"/>
    <w:rsid w:val="004C4FA5"/>
    <w:rsid w:val="004C5955"/>
    <w:rsid w:val="004C62D1"/>
    <w:rsid w:val="004C6F9D"/>
    <w:rsid w:val="004D05EE"/>
    <w:rsid w:val="004D0BD2"/>
    <w:rsid w:val="004D1BB5"/>
    <w:rsid w:val="004D31C9"/>
    <w:rsid w:val="004D4506"/>
    <w:rsid w:val="004D6D53"/>
    <w:rsid w:val="004E10B1"/>
    <w:rsid w:val="004E3430"/>
    <w:rsid w:val="004E3D21"/>
    <w:rsid w:val="004E4856"/>
    <w:rsid w:val="004E498D"/>
    <w:rsid w:val="004E6A95"/>
    <w:rsid w:val="004F0ACD"/>
    <w:rsid w:val="004F0C27"/>
    <w:rsid w:val="004F0CB8"/>
    <w:rsid w:val="004F126D"/>
    <w:rsid w:val="004F194A"/>
    <w:rsid w:val="004F2AEA"/>
    <w:rsid w:val="004F3E59"/>
    <w:rsid w:val="004F4F4F"/>
    <w:rsid w:val="005009BC"/>
    <w:rsid w:val="00501CDD"/>
    <w:rsid w:val="00501D5F"/>
    <w:rsid w:val="005020B6"/>
    <w:rsid w:val="00503A16"/>
    <w:rsid w:val="0050477E"/>
    <w:rsid w:val="00505D51"/>
    <w:rsid w:val="00506E08"/>
    <w:rsid w:val="005076E4"/>
    <w:rsid w:val="0051031D"/>
    <w:rsid w:val="005119D3"/>
    <w:rsid w:val="00512F0C"/>
    <w:rsid w:val="00512F7B"/>
    <w:rsid w:val="005137E3"/>
    <w:rsid w:val="00514952"/>
    <w:rsid w:val="00514A12"/>
    <w:rsid w:val="0051657E"/>
    <w:rsid w:val="00516EDA"/>
    <w:rsid w:val="00517BBB"/>
    <w:rsid w:val="0052001C"/>
    <w:rsid w:val="00520E15"/>
    <w:rsid w:val="00522904"/>
    <w:rsid w:val="005236A8"/>
    <w:rsid w:val="0052483F"/>
    <w:rsid w:val="005250E9"/>
    <w:rsid w:val="0052624E"/>
    <w:rsid w:val="00527005"/>
    <w:rsid w:val="0053277F"/>
    <w:rsid w:val="00532BF5"/>
    <w:rsid w:val="00532FD2"/>
    <w:rsid w:val="00532FF5"/>
    <w:rsid w:val="0053370D"/>
    <w:rsid w:val="00533F4B"/>
    <w:rsid w:val="00533FFF"/>
    <w:rsid w:val="005345FE"/>
    <w:rsid w:val="0053482B"/>
    <w:rsid w:val="00534859"/>
    <w:rsid w:val="00535207"/>
    <w:rsid w:val="00536E03"/>
    <w:rsid w:val="00537917"/>
    <w:rsid w:val="00537AE5"/>
    <w:rsid w:val="00540C9F"/>
    <w:rsid w:val="00541296"/>
    <w:rsid w:val="00542F86"/>
    <w:rsid w:val="00543220"/>
    <w:rsid w:val="00547374"/>
    <w:rsid w:val="005473D0"/>
    <w:rsid w:val="005509B9"/>
    <w:rsid w:val="00551D8A"/>
    <w:rsid w:val="00551EA6"/>
    <w:rsid w:val="00555280"/>
    <w:rsid w:val="00555BD4"/>
    <w:rsid w:val="0055607B"/>
    <w:rsid w:val="005563D4"/>
    <w:rsid w:val="0055780A"/>
    <w:rsid w:val="00562088"/>
    <w:rsid w:val="00562730"/>
    <w:rsid w:val="0056283B"/>
    <w:rsid w:val="0056335A"/>
    <w:rsid w:val="00563AD5"/>
    <w:rsid w:val="005642D0"/>
    <w:rsid w:val="00566F95"/>
    <w:rsid w:val="0057027E"/>
    <w:rsid w:val="00571288"/>
    <w:rsid w:val="005712F0"/>
    <w:rsid w:val="00571529"/>
    <w:rsid w:val="00573E4B"/>
    <w:rsid w:val="005778E0"/>
    <w:rsid w:val="00577CD4"/>
    <w:rsid w:val="005803A9"/>
    <w:rsid w:val="00581D3E"/>
    <w:rsid w:val="005820C0"/>
    <w:rsid w:val="0058306B"/>
    <w:rsid w:val="00583D6F"/>
    <w:rsid w:val="00584999"/>
    <w:rsid w:val="00584AD6"/>
    <w:rsid w:val="0059039D"/>
    <w:rsid w:val="00590D4F"/>
    <w:rsid w:val="005925A4"/>
    <w:rsid w:val="00593972"/>
    <w:rsid w:val="005949F8"/>
    <w:rsid w:val="00597025"/>
    <w:rsid w:val="00597259"/>
    <w:rsid w:val="00597900"/>
    <w:rsid w:val="00597A60"/>
    <w:rsid w:val="005A07F9"/>
    <w:rsid w:val="005A1D9D"/>
    <w:rsid w:val="005A2F9A"/>
    <w:rsid w:val="005A37E0"/>
    <w:rsid w:val="005A3DBD"/>
    <w:rsid w:val="005A4590"/>
    <w:rsid w:val="005A4EDA"/>
    <w:rsid w:val="005A599D"/>
    <w:rsid w:val="005A59E8"/>
    <w:rsid w:val="005A6B92"/>
    <w:rsid w:val="005A7AD0"/>
    <w:rsid w:val="005A7B27"/>
    <w:rsid w:val="005B1426"/>
    <w:rsid w:val="005B20A2"/>
    <w:rsid w:val="005B27BD"/>
    <w:rsid w:val="005B39C0"/>
    <w:rsid w:val="005B5F9A"/>
    <w:rsid w:val="005B634C"/>
    <w:rsid w:val="005B68E6"/>
    <w:rsid w:val="005B7118"/>
    <w:rsid w:val="005B75C7"/>
    <w:rsid w:val="005C003E"/>
    <w:rsid w:val="005C0191"/>
    <w:rsid w:val="005C036C"/>
    <w:rsid w:val="005C09FB"/>
    <w:rsid w:val="005C3AC7"/>
    <w:rsid w:val="005C50B7"/>
    <w:rsid w:val="005C5A31"/>
    <w:rsid w:val="005C61E9"/>
    <w:rsid w:val="005C67B2"/>
    <w:rsid w:val="005C729F"/>
    <w:rsid w:val="005C73B8"/>
    <w:rsid w:val="005D0103"/>
    <w:rsid w:val="005D0793"/>
    <w:rsid w:val="005D1739"/>
    <w:rsid w:val="005D1E1B"/>
    <w:rsid w:val="005D474A"/>
    <w:rsid w:val="005D4BEB"/>
    <w:rsid w:val="005D559C"/>
    <w:rsid w:val="005D6169"/>
    <w:rsid w:val="005D6B92"/>
    <w:rsid w:val="005E0504"/>
    <w:rsid w:val="005E0CBA"/>
    <w:rsid w:val="005E117C"/>
    <w:rsid w:val="005E1251"/>
    <w:rsid w:val="005E204E"/>
    <w:rsid w:val="005E5A3C"/>
    <w:rsid w:val="005F1204"/>
    <w:rsid w:val="005F167E"/>
    <w:rsid w:val="005F2D71"/>
    <w:rsid w:val="005F4360"/>
    <w:rsid w:val="005F70E0"/>
    <w:rsid w:val="006008B6"/>
    <w:rsid w:val="00601B6F"/>
    <w:rsid w:val="006024DE"/>
    <w:rsid w:val="00602BE9"/>
    <w:rsid w:val="006032CA"/>
    <w:rsid w:val="00603B46"/>
    <w:rsid w:val="00603BB4"/>
    <w:rsid w:val="00605BB5"/>
    <w:rsid w:val="00606F79"/>
    <w:rsid w:val="0060777E"/>
    <w:rsid w:val="00610376"/>
    <w:rsid w:val="00610A46"/>
    <w:rsid w:val="006119B3"/>
    <w:rsid w:val="00611D86"/>
    <w:rsid w:val="0061301D"/>
    <w:rsid w:val="00613390"/>
    <w:rsid w:val="0061405C"/>
    <w:rsid w:val="00614A72"/>
    <w:rsid w:val="00614FBE"/>
    <w:rsid w:val="00616610"/>
    <w:rsid w:val="00620470"/>
    <w:rsid w:val="00620489"/>
    <w:rsid w:val="006215BF"/>
    <w:rsid w:val="00621709"/>
    <w:rsid w:val="006222AD"/>
    <w:rsid w:val="00622D75"/>
    <w:rsid w:val="00622D8F"/>
    <w:rsid w:val="0062377D"/>
    <w:rsid w:val="00625D63"/>
    <w:rsid w:val="00625D9F"/>
    <w:rsid w:val="00625F5C"/>
    <w:rsid w:val="00627585"/>
    <w:rsid w:val="00627789"/>
    <w:rsid w:val="00627803"/>
    <w:rsid w:val="006312E5"/>
    <w:rsid w:val="00634A4B"/>
    <w:rsid w:val="00634D6E"/>
    <w:rsid w:val="00634E0E"/>
    <w:rsid w:val="00636A06"/>
    <w:rsid w:val="00636DFA"/>
    <w:rsid w:val="00640636"/>
    <w:rsid w:val="00640649"/>
    <w:rsid w:val="0064126C"/>
    <w:rsid w:val="0064194F"/>
    <w:rsid w:val="00641984"/>
    <w:rsid w:val="0064446F"/>
    <w:rsid w:val="006462BF"/>
    <w:rsid w:val="006463F5"/>
    <w:rsid w:val="006467A8"/>
    <w:rsid w:val="00647BB0"/>
    <w:rsid w:val="0065148C"/>
    <w:rsid w:val="006525DA"/>
    <w:rsid w:val="00652EF0"/>
    <w:rsid w:val="0065347A"/>
    <w:rsid w:val="006542F6"/>
    <w:rsid w:val="00654F86"/>
    <w:rsid w:val="00655BB4"/>
    <w:rsid w:val="00656F78"/>
    <w:rsid w:val="00657F7C"/>
    <w:rsid w:val="00662192"/>
    <w:rsid w:val="00664461"/>
    <w:rsid w:val="00664E5F"/>
    <w:rsid w:val="006653A5"/>
    <w:rsid w:val="006662AC"/>
    <w:rsid w:val="00670105"/>
    <w:rsid w:val="006711EE"/>
    <w:rsid w:val="00671319"/>
    <w:rsid w:val="0067374C"/>
    <w:rsid w:val="00675E98"/>
    <w:rsid w:val="00676644"/>
    <w:rsid w:val="006775AB"/>
    <w:rsid w:val="00677AC9"/>
    <w:rsid w:val="0068002A"/>
    <w:rsid w:val="006800F8"/>
    <w:rsid w:val="00681F3E"/>
    <w:rsid w:val="00681FAA"/>
    <w:rsid w:val="00682628"/>
    <w:rsid w:val="00682A81"/>
    <w:rsid w:val="0068425B"/>
    <w:rsid w:val="0068449C"/>
    <w:rsid w:val="006874D3"/>
    <w:rsid w:val="00687542"/>
    <w:rsid w:val="00687629"/>
    <w:rsid w:val="00690A1A"/>
    <w:rsid w:val="00690A31"/>
    <w:rsid w:val="00693A28"/>
    <w:rsid w:val="006955A9"/>
    <w:rsid w:val="00695877"/>
    <w:rsid w:val="00696017"/>
    <w:rsid w:val="0069612B"/>
    <w:rsid w:val="006974AC"/>
    <w:rsid w:val="00697537"/>
    <w:rsid w:val="00697A36"/>
    <w:rsid w:val="006A1772"/>
    <w:rsid w:val="006A2728"/>
    <w:rsid w:val="006A3739"/>
    <w:rsid w:val="006A3D03"/>
    <w:rsid w:val="006A3E2B"/>
    <w:rsid w:val="006A527A"/>
    <w:rsid w:val="006A56F7"/>
    <w:rsid w:val="006A6D83"/>
    <w:rsid w:val="006A6DC8"/>
    <w:rsid w:val="006A721E"/>
    <w:rsid w:val="006B0318"/>
    <w:rsid w:val="006B1BFA"/>
    <w:rsid w:val="006B2360"/>
    <w:rsid w:val="006B3651"/>
    <w:rsid w:val="006B476A"/>
    <w:rsid w:val="006B6F4B"/>
    <w:rsid w:val="006B7937"/>
    <w:rsid w:val="006C088D"/>
    <w:rsid w:val="006C0961"/>
    <w:rsid w:val="006C0A8A"/>
    <w:rsid w:val="006C10AE"/>
    <w:rsid w:val="006C17E2"/>
    <w:rsid w:val="006C1996"/>
    <w:rsid w:val="006C3CF4"/>
    <w:rsid w:val="006C4204"/>
    <w:rsid w:val="006C4C37"/>
    <w:rsid w:val="006C548D"/>
    <w:rsid w:val="006C5ACC"/>
    <w:rsid w:val="006C5DBE"/>
    <w:rsid w:val="006C6638"/>
    <w:rsid w:val="006C79E9"/>
    <w:rsid w:val="006D0FA6"/>
    <w:rsid w:val="006D176B"/>
    <w:rsid w:val="006D4056"/>
    <w:rsid w:val="006D47E6"/>
    <w:rsid w:val="006D4A0E"/>
    <w:rsid w:val="006D51CE"/>
    <w:rsid w:val="006D550D"/>
    <w:rsid w:val="006D6297"/>
    <w:rsid w:val="006D7858"/>
    <w:rsid w:val="006E1ADC"/>
    <w:rsid w:val="006E5B20"/>
    <w:rsid w:val="006E6313"/>
    <w:rsid w:val="006E7FC4"/>
    <w:rsid w:val="006F041E"/>
    <w:rsid w:val="006F15AC"/>
    <w:rsid w:val="006F308A"/>
    <w:rsid w:val="006F3595"/>
    <w:rsid w:val="006F36D9"/>
    <w:rsid w:val="006F4F87"/>
    <w:rsid w:val="006F52C0"/>
    <w:rsid w:val="006F67BA"/>
    <w:rsid w:val="006F6975"/>
    <w:rsid w:val="007001B0"/>
    <w:rsid w:val="00701FB6"/>
    <w:rsid w:val="00703434"/>
    <w:rsid w:val="007034E8"/>
    <w:rsid w:val="0070366F"/>
    <w:rsid w:val="00703EF1"/>
    <w:rsid w:val="00704262"/>
    <w:rsid w:val="0070440D"/>
    <w:rsid w:val="00704E95"/>
    <w:rsid w:val="00704F8E"/>
    <w:rsid w:val="00705349"/>
    <w:rsid w:val="00706191"/>
    <w:rsid w:val="0070668F"/>
    <w:rsid w:val="007071BE"/>
    <w:rsid w:val="00710246"/>
    <w:rsid w:val="00711EB3"/>
    <w:rsid w:val="007139F0"/>
    <w:rsid w:val="00713AA5"/>
    <w:rsid w:val="00715E3D"/>
    <w:rsid w:val="00716A1A"/>
    <w:rsid w:val="00717758"/>
    <w:rsid w:val="00721BFF"/>
    <w:rsid w:val="007220AF"/>
    <w:rsid w:val="00722218"/>
    <w:rsid w:val="007224CF"/>
    <w:rsid w:val="00723417"/>
    <w:rsid w:val="0072365C"/>
    <w:rsid w:val="00723F41"/>
    <w:rsid w:val="00724147"/>
    <w:rsid w:val="00725185"/>
    <w:rsid w:val="00725615"/>
    <w:rsid w:val="0072582F"/>
    <w:rsid w:val="00726312"/>
    <w:rsid w:val="0073015F"/>
    <w:rsid w:val="00730E2C"/>
    <w:rsid w:val="00732061"/>
    <w:rsid w:val="00732091"/>
    <w:rsid w:val="007328DF"/>
    <w:rsid w:val="007346E7"/>
    <w:rsid w:val="007350D0"/>
    <w:rsid w:val="00735661"/>
    <w:rsid w:val="007362C6"/>
    <w:rsid w:val="0074019E"/>
    <w:rsid w:val="00741963"/>
    <w:rsid w:val="00743178"/>
    <w:rsid w:val="0074487D"/>
    <w:rsid w:val="007468D7"/>
    <w:rsid w:val="00746AFC"/>
    <w:rsid w:val="00746F15"/>
    <w:rsid w:val="00746F31"/>
    <w:rsid w:val="0074725B"/>
    <w:rsid w:val="00747533"/>
    <w:rsid w:val="00747977"/>
    <w:rsid w:val="0075003E"/>
    <w:rsid w:val="007509A5"/>
    <w:rsid w:val="00751DB4"/>
    <w:rsid w:val="0075268E"/>
    <w:rsid w:val="00752730"/>
    <w:rsid w:val="00752E1B"/>
    <w:rsid w:val="00753C86"/>
    <w:rsid w:val="00755022"/>
    <w:rsid w:val="0075590A"/>
    <w:rsid w:val="0075637D"/>
    <w:rsid w:val="0075674C"/>
    <w:rsid w:val="007610D1"/>
    <w:rsid w:val="007639BE"/>
    <w:rsid w:val="00765391"/>
    <w:rsid w:val="0076539F"/>
    <w:rsid w:val="007661CB"/>
    <w:rsid w:val="007665D3"/>
    <w:rsid w:val="007668D4"/>
    <w:rsid w:val="00766A39"/>
    <w:rsid w:val="00767851"/>
    <w:rsid w:val="00771092"/>
    <w:rsid w:val="007736D4"/>
    <w:rsid w:val="00773C04"/>
    <w:rsid w:val="0077534B"/>
    <w:rsid w:val="007759C9"/>
    <w:rsid w:val="007771CD"/>
    <w:rsid w:val="007771EC"/>
    <w:rsid w:val="007772EB"/>
    <w:rsid w:val="00780902"/>
    <w:rsid w:val="00781B5F"/>
    <w:rsid w:val="00781B6C"/>
    <w:rsid w:val="00782766"/>
    <w:rsid w:val="0078337D"/>
    <w:rsid w:val="007836FC"/>
    <w:rsid w:val="00783C4E"/>
    <w:rsid w:val="00783E91"/>
    <w:rsid w:val="00784A74"/>
    <w:rsid w:val="00785B11"/>
    <w:rsid w:val="00787BAE"/>
    <w:rsid w:val="007904C3"/>
    <w:rsid w:val="007914C8"/>
    <w:rsid w:val="00792122"/>
    <w:rsid w:val="007926E9"/>
    <w:rsid w:val="00793640"/>
    <w:rsid w:val="0079383E"/>
    <w:rsid w:val="007939A2"/>
    <w:rsid w:val="00794DFA"/>
    <w:rsid w:val="0079561C"/>
    <w:rsid w:val="00796BA9"/>
    <w:rsid w:val="00797690"/>
    <w:rsid w:val="007A0802"/>
    <w:rsid w:val="007A4C11"/>
    <w:rsid w:val="007A4CA1"/>
    <w:rsid w:val="007A4D63"/>
    <w:rsid w:val="007A5D68"/>
    <w:rsid w:val="007A5E44"/>
    <w:rsid w:val="007A639B"/>
    <w:rsid w:val="007A71E0"/>
    <w:rsid w:val="007B031B"/>
    <w:rsid w:val="007B0CA2"/>
    <w:rsid w:val="007B1672"/>
    <w:rsid w:val="007B17B4"/>
    <w:rsid w:val="007B4DB5"/>
    <w:rsid w:val="007B59D5"/>
    <w:rsid w:val="007B5A1C"/>
    <w:rsid w:val="007B6262"/>
    <w:rsid w:val="007B66AE"/>
    <w:rsid w:val="007B6F2D"/>
    <w:rsid w:val="007C09BE"/>
    <w:rsid w:val="007C12EB"/>
    <w:rsid w:val="007C3C74"/>
    <w:rsid w:val="007C6A2A"/>
    <w:rsid w:val="007C7792"/>
    <w:rsid w:val="007D1C3F"/>
    <w:rsid w:val="007D2A87"/>
    <w:rsid w:val="007D2D08"/>
    <w:rsid w:val="007D2F5D"/>
    <w:rsid w:val="007D3A79"/>
    <w:rsid w:val="007D3F5B"/>
    <w:rsid w:val="007D4464"/>
    <w:rsid w:val="007D63A6"/>
    <w:rsid w:val="007D6904"/>
    <w:rsid w:val="007E1087"/>
    <w:rsid w:val="007E17BC"/>
    <w:rsid w:val="007E18C3"/>
    <w:rsid w:val="007E412D"/>
    <w:rsid w:val="007E4BF8"/>
    <w:rsid w:val="007E4E55"/>
    <w:rsid w:val="007E6CA8"/>
    <w:rsid w:val="007E6CB3"/>
    <w:rsid w:val="007E708D"/>
    <w:rsid w:val="007E7BDD"/>
    <w:rsid w:val="007E7C2A"/>
    <w:rsid w:val="007F027E"/>
    <w:rsid w:val="007F0BA9"/>
    <w:rsid w:val="007F18AC"/>
    <w:rsid w:val="007F5647"/>
    <w:rsid w:val="007F58F6"/>
    <w:rsid w:val="007F5B0A"/>
    <w:rsid w:val="00800C42"/>
    <w:rsid w:val="008017C4"/>
    <w:rsid w:val="00802912"/>
    <w:rsid w:val="00803254"/>
    <w:rsid w:val="00804AF8"/>
    <w:rsid w:val="008058E6"/>
    <w:rsid w:val="00806431"/>
    <w:rsid w:val="00806E73"/>
    <w:rsid w:val="00807333"/>
    <w:rsid w:val="00810454"/>
    <w:rsid w:val="008105FC"/>
    <w:rsid w:val="00812AAE"/>
    <w:rsid w:val="00812EFB"/>
    <w:rsid w:val="008134B5"/>
    <w:rsid w:val="00813540"/>
    <w:rsid w:val="008145D6"/>
    <w:rsid w:val="0081495E"/>
    <w:rsid w:val="00814968"/>
    <w:rsid w:val="00814A5D"/>
    <w:rsid w:val="008175D7"/>
    <w:rsid w:val="00817B91"/>
    <w:rsid w:val="0082047B"/>
    <w:rsid w:val="00820AC1"/>
    <w:rsid w:val="008216EC"/>
    <w:rsid w:val="00821957"/>
    <w:rsid w:val="008220C9"/>
    <w:rsid w:val="00822CD0"/>
    <w:rsid w:val="00822D8F"/>
    <w:rsid w:val="008235EA"/>
    <w:rsid w:val="00824FA4"/>
    <w:rsid w:val="008257AA"/>
    <w:rsid w:val="0082592B"/>
    <w:rsid w:val="00826273"/>
    <w:rsid w:val="0082762A"/>
    <w:rsid w:val="008278AD"/>
    <w:rsid w:val="00830A17"/>
    <w:rsid w:val="00833BCD"/>
    <w:rsid w:val="00834C69"/>
    <w:rsid w:val="00836385"/>
    <w:rsid w:val="00836E36"/>
    <w:rsid w:val="0083710C"/>
    <w:rsid w:val="008372ED"/>
    <w:rsid w:val="0084029B"/>
    <w:rsid w:val="008430BD"/>
    <w:rsid w:val="0084406B"/>
    <w:rsid w:val="0084428C"/>
    <w:rsid w:val="00844714"/>
    <w:rsid w:val="00845056"/>
    <w:rsid w:val="00845520"/>
    <w:rsid w:val="008472F8"/>
    <w:rsid w:val="008479E2"/>
    <w:rsid w:val="00850FDC"/>
    <w:rsid w:val="0085200A"/>
    <w:rsid w:val="00852974"/>
    <w:rsid w:val="00852C45"/>
    <w:rsid w:val="0085659F"/>
    <w:rsid w:val="00856817"/>
    <w:rsid w:val="008570EC"/>
    <w:rsid w:val="00860077"/>
    <w:rsid w:val="008614E1"/>
    <w:rsid w:val="00861518"/>
    <w:rsid w:val="00865736"/>
    <w:rsid w:val="00865800"/>
    <w:rsid w:val="008661F6"/>
    <w:rsid w:val="00870EBC"/>
    <w:rsid w:val="00871C4A"/>
    <w:rsid w:val="008736D4"/>
    <w:rsid w:val="0087438B"/>
    <w:rsid w:val="00876B6F"/>
    <w:rsid w:val="00876DC1"/>
    <w:rsid w:val="00880A78"/>
    <w:rsid w:val="00881086"/>
    <w:rsid w:val="00882AAF"/>
    <w:rsid w:val="008900F5"/>
    <w:rsid w:val="0089074F"/>
    <w:rsid w:val="00891905"/>
    <w:rsid w:val="00893B05"/>
    <w:rsid w:val="008955B7"/>
    <w:rsid w:val="00897212"/>
    <w:rsid w:val="00897A8F"/>
    <w:rsid w:val="008A0258"/>
    <w:rsid w:val="008A28B9"/>
    <w:rsid w:val="008A2AB0"/>
    <w:rsid w:val="008A3A58"/>
    <w:rsid w:val="008A65CE"/>
    <w:rsid w:val="008A72DB"/>
    <w:rsid w:val="008B20E4"/>
    <w:rsid w:val="008B2D0C"/>
    <w:rsid w:val="008B33A5"/>
    <w:rsid w:val="008B460E"/>
    <w:rsid w:val="008B4E18"/>
    <w:rsid w:val="008B5282"/>
    <w:rsid w:val="008B755D"/>
    <w:rsid w:val="008B79A6"/>
    <w:rsid w:val="008B7F17"/>
    <w:rsid w:val="008C03A1"/>
    <w:rsid w:val="008C074D"/>
    <w:rsid w:val="008C084E"/>
    <w:rsid w:val="008C114E"/>
    <w:rsid w:val="008C32A4"/>
    <w:rsid w:val="008C4F99"/>
    <w:rsid w:val="008D0513"/>
    <w:rsid w:val="008D051B"/>
    <w:rsid w:val="008D3A11"/>
    <w:rsid w:val="008D5CA4"/>
    <w:rsid w:val="008D702B"/>
    <w:rsid w:val="008E0521"/>
    <w:rsid w:val="008E106B"/>
    <w:rsid w:val="008E3B62"/>
    <w:rsid w:val="008E3CB7"/>
    <w:rsid w:val="008E45DE"/>
    <w:rsid w:val="008E46DB"/>
    <w:rsid w:val="008E5040"/>
    <w:rsid w:val="008E6F06"/>
    <w:rsid w:val="008E71F9"/>
    <w:rsid w:val="008E7587"/>
    <w:rsid w:val="008F0BA0"/>
    <w:rsid w:val="008F2415"/>
    <w:rsid w:val="008F53A2"/>
    <w:rsid w:val="008F5528"/>
    <w:rsid w:val="008F5712"/>
    <w:rsid w:val="008F57EB"/>
    <w:rsid w:val="008F593B"/>
    <w:rsid w:val="008F5A51"/>
    <w:rsid w:val="008F6024"/>
    <w:rsid w:val="0090075A"/>
    <w:rsid w:val="00900F9D"/>
    <w:rsid w:val="00901453"/>
    <w:rsid w:val="00901572"/>
    <w:rsid w:val="0090237B"/>
    <w:rsid w:val="00902DC1"/>
    <w:rsid w:val="00903473"/>
    <w:rsid w:val="00904B9D"/>
    <w:rsid w:val="00905388"/>
    <w:rsid w:val="0090565F"/>
    <w:rsid w:val="00906768"/>
    <w:rsid w:val="00907A89"/>
    <w:rsid w:val="00907EE0"/>
    <w:rsid w:val="00911C93"/>
    <w:rsid w:val="00911D8C"/>
    <w:rsid w:val="00912A8A"/>
    <w:rsid w:val="00913B32"/>
    <w:rsid w:val="0091411D"/>
    <w:rsid w:val="00915C29"/>
    <w:rsid w:val="00916F5E"/>
    <w:rsid w:val="00920672"/>
    <w:rsid w:val="00922357"/>
    <w:rsid w:val="00923E58"/>
    <w:rsid w:val="00923E63"/>
    <w:rsid w:val="009241FE"/>
    <w:rsid w:val="0092441E"/>
    <w:rsid w:val="00924B2F"/>
    <w:rsid w:val="0092529A"/>
    <w:rsid w:val="0092555D"/>
    <w:rsid w:val="00926F5C"/>
    <w:rsid w:val="009279C2"/>
    <w:rsid w:val="00927E87"/>
    <w:rsid w:val="009314C0"/>
    <w:rsid w:val="009318CB"/>
    <w:rsid w:val="0093239D"/>
    <w:rsid w:val="00934F5D"/>
    <w:rsid w:val="00935646"/>
    <w:rsid w:val="009356FE"/>
    <w:rsid w:val="00935871"/>
    <w:rsid w:val="00936506"/>
    <w:rsid w:val="00941809"/>
    <w:rsid w:val="00944202"/>
    <w:rsid w:val="00944442"/>
    <w:rsid w:val="009456A9"/>
    <w:rsid w:val="009468AD"/>
    <w:rsid w:val="00946BEE"/>
    <w:rsid w:val="00947830"/>
    <w:rsid w:val="00950CCB"/>
    <w:rsid w:val="00953D89"/>
    <w:rsid w:val="009544D9"/>
    <w:rsid w:val="00955033"/>
    <w:rsid w:val="0095627E"/>
    <w:rsid w:val="00957075"/>
    <w:rsid w:val="009572DA"/>
    <w:rsid w:val="00961608"/>
    <w:rsid w:val="009616D9"/>
    <w:rsid w:val="00961A87"/>
    <w:rsid w:val="0096201A"/>
    <w:rsid w:val="009624AC"/>
    <w:rsid w:val="00963D6E"/>
    <w:rsid w:val="0096511A"/>
    <w:rsid w:val="00965EDE"/>
    <w:rsid w:val="009660E8"/>
    <w:rsid w:val="009725E5"/>
    <w:rsid w:val="00972AC5"/>
    <w:rsid w:val="009748D9"/>
    <w:rsid w:val="0097714A"/>
    <w:rsid w:val="00977998"/>
    <w:rsid w:val="00977DE1"/>
    <w:rsid w:val="00981A42"/>
    <w:rsid w:val="00981FA0"/>
    <w:rsid w:val="00982069"/>
    <w:rsid w:val="0098228D"/>
    <w:rsid w:val="00982B7E"/>
    <w:rsid w:val="00984ED1"/>
    <w:rsid w:val="009866E0"/>
    <w:rsid w:val="00991489"/>
    <w:rsid w:val="00993201"/>
    <w:rsid w:val="009952A1"/>
    <w:rsid w:val="00995EA5"/>
    <w:rsid w:val="00996C2C"/>
    <w:rsid w:val="00997998"/>
    <w:rsid w:val="009A07A8"/>
    <w:rsid w:val="009A1CB7"/>
    <w:rsid w:val="009A2D93"/>
    <w:rsid w:val="009A2DE9"/>
    <w:rsid w:val="009A4379"/>
    <w:rsid w:val="009B457A"/>
    <w:rsid w:val="009B538F"/>
    <w:rsid w:val="009B59E4"/>
    <w:rsid w:val="009B6747"/>
    <w:rsid w:val="009B6C9F"/>
    <w:rsid w:val="009B6FE6"/>
    <w:rsid w:val="009C1BE0"/>
    <w:rsid w:val="009C46C2"/>
    <w:rsid w:val="009C6DED"/>
    <w:rsid w:val="009C7FF8"/>
    <w:rsid w:val="009D037E"/>
    <w:rsid w:val="009D3BBA"/>
    <w:rsid w:val="009D4200"/>
    <w:rsid w:val="009D4248"/>
    <w:rsid w:val="009D4E29"/>
    <w:rsid w:val="009D56AE"/>
    <w:rsid w:val="009D6761"/>
    <w:rsid w:val="009E1967"/>
    <w:rsid w:val="009E38FF"/>
    <w:rsid w:val="009E3C95"/>
    <w:rsid w:val="009E4F16"/>
    <w:rsid w:val="009E571D"/>
    <w:rsid w:val="009E67A0"/>
    <w:rsid w:val="009E70ED"/>
    <w:rsid w:val="009E7121"/>
    <w:rsid w:val="009F0153"/>
    <w:rsid w:val="009F22CA"/>
    <w:rsid w:val="009F320F"/>
    <w:rsid w:val="009F4F3F"/>
    <w:rsid w:val="009F4F9D"/>
    <w:rsid w:val="009F56C3"/>
    <w:rsid w:val="009F5823"/>
    <w:rsid w:val="009F5B26"/>
    <w:rsid w:val="009F6822"/>
    <w:rsid w:val="009F7B45"/>
    <w:rsid w:val="00A0134B"/>
    <w:rsid w:val="00A01693"/>
    <w:rsid w:val="00A02FCF"/>
    <w:rsid w:val="00A02FFA"/>
    <w:rsid w:val="00A04C5C"/>
    <w:rsid w:val="00A0550E"/>
    <w:rsid w:val="00A071D6"/>
    <w:rsid w:val="00A11666"/>
    <w:rsid w:val="00A128B4"/>
    <w:rsid w:val="00A13681"/>
    <w:rsid w:val="00A13C71"/>
    <w:rsid w:val="00A141F6"/>
    <w:rsid w:val="00A1440E"/>
    <w:rsid w:val="00A1562E"/>
    <w:rsid w:val="00A156D6"/>
    <w:rsid w:val="00A15AB1"/>
    <w:rsid w:val="00A15CE0"/>
    <w:rsid w:val="00A174E1"/>
    <w:rsid w:val="00A21B20"/>
    <w:rsid w:val="00A22F78"/>
    <w:rsid w:val="00A23B21"/>
    <w:rsid w:val="00A24752"/>
    <w:rsid w:val="00A24D86"/>
    <w:rsid w:val="00A25F59"/>
    <w:rsid w:val="00A2628D"/>
    <w:rsid w:val="00A31AAB"/>
    <w:rsid w:val="00A327D0"/>
    <w:rsid w:val="00A32986"/>
    <w:rsid w:val="00A35799"/>
    <w:rsid w:val="00A378C6"/>
    <w:rsid w:val="00A4226D"/>
    <w:rsid w:val="00A446A0"/>
    <w:rsid w:val="00A4562C"/>
    <w:rsid w:val="00A460A2"/>
    <w:rsid w:val="00A473A1"/>
    <w:rsid w:val="00A47F9F"/>
    <w:rsid w:val="00A5007B"/>
    <w:rsid w:val="00A50F33"/>
    <w:rsid w:val="00A5310E"/>
    <w:rsid w:val="00A535DF"/>
    <w:rsid w:val="00A53E38"/>
    <w:rsid w:val="00A55F28"/>
    <w:rsid w:val="00A60B59"/>
    <w:rsid w:val="00A60BBF"/>
    <w:rsid w:val="00A61C46"/>
    <w:rsid w:val="00A65FF0"/>
    <w:rsid w:val="00A66576"/>
    <w:rsid w:val="00A67105"/>
    <w:rsid w:val="00A7469E"/>
    <w:rsid w:val="00A747E4"/>
    <w:rsid w:val="00A7665E"/>
    <w:rsid w:val="00A77180"/>
    <w:rsid w:val="00A779B9"/>
    <w:rsid w:val="00A77E15"/>
    <w:rsid w:val="00A8220A"/>
    <w:rsid w:val="00A82C33"/>
    <w:rsid w:val="00A83633"/>
    <w:rsid w:val="00A861F4"/>
    <w:rsid w:val="00A86F38"/>
    <w:rsid w:val="00A87A83"/>
    <w:rsid w:val="00A87FE2"/>
    <w:rsid w:val="00A93286"/>
    <w:rsid w:val="00A94965"/>
    <w:rsid w:val="00A94A87"/>
    <w:rsid w:val="00A94B60"/>
    <w:rsid w:val="00A94E75"/>
    <w:rsid w:val="00A952E0"/>
    <w:rsid w:val="00A96718"/>
    <w:rsid w:val="00AA004B"/>
    <w:rsid w:val="00AA03CD"/>
    <w:rsid w:val="00AA0AD0"/>
    <w:rsid w:val="00AA0BFA"/>
    <w:rsid w:val="00AA1276"/>
    <w:rsid w:val="00AA197A"/>
    <w:rsid w:val="00AA1FA2"/>
    <w:rsid w:val="00AA2679"/>
    <w:rsid w:val="00AA3222"/>
    <w:rsid w:val="00AA32D2"/>
    <w:rsid w:val="00AA34A5"/>
    <w:rsid w:val="00AA48C5"/>
    <w:rsid w:val="00AA4959"/>
    <w:rsid w:val="00AA6D08"/>
    <w:rsid w:val="00AA6EB1"/>
    <w:rsid w:val="00AA72AF"/>
    <w:rsid w:val="00AA7CEE"/>
    <w:rsid w:val="00AB0082"/>
    <w:rsid w:val="00AB057B"/>
    <w:rsid w:val="00AB2117"/>
    <w:rsid w:val="00AB2BB1"/>
    <w:rsid w:val="00AB52C5"/>
    <w:rsid w:val="00AB6A87"/>
    <w:rsid w:val="00AC0BFE"/>
    <w:rsid w:val="00AC1461"/>
    <w:rsid w:val="00AC1585"/>
    <w:rsid w:val="00AC23DA"/>
    <w:rsid w:val="00AC2AE3"/>
    <w:rsid w:val="00AC2BF6"/>
    <w:rsid w:val="00AC2C21"/>
    <w:rsid w:val="00AC46B0"/>
    <w:rsid w:val="00AC4BD8"/>
    <w:rsid w:val="00AC6EA3"/>
    <w:rsid w:val="00AC7DAD"/>
    <w:rsid w:val="00AD3169"/>
    <w:rsid w:val="00AD3837"/>
    <w:rsid w:val="00AD507B"/>
    <w:rsid w:val="00AD537E"/>
    <w:rsid w:val="00AD6E4B"/>
    <w:rsid w:val="00AD71C0"/>
    <w:rsid w:val="00AD76F1"/>
    <w:rsid w:val="00AE2491"/>
    <w:rsid w:val="00AE2F0E"/>
    <w:rsid w:val="00AE33A1"/>
    <w:rsid w:val="00AE3B3C"/>
    <w:rsid w:val="00AE3E89"/>
    <w:rsid w:val="00AE7173"/>
    <w:rsid w:val="00AE7921"/>
    <w:rsid w:val="00AE7E42"/>
    <w:rsid w:val="00AF0598"/>
    <w:rsid w:val="00AF0D43"/>
    <w:rsid w:val="00AF1167"/>
    <w:rsid w:val="00AF198A"/>
    <w:rsid w:val="00AF32B4"/>
    <w:rsid w:val="00AF3DB8"/>
    <w:rsid w:val="00AF43B9"/>
    <w:rsid w:val="00B01604"/>
    <w:rsid w:val="00B01901"/>
    <w:rsid w:val="00B04F67"/>
    <w:rsid w:val="00B0591C"/>
    <w:rsid w:val="00B05C66"/>
    <w:rsid w:val="00B10293"/>
    <w:rsid w:val="00B105B8"/>
    <w:rsid w:val="00B11AC7"/>
    <w:rsid w:val="00B11E7A"/>
    <w:rsid w:val="00B12E65"/>
    <w:rsid w:val="00B1463E"/>
    <w:rsid w:val="00B14894"/>
    <w:rsid w:val="00B15F32"/>
    <w:rsid w:val="00B168A8"/>
    <w:rsid w:val="00B17833"/>
    <w:rsid w:val="00B22B6A"/>
    <w:rsid w:val="00B22CE5"/>
    <w:rsid w:val="00B233F6"/>
    <w:rsid w:val="00B23563"/>
    <w:rsid w:val="00B24673"/>
    <w:rsid w:val="00B24823"/>
    <w:rsid w:val="00B24C21"/>
    <w:rsid w:val="00B25965"/>
    <w:rsid w:val="00B259CB"/>
    <w:rsid w:val="00B265E6"/>
    <w:rsid w:val="00B27386"/>
    <w:rsid w:val="00B31CAC"/>
    <w:rsid w:val="00B3294F"/>
    <w:rsid w:val="00B32CED"/>
    <w:rsid w:val="00B33D53"/>
    <w:rsid w:val="00B33E2F"/>
    <w:rsid w:val="00B34C83"/>
    <w:rsid w:val="00B36F8F"/>
    <w:rsid w:val="00B40ECC"/>
    <w:rsid w:val="00B41C99"/>
    <w:rsid w:val="00B422BD"/>
    <w:rsid w:val="00B4290B"/>
    <w:rsid w:val="00B43790"/>
    <w:rsid w:val="00B4488E"/>
    <w:rsid w:val="00B4641F"/>
    <w:rsid w:val="00B47AF8"/>
    <w:rsid w:val="00B50660"/>
    <w:rsid w:val="00B5137E"/>
    <w:rsid w:val="00B51B78"/>
    <w:rsid w:val="00B53BF6"/>
    <w:rsid w:val="00B5407D"/>
    <w:rsid w:val="00B542D2"/>
    <w:rsid w:val="00B57698"/>
    <w:rsid w:val="00B6101C"/>
    <w:rsid w:val="00B611C4"/>
    <w:rsid w:val="00B62711"/>
    <w:rsid w:val="00B64D03"/>
    <w:rsid w:val="00B64FA0"/>
    <w:rsid w:val="00B66594"/>
    <w:rsid w:val="00B66635"/>
    <w:rsid w:val="00B66C20"/>
    <w:rsid w:val="00B67F87"/>
    <w:rsid w:val="00B710D1"/>
    <w:rsid w:val="00B713E4"/>
    <w:rsid w:val="00B72462"/>
    <w:rsid w:val="00B72C99"/>
    <w:rsid w:val="00B7373D"/>
    <w:rsid w:val="00B76220"/>
    <w:rsid w:val="00B77E29"/>
    <w:rsid w:val="00B80BCC"/>
    <w:rsid w:val="00B80C37"/>
    <w:rsid w:val="00B815D5"/>
    <w:rsid w:val="00B81EAA"/>
    <w:rsid w:val="00B83CD9"/>
    <w:rsid w:val="00B850A9"/>
    <w:rsid w:val="00B8553E"/>
    <w:rsid w:val="00B85C58"/>
    <w:rsid w:val="00B8693C"/>
    <w:rsid w:val="00B86F02"/>
    <w:rsid w:val="00B8713E"/>
    <w:rsid w:val="00B87247"/>
    <w:rsid w:val="00B9207D"/>
    <w:rsid w:val="00B936D8"/>
    <w:rsid w:val="00B9650C"/>
    <w:rsid w:val="00B968B3"/>
    <w:rsid w:val="00B96B85"/>
    <w:rsid w:val="00B96E42"/>
    <w:rsid w:val="00B96E48"/>
    <w:rsid w:val="00B978A7"/>
    <w:rsid w:val="00BA1727"/>
    <w:rsid w:val="00BA1AD3"/>
    <w:rsid w:val="00BA6A6E"/>
    <w:rsid w:val="00BA7AA8"/>
    <w:rsid w:val="00BB02FC"/>
    <w:rsid w:val="00BB05FD"/>
    <w:rsid w:val="00BB091E"/>
    <w:rsid w:val="00BB13EC"/>
    <w:rsid w:val="00BB28BE"/>
    <w:rsid w:val="00BB3C20"/>
    <w:rsid w:val="00BB48E4"/>
    <w:rsid w:val="00BB51C4"/>
    <w:rsid w:val="00BB5564"/>
    <w:rsid w:val="00BB6C32"/>
    <w:rsid w:val="00BC0470"/>
    <w:rsid w:val="00BC04B4"/>
    <w:rsid w:val="00BC2FEC"/>
    <w:rsid w:val="00BC4371"/>
    <w:rsid w:val="00BC5677"/>
    <w:rsid w:val="00BC614B"/>
    <w:rsid w:val="00BD065D"/>
    <w:rsid w:val="00BD13C4"/>
    <w:rsid w:val="00BD1A34"/>
    <w:rsid w:val="00BD1AF0"/>
    <w:rsid w:val="00BD2661"/>
    <w:rsid w:val="00BD26D8"/>
    <w:rsid w:val="00BD29B1"/>
    <w:rsid w:val="00BD2D5E"/>
    <w:rsid w:val="00BD35B8"/>
    <w:rsid w:val="00BD3C11"/>
    <w:rsid w:val="00BD45EE"/>
    <w:rsid w:val="00BD6013"/>
    <w:rsid w:val="00BD603E"/>
    <w:rsid w:val="00BD6E90"/>
    <w:rsid w:val="00BE4D43"/>
    <w:rsid w:val="00BE55DD"/>
    <w:rsid w:val="00BE5C34"/>
    <w:rsid w:val="00BE64B2"/>
    <w:rsid w:val="00BE7517"/>
    <w:rsid w:val="00BF03E8"/>
    <w:rsid w:val="00BF1025"/>
    <w:rsid w:val="00BF39F2"/>
    <w:rsid w:val="00BF4A7E"/>
    <w:rsid w:val="00BF4C4C"/>
    <w:rsid w:val="00BF6A66"/>
    <w:rsid w:val="00BF6F53"/>
    <w:rsid w:val="00BF7325"/>
    <w:rsid w:val="00BF7552"/>
    <w:rsid w:val="00C00A05"/>
    <w:rsid w:val="00C012A1"/>
    <w:rsid w:val="00C01E0D"/>
    <w:rsid w:val="00C02577"/>
    <w:rsid w:val="00C02D90"/>
    <w:rsid w:val="00C0337A"/>
    <w:rsid w:val="00C04B98"/>
    <w:rsid w:val="00C05797"/>
    <w:rsid w:val="00C05C4C"/>
    <w:rsid w:val="00C06D55"/>
    <w:rsid w:val="00C114FF"/>
    <w:rsid w:val="00C131FD"/>
    <w:rsid w:val="00C14B52"/>
    <w:rsid w:val="00C14E2C"/>
    <w:rsid w:val="00C15D4A"/>
    <w:rsid w:val="00C21617"/>
    <w:rsid w:val="00C21E83"/>
    <w:rsid w:val="00C2277D"/>
    <w:rsid w:val="00C22FC1"/>
    <w:rsid w:val="00C245F9"/>
    <w:rsid w:val="00C24F3A"/>
    <w:rsid w:val="00C26DC7"/>
    <w:rsid w:val="00C26EEC"/>
    <w:rsid w:val="00C3074E"/>
    <w:rsid w:val="00C313EF"/>
    <w:rsid w:val="00C31AA5"/>
    <w:rsid w:val="00C33C52"/>
    <w:rsid w:val="00C33DCB"/>
    <w:rsid w:val="00C34E65"/>
    <w:rsid w:val="00C34F18"/>
    <w:rsid w:val="00C362F4"/>
    <w:rsid w:val="00C36F98"/>
    <w:rsid w:val="00C37942"/>
    <w:rsid w:val="00C41099"/>
    <w:rsid w:val="00C42662"/>
    <w:rsid w:val="00C443DB"/>
    <w:rsid w:val="00C46426"/>
    <w:rsid w:val="00C50D55"/>
    <w:rsid w:val="00C53AD8"/>
    <w:rsid w:val="00C53FF0"/>
    <w:rsid w:val="00C55494"/>
    <w:rsid w:val="00C55CDE"/>
    <w:rsid w:val="00C55D8B"/>
    <w:rsid w:val="00C567E5"/>
    <w:rsid w:val="00C608FD"/>
    <w:rsid w:val="00C625A4"/>
    <w:rsid w:val="00C625CD"/>
    <w:rsid w:val="00C62E29"/>
    <w:rsid w:val="00C64115"/>
    <w:rsid w:val="00C64E6B"/>
    <w:rsid w:val="00C65EFC"/>
    <w:rsid w:val="00C6726F"/>
    <w:rsid w:val="00C676AE"/>
    <w:rsid w:val="00C7064E"/>
    <w:rsid w:val="00C71A93"/>
    <w:rsid w:val="00C71C0D"/>
    <w:rsid w:val="00C737BE"/>
    <w:rsid w:val="00C74916"/>
    <w:rsid w:val="00C74D34"/>
    <w:rsid w:val="00C75930"/>
    <w:rsid w:val="00C75D9E"/>
    <w:rsid w:val="00C76BB8"/>
    <w:rsid w:val="00C77E53"/>
    <w:rsid w:val="00C77F51"/>
    <w:rsid w:val="00C806E1"/>
    <w:rsid w:val="00C811F3"/>
    <w:rsid w:val="00C815D9"/>
    <w:rsid w:val="00C81748"/>
    <w:rsid w:val="00C82948"/>
    <w:rsid w:val="00C84722"/>
    <w:rsid w:val="00C84D0A"/>
    <w:rsid w:val="00C84E9C"/>
    <w:rsid w:val="00C861FD"/>
    <w:rsid w:val="00C86507"/>
    <w:rsid w:val="00C866C1"/>
    <w:rsid w:val="00C870B0"/>
    <w:rsid w:val="00C870B2"/>
    <w:rsid w:val="00C87881"/>
    <w:rsid w:val="00C9044C"/>
    <w:rsid w:val="00C913FC"/>
    <w:rsid w:val="00C91751"/>
    <w:rsid w:val="00C93A73"/>
    <w:rsid w:val="00C95818"/>
    <w:rsid w:val="00C959BE"/>
    <w:rsid w:val="00C960C2"/>
    <w:rsid w:val="00C96396"/>
    <w:rsid w:val="00C97F2E"/>
    <w:rsid w:val="00CA13EE"/>
    <w:rsid w:val="00CA1671"/>
    <w:rsid w:val="00CA1B38"/>
    <w:rsid w:val="00CA24EF"/>
    <w:rsid w:val="00CA2927"/>
    <w:rsid w:val="00CA4D3D"/>
    <w:rsid w:val="00CA677C"/>
    <w:rsid w:val="00CA6DE2"/>
    <w:rsid w:val="00CA6F3B"/>
    <w:rsid w:val="00CA743E"/>
    <w:rsid w:val="00CB063C"/>
    <w:rsid w:val="00CB0D4F"/>
    <w:rsid w:val="00CB1D03"/>
    <w:rsid w:val="00CB1F9C"/>
    <w:rsid w:val="00CB2265"/>
    <w:rsid w:val="00CB463F"/>
    <w:rsid w:val="00CB4E5B"/>
    <w:rsid w:val="00CB6309"/>
    <w:rsid w:val="00CB69A5"/>
    <w:rsid w:val="00CB6B7A"/>
    <w:rsid w:val="00CB7EA6"/>
    <w:rsid w:val="00CC2452"/>
    <w:rsid w:val="00CC28BA"/>
    <w:rsid w:val="00CC6B1F"/>
    <w:rsid w:val="00CD0CE6"/>
    <w:rsid w:val="00CD1043"/>
    <w:rsid w:val="00CD1443"/>
    <w:rsid w:val="00CD2BDA"/>
    <w:rsid w:val="00CD322D"/>
    <w:rsid w:val="00CD4277"/>
    <w:rsid w:val="00CD45E8"/>
    <w:rsid w:val="00CD56B5"/>
    <w:rsid w:val="00CD5876"/>
    <w:rsid w:val="00CD7869"/>
    <w:rsid w:val="00CE08FD"/>
    <w:rsid w:val="00CE2D4E"/>
    <w:rsid w:val="00CE4117"/>
    <w:rsid w:val="00CE654C"/>
    <w:rsid w:val="00CF03BE"/>
    <w:rsid w:val="00CF0BB7"/>
    <w:rsid w:val="00CF1673"/>
    <w:rsid w:val="00CF2FE8"/>
    <w:rsid w:val="00CF5BB2"/>
    <w:rsid w:val="00CF6A08"/>
    <w:rsid w:val="00CF6B0A"/>
    <w:rsid w:val="00CF74CC"/>
    <w:rsid w:val="00D0071C"/>
    <w:rsid w:val="00D00A33"/>
    <w:rsid w:val="00D00E1E"/>
    <w:rsid w:val="00D010C8"/>
    <w:rsid w:val="00D03059"/>
    <w:rsid w:val="00D05EB5"/>
    <w:rsid w:val="00D06BB5"/>
    <w:rsid w:val="00D07310"/>
    <w:rsid w:val="00D07495"/>
    <w:rsid w:val="00D07C7D"/>
    <w:rsid w:val="00D10A46"/>
    <w:rsid w:val="00D11A91"/>
    <w:rsid w:val="00D11D12"/>
    <w:rsid w:val="00D1393E"/>
    <w:rsid w:val="00D16368"/>
    <w:rsid w:val="00D1664C"/>
    <w:rsid w:val="00D17591"/>
    <w:rsid w:val="00D17597"/>
    <w:rsid w:val="00D21BB2"/>
    <w:rsid w:val="00D22753"/>
    <w:rsid w:val="00D23333"/>
    <w:rsid w:val="00D246A2"/>
    <w:rsid w:val="00D25B0F"/>
    <w:rsid w:val="00D25B75"/>
    <w:rsid w:val="00D25BDF"/>
    <w:rsid w:val="00D269C8"/>
    <w:rsid w:val="00D26D8C"/>
    <w:rsid w:val="00D30CDD"/>
    <w:rsid w:val="00D31BDB"/>
    <w:rsid w:val="00D332C9"/>
    <w:rsid w:val="00D34669"/>
    <w:rsid w:val="00D36F8D"/>
    <w:rsid w:val="00D3734A"/>
    <w:rsid w:val="00D40D82"/>
    <w:rsid w:val="00D41F6C"/>
    <w:rsid w:val="00D41FBC"/>
    <w:rsid w:val="00D420A5"/>
    <w:rsid w:val="00D43A6C"/>
    <w:rsid w:val="00D43CAF"/>
    <w:rsid w:val="00D479F0"/>
    <w:rsid w:val="00D5312E"/>
    <w:rsid w:val="00D537E2"/>
    <w:rsid w:val="00D5569C"/>
    <w:rsid w:val="00D5582E"/>
    <w:rsid w:val="00D56353"/>
    <w:rsid w:val="00D57151"/>
    <w:rsid w:val="00D57165"/>
    <w:rsid w:val="00D57BC9"/>
    <w:rsid w:val="00D57C02"/>
    <w:rsid w:val="00D57D7C"/>
    <w:rsid w:val="00D60245"/>
    <w:rsid w:val="00D60BB5"/>
    <w:rsid w:val="00D61410"/>
    <w:rsid w:val="00D616E8"/>
    <w:rsid w:val="00D61A2C"/>
    <w:rsid w:val="00D624DB"/>
    <w:rsid w:val="00D6420D"/>
    <w:rsid w:val="00D65D87"/>
    <w:rsid w:val="00D6651B"/>
    <w:rsid w:val="00D67133"/>
    <w:rsid w:val="00D67845"/>
    <w:rsid w:val="00D70984"/>
    <w:rsid w:val="00D714CE"/>
    <w:rsid w:val="00D71F0D"/>
    <w:rsid w:val="00D721A3"/>
    <w:rsid w:val="00D72523"/>
    <w:rsid w:val="00D73B44"/>
    <w:rsid w:val="00D74B5F"/>
    <w:rsid w:val="00D76CD4"/>
    <w:rsid w:val="00D76DB4"/>
    <w:rsid w:val="00D804DC"/>
    <w:rsid w:val="00D80758"/>
    <w:rsid w:val="00D82C50"/>
    <w:rsid w:val="00D82D0F"/>
    <w:rsid w:val="00D836CF"/>
    <w:rsid w:val="00D85432"/>
    <w:rsid w:val="00D86065"/>
    <w:rsid w:val="00D86BA9"/>
    <w:rsid w:val="00D86E7C"/>
    <w:rsid w:val="00D87F55"/>
    <w:rsid w:val="00D908E6"/>
    <w:rsid w:val="00D91E22"/>
    <w:rsid w:val="00D91F46"/>
    <w:rsid w:val="00D925F0"/>
    <w:rsid w:val="00D92FDB"/>
    <w:rsid w:val="00D94550"/>
    <w:rsid w:val="00D94D5F"/>
    <w:rsid w:val="00D9597D"/>
    <w:rsid w:val="00D96CB2"/>
    <w:rsid w:val="00DA0CF6"/>
    <w:rsid w:val="00DA0DFE"/>
    <w:rsid w:val="00DA1865"/>
    <w:rsid w:val="00DA5383"/>
    <w:rsid w:val="00DA5FA6"/>
    <w:rsid w:val="00DA63D4"/>
    <w:rsid w:val="00DA6F0A"/>
    <w:rsid w:val="00DB1BB6"/>
    <w:rsid w:val="00DB1EF3"/>
    <w:rsid w:val="00DB1FA8"/>
    <w:rsid w:val="00DB2AC8"/>
    <w:rsid w:val="00DB33E5"/>
    <w:rsid w:val="00DB5296"/>
    <w:rsid w:val="00DB5863"/>
    <w:rsid w:val="00DB5FD0"/>
    <w:rsid w:val="00DB62A8"/>
    <w:rsid w:val="00DB64B4"/>
    <w:rsid w:val="00DB6B4F"/>
    <w:rsid w:val="00DC053E"/>
    <w:rsid w:val="00DC0BD5"/>
    <w:rsid w:val="00DC259F"/>
    <w:rsid w:val="00DC53DD"/>
    <w:rsid w:val="00DC629E"/>
    <w:rsid w:val="00DC73C9"/>
    <w:rsid w:val="00DC7CCA"/>
    <w:rsid w:val="00DD17BD"/>
    <w:rsid w:val="00DD507D"/>
    <w:rsid w:val="00DD537D"/>
    <w:rsid w:val="00DD59E9"/>
    <w:rsid w:val="00DD6B9A"/>
    <w:rsid w:val="00DE2E1C"/>
    <w:rsid w:val="00DE38E8"/>
    <w:rsid w:val="00DE3BD2"/>
    <w:rsid w:val="00DE4E43"/>
    <w:rsid w:val="00DE56C6"/>
    <w:rsid w:val="00DE669F"/>
    <w:rsid w:val="00DE7BA1"/>
    <w:rsid w:val="00DF1223"/>
    <w:rsid w:val="00DF1776"/>
    <w:rsid w:val="00DF4C75"/>
    <w:rsid w:val="00DF574A"/>
    <w:rsid w:val="00DF5ABA"/>
    <w:rsid w:val="00DF6185"/>
    <w:rsid w:val="00DF6AB0"/>
    <w:rsid w:val="00DF6FF8"/>
    <w:rsid w:val="00E01194"/>
    <w:rsid w:val="00E01B90"/>
    <w:rsid w:val="00E034F2"/>
    <w:rsid w:val="00E03A7B"/>
    <w:rsid w:val="00E05C81"/>
    <w:rsid w:val="00E07038"/>
    <w:rsid w:val="00E073AB"/>
    <w:rsid w:val="00E074E2"/>
    <w:rsid w:val="00E10D5F"/>
    <w:rsid w:val="00E11AAC"/>
    <w:rsid w:val="00E12F77"/>
    <w:rsid w:val="00E13ABE"/>
    <w:rsid w:val="00E14AA8"/>
    <w:rsid w:val="00E16492"/>
    <w:rsid w:val="00E17B07"/>
    <w:rsid w:val="00E2022B"/>
    <w:rsid w:val="00E204A9"/>
    <w:rsid w:val="00E20549"/>
    <w:rsid w:val="00E246ED"/>
    <w:rsid w:val="00E24968"/>
    <w:rsid w:val="00E24A25"/>
    <w:rsid w:val="00E32ADC"/>
    <w:rsid w:val="00E34117"/>
    <w:rsid w:val="00E35CF7"/>
    <w:rsid w:val="00E35DF7"/>
    <w:rsid w:val="00E37CC0"/>
    <w:rsid w:val="00E40144"/>
    <w:rsid w:val="00E4089F"/>
    <w:rsid w:val="00E40B56"/>
    <w:rsid w:val="00E41301"/>
    <w:rsid w:val="00E415AC"/>
    <w:rsid w:val="00E427C9"/>
    <w:rsid w:val="00E43EFF"/>
    <w:rsid w:val="00E448EB"/>
    <w:rsid w:val="00E44ABC"/>
    <w:rsid w:val="00E45F1B"/>
    <w:rsid w:val="00E505E6"/>
    <w:rsid w:val="00E509C4"/>
    <w:rsid w:val="00E50CF4"/>
    <w:rsid w:val="00E51460"/>
    <w:rsid w:val="00E519DE"/>
    <w:rsid w:val="00E51AC9"/>
    <w:rsid w:val="00E52086"/>
    <w:rsid w:val="00E5236B"/>
    <w:rsid w:val="00E530D9"/>
    <w:rsid w:val="00E53AE9"/>
    <w:rsid w:val="00E53CA8"/>
    <w:rsid w:val="00E55BF1"/>
    <w:rsid w:val="00E55DF8"/>
    <w:rsid w:val="00E55E1C"/>
    <w:rsid w:val="00E5604E"/>
    <w:rsid w:val="00E5751A"/>
    <w:rsid w:val="00E60275"/>
    <w:rsid w:val="00E60A1C"/>
    <w:rsid w:val="00E614FB"/>
    <w:rsid w:val="00E62044"/>
    <w:rsid w:val="00E6436A"/>
    <w:rsid w:val="00E6445E"/>
    <w:rsid w:val="00E644AC"/>
    <w:rsid w:val="00E648FD"/>
    <w:rsid w:val="00E64EF0"/>
    <w:rsid w:val="00E65441"/>
    <w:rsid w:val="00E65462"/>
    <w:rsid w:val="00E677C3"/>
    <w:rsid w:val="00E67DB9"/>
    <w:rsid w:val="00E67E1E"/>
    <w:rsid w:val="00E67FCF"/>
    <w:rsid w:val="00E7012B"/>
    <w:rsid w:val="00E706D8"/>
    <w:rsid w:val="00E719BB"/>
    <w:rsid w:val="00E71FCD"/>
    <w:rsid w:val="00E72895"/>
    <w:rsid w:val="00E732FA"/>
    <w:rsid w:val="00E73594"/>
    <w:rsid w:val="00E7467C"/>
    <w:rsid w:val="00E74B1B"/>
    <w:rsid w:val="00E74C76"/>
    <w:rsid w:val="00E75DAB"/>
    <w:rsid w:val="00E76964"/>
    <w:rsid w:val="00E77618"/>
    <w:rsid w:val="00E77EC7"/>
    <w:rsid w:val="00E80355"/>
    <w:rsid w:val="00E80790"/>
    <w:rsid w:val="00E80F9E"/>
    <w:rsid w:val="00E82907"/>
    <w:rsid w:val="00E82B96"/>
    <w:rsid w:val="00E834B1"/>
    <w:rsid w:val="00E83719"/>
    <w:rsid w:val="00E83BAC"/>
    <w:rsid w:val="00E83C63"/>
    <w:rsid w:val="00E851BD"/>
    <w:rsid w:val="00E86C64"/>
    <w:rsid w:val="00E87069"/>
    <w:rsid w:val="00E87C61"/>
    <w:rsid w:val="00E90A3A"/>
    <w:rsid w:val="00E90DC0"/>
    <w:rsid w:val="00E92B11"/>
    <w:rsid w:val="00E93D81"/>
    <w:rsid w:val="00E97810"/>
    <w:rsid w:val="00EA0959"/>
    <w:rsid w:val="00EA3506"/>
    <w:rsid w:val="00EA4E0E"/>
    <w:rsid w:val="00EA5CDB"/>
    <w:rsid w:val="00EA7F53"/>
    <w:rsid w:val="00EB2BAC"/>
    <w:rsid w:val="00EB34F3"/>
    <w:rsid w:val="00EB5F40"/>
    <w:rsid w:val="00EB7386"/>
    <w:rsid w:val="00EB7C9F"/>
    <w:rsid w:val="00EB7D65"/>
    <w:rsid w:val="00EC0B20"/>
    <w:rsid w:val="00EC2582"/>
    <w:rsid w:val="00EC4D70"/>
    <w:rsid w:val="00EC4E10"/>
    <w:rsid w:val="00EC5B70"/>
    <w:rsid w:val="00EC773F"/>
    <w:rsid w:val="00ED0387"/>
    <w:rsid w:val="00ED08E5"/>
    <w:rsid w:val="00ED0CC0"/>
    <w:rsid w:val="00ED1625"/>
    <w:rsid w:val="00ED21BE"/>
    <w:rsid w:val="00ED2EBC"/>
    <w:rsid w:val="00ED38D8"/>
    <w:rsid w:val="00ED435F"/>
    <w:rsid w:val="00ED5A90"/>
    <w:rsid w:val="00ED60DE"/>
    <w:rsid w:val="00EE1893"/>
    <w:rsid w:val="00EE19A3"/>
    <w:rsid w:val="00EE261C"/>
    <w:rsid w:val="00EE2830"/>
    <w:rsid w:val="00EE2A93"/>
    <w:rsid w:val="00EE2C28"/>
    <w:rsid w:val="00EE2EAC"/>
    <w:rsid w:val="00EE3671"/>
    <w:rsid w:val="00EE4436"/>
    <w:rsid w:val="00EE46AE"/>
    <w:rsid w:val="00EE48A7"/>
    <w:rsid w:val="00EE4982"/>
    <w:rsid w:val="00EE4C3A"/>
    <w:rsid w:val="00EE5E08"/>
    <w:rsid w:val="00EE626A"/>
    <w:rsid w:val="00EE7749"/>
    <w:rsid w:val="00EE7BBB"/>
    <w:rsid w:val="00EF07C1"/>
    <w:rsid w:val="00EF07EF"/>
    <w:rsid w:val="00EF14EF"/>
    <w:rsid w:val="00EF24B6"/>
    <w:rsid w:val="00EF34C7"/>
    <w:rsid w:val="00EF35EB"/>
    <w:rsid w:val="00EF4B32"/>
    <w:rsid w:val="00EF4F26"/>
    <w:rsid w:val="00EF520A"/>
    <w:rsid w:val="00EF71B7"/>
    <w:rsid w:val="00F01DFB"/>
    <w:rsid w:val="00F0206B"/>
    <w:rsid w:val="00F02291"/>
    <w:rsid w:val="00F0283C"/>
    <w:rsid w:val="00F049A5"/>
    <w:rsid w:val="00F05239"/>
    <w:rsid w:val="00F05C17"/>
    <w:rsid w:val="00F06298"/>
    <w:rsid w:val="00F06E96"/>
    <w:rsid w:val="00F07FA7"/>
    <w:rsid w:val="00F101E7"/>
    <w:rsid w:val="00F12D48"/>
    <w:rsid w:val="00F13164"/>
    <w:rsid w:val="00F13703"/>
    <w:rsid w:val="00F13C74"/>
    <w:rsid w:val="00F13E67"/>
    <w:rsid w:val="00F14044"/>
    <w:rsid w:val="00F14950"/>
    <w:rsid w:val="00F14D9D"/>
    <w:rsid w:val="00F14FE1"/>
    <w:rsid w:val="00F154C6"/>
    <w:rsid w:val="00F15604"/>
    <w:rsid w:val="00F1565D"/>
    <w:rsid w:val="00F17D21"/>
    <w:rsid w:val="00F17E74"/>
    <w:rsid w:val="00F20750"/>
    <w:rsid w:val="00F2096A"/>
    <w:rsid w:val="00F21588"/>
    <w:rsid w:val="00F21B02"/>
    <w:rsid w:val="00F23CA1"/>
    <w:rsid w:val="00F241AF"/>
    <w:rsid w:val="00F2442A"/>
    <w:rsid w:val="00F24BF2"/>
    <w:rsid w:val="00F2514F"/>
    <w:rsid w:val="00F25C7B"/>
    <w:rsid w:val="00F25CAD"/>
    <w:rsid w:val="00F26B9C"/>
    <w:rsid w:val="00F278F7"/>
    <w:rsid w:val="00F30682"/>
    <w:rsid w:val="00F32E9E"/>
    <w:rsid w:val="00F3575C"/>
    <w:rsid w:val="00F37172"/>
    <w:rsid w:val="00F373FD"/>
    <w:rsid w:val="00F3768D"/>
    <w:rsid w:val="00F41460"/>
    <w:rsid w:val="00F416BB"/>
    <w:rsid w:val="00F43217"/>
    <w:rsid w:val="00F43CC9"/>
    <w:rsid w:val="00F4476E"/>
    <w:rsid w:val="00F448B1"/>
    <w:rsid w:val="00F45A0C"/>
    <w:rsid w:val="00F51E46"/>
    <w:rsid w:val="00F5302A"/>
    <w:rsid w:val="00F53CD0"/>
    <w:rsid w:val="00F53DD9"/>
    <w:rsid w:val="00F5494D"/>
    <w:rsid w:val="00F54CE0"/>
    <w:rsid w:val="00F55F1E"/>
    <w:rsid w:val="00F56D98"/>
    <w:rsid w:val="00F57032"/>
    <w:rsid w:val="00F574FC"/>
    <w:rsid w:val="00F57CAB"/>
    <w:rsid w:val="00F60544"/>
    <w:rsid w:val="00F61A48"/>
    <w:rsid w:val="00F623E9"/>
    <w:rsid w:val="00F62678"/>
    <w:rsid w:val="00F63978"/>
    <w:rsid w:val="00F64FBE"/>
    <w:rsid w:val="00F652B9"/>
    <w:rsid w:val="00F66696"/>
    <w:rsid w:val="00F67165"/>
    <w:rsid w:val="00F67CFA"/>
    <w:rsid w:val="00F70CE7"/>
    <w:rsid w:val="00F7327C"/>
    <w:rsid w:val="00F77011"/>
    <w:rsid w:val="00F771F3"/>
    <w:rsid w:val="00F77309"/>
    <w:rsid w:val="00F77DB2"/>
    <w:rsid w:val="00F77E47"/>
    <w:rsid w:val="00F81E84"/>
    <w:rsid w:val="00F830FB"/>
    <w:rsid w:val="00F848AC"/>
    <w:rsid w:val="00F84975"/>
    <w:rsid w:val="00F84DE7"/>
    <w:rsid w:val="00F868AF"/>
    <w:rsid w:val="00F86979"/>
    <w:rsid w:val="00F901B9"/>
    <w:rsid w:val="00F90A99"/>
    <w:rsid w:val="00F91243"/>
    <w:rsid w:val="00F94268"/>
    <w:rsid w:val="00F94A1E"/>
    <w:rsid w:val="00F9586D"/>
    <w:rsid w:val="00F95F68"/>
    <w:rsid w:val="00F960B3"/>
    <w:rsid w:val="00F96ACA"/>
    <w:rsid w:val="00F9736A"/>
    <w:rsid w:val="00FA08BA"/>
    <w:rsid w:val="00FA0AAB"/>
    <w:rsid w:val="00FA1357"/>
    <w:rsid w:val="00FA25C9"/>
    <w:rsid w:val="00FA2648"/>
    <w:rsid w:val="00FA360C"/>
    <w:rsid w:val="00FA3C65"/>
    <w:rsid w:val="00FA5821"/>
    <w:rsid w:val="00FA7364"/>
    <w:rsid w:val="00FA7E3A"/>
    <w:rsid w:val="00FB050D"/>
    <w:rsid w:val="00FB1A52"/>
    <w:rsid w:val="00FB262F"/>
    <w:rsid w:val="00FB4267"/>
    <w:rsid w:val="00FB4659"/>
    <w:rsid w:val="00FB63BC"/>
    <w:rsid w:val="00FB668A"/>
    <w:rsid w:val="00FB7396"/>
    <w:rsid w:val="00FC064D"/>
    <w:rsid w:val="00FC0DF1"/>
    <w:rsid w:val="00FC0E51"/>
    <w:rsid w:val="00FC2D8F"/>
    <w:rsid w:val="00FC2E87"/>
    <w:rsid w:val="00FC5606"/>
    <w:rsid w:val="00FC5720"/>
    <w:rsid w:val="00FC614A"/>
    <w:rsid w:val="00FC7412"/>
    <w:rsid w:val="00FC7431"/>
    <w:rsid w:val="00FC7D9A"/>
    <w:rsid w:val="00FD010D"/>
    <w:rsid w:val="00FD1183"/>
    <w:rsid w:val="00FD2C42"/>
    <w:rsid w:val="00FD3524"/>
    <w:rsid w:val="00FD5181"/>
    <w:rsid w:val="00FD5627"/>
    <w:rsid w:val="00FD7125"/>
    <w:rsid w:val="00FE1D09"/>
    <w:rsid w:val="00FE3736"/>
    <w:rsid w:val="00FE3E4D"/>
    <w:rsid w:val="00FE4D6B"/>
    <w:rsid w:val="00FE5976"/>
    <w:rsid w:val="00FE6ED6"/>
    <w:rsid w:val="00FE76A6"/>
    <w:rsid w:val="00FE77A1"/>
    <w:rsid w:val="00FE77D9"/>
    <w:rsid w:val="00FF20B2"/>
    <w:rsid w:val="00FF24B9"/>
    <w:rsid w:val="00FF26E1"/>
    <w:rsid w:val="00FF5725"/>
    <w:rsid w:val="00FF5B03"/>
    <w:rsid w:val="00FF668E"/>
    <w:rsid w:val="00FF6F12"/>
    <w:rsid w:val="00FF7091"/>
    <w:rsid w:val="00FF722E"/>
    <w:rsid w:val="00FF7E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7A59BB"/>
  <w15:chartTrackingRefBased/>
  <w15:docId w15:val="{EA77BF24-A89D-4BEB-8CE7-7C7EE91925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F52C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F52C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E44AB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9F682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52C0"/>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6F52C0"/>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E44ABC"/>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9F6822"/>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6F52C0"/>
    <w:rPr>
      <w:b/>
      <w:bCs/>
      <w:i/>
      <w:iCs/>
      <w:spacing w:val="5"/>
    </w:rPr>
  </w:style>
  <w:style w:type="character" w:styleId="Strong">
    <w:name w:val="Strong"/>
    <w:basedOn w:val="DefaultParagraphFont"/>
    <w:uiPriority w:val="22"/>
    <w:qFormat/>
    <w:rsid w:val="006F52C0"/>
    <w:rPr>
      <w:b/>
      <w:bCs/>
    </w:rPr>
  </w:style>
  <w:style w:type="paragraph" w:styleId="Title">
    <w:name w:val="Title"/>
    <w:basedOn w:val="Normal"/>
    <w:next w:val="Normal"/>
    <w:link w:val="TitleChar"/>
    <w:uiPriority w:val="10"/>
    <w:qFormat/>
    <w:rsid w:val="006F52C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F52C0"/>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6F52C0"/>
    <w:pPr>
      <w:outlineLvl w:val="9"/>
    </w:pPr>
  </w:style>
  <w:style w:type="paragraph" w:styleId="Header">
    <w:name w:val="header"/>
    <w:basedOn w:val="Normal"/>
    <w:link w:val="HeaderChar"/>
    <w:uiPriority w:val="99"/>
    <w:unhideWhenUsed/>
    <w:rsid w:val="00347F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7FB0"/>
  </w:style>
  <w:style w:type="paragraph" w:styleId="Footer">
    <w:name w:val="footer"/>
    <w:basedOn w:val="Normal"/>
    <w:link w:val="FooterChar"/>
    <w:uiPriority w:val="99"/>
    <w:unhideWhenUsed/>
    <w:rsid w:val="00347F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7FB0"/>
  </w:style>
  <w:style w:type="paragraph" w:styleId="Subtitle">
    <w:name w:val="Subtitle"/>
    <w:basedOn w:val="Normal"/>
    <w:next w:val="Normal"/>
    <w:link w:val="SubtitleChar"/>
    <w:uiPriority w:val="11"/>
    <w:qFormat/>
    <w:rsid w:val="00347FB0"/>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347FB0"/>
    <w:rPr>
      <w:rFonts w:eastAsiaTheme="minorEastAsia"/>
      <w:color w:val="5A5A5A" w:themeColor="text1" w:themeTint="A5"/>
      <w:spacing w:val="15"/>
    </w:rPr>
  </w:style>
  <w:style w:type="paragraph" w:styleId="ListParagraph">
    <w:name w:val="List Paragraph"/>
    <w:basedOn w:val="Normal"/>
    <w:uiPriority w:val="34"/>
    <w:qFormat/>
    <w:rsid w:val="001F73AF"/>
    <w:pPr>
      <w:spacing w:after="0" w:line="240" w:lineRule="auto"/>
      <w:ind w:left="720"/>
      <w:contextualSpacing/>
    </w:pPr>
    <w:rPr>
      <w:sz w:val="24"/>
      <w:szCs w:val="24"/>
    </w:rPr>
  </w:style>
  <w:style w:type="table" w:styleId="TableGrid">
    <w:name w:val="Table Grid"/>
    <w:basedOn w:val="TableNormal"/>
    <w:uiPriority w:val="39"/>
    <w:rsid w:val="001F73AF"/>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1F73AF"/>
    <w:pPr>
      <w:spacing w:after="0" w:line="240" w:lineRule="auto"/>
    </w:pPr>
    <w:rPr>
      <w:rFonts w:ascii="Times New Roman" w:hAnsi="Times New Roman" w:cs="Times New Roman"/>
      <w:sz w:val="24"/>
      <w:szCs w:val="24"/>
    </w:rPr>
  </w:style>
  <w:style w:type="character" w:customStyle="1" w:styleId="FootnoteTextChar">
    <w:name w:val="Footnote Text Char"/>
    <w:basedOn w:val="DefaultParagraphFont"/>
    <w:link w:val="FootnoteText"/>
    <w:uiPriority w:val="99"/>
    <w:rsid w:val="001F73AF"/>
    <w:rPr>
      <w:rFonts w:ascii="Times New Roman" w:hAnsi="Times New Roman" w:cs="Times New Roman"/>
      <w:sz w:val="24"/>
      <w:szCs w:val="24"/>
    </w:rPr>
  </w:style>
  <w:style w:type="character" w:styleId="FootnoteReference">
    <w:name w:val="footnote reference"/>
    <w:basedOn w:val="DefaultParagraphFont"/>
    <w:uiPriority w:val="99"/>
    <w:unhideWhenUsed/>
    <w:rsid w:val="001F73AF"/>
    <w:rPr>
      <w:vertAlign w:val="superscript"/>
    </w:rPr>
  </w:style>
  <w:style w:type="character" w:styleId="Hyperlink">
    <w:name w:val="Hyperlink"/>
    <w:basedOn w:val="DefaultParagraphFont"/>
    <w:uiPriority w:val="99"/>
    <w:unhideWhenUsed/>
    <w:rsid w:val="001F73AF"/>
    <w:rPr>
      <w:color w:val="0563C1" w:themeColor="hyperlink"/>
      <w:u w:val="single"/>
    </w:rPr>
  </w:style>
  <w:style w:type="character" w:customStyle="1" w:styleId="apple-converted-space">
    <w:name w:val="apple-converted-space"/>
    <w:basedOn w:val="DefaultParagraphFont"/>
    <w:rsid w:val="001F73AF"/>
  </w:style>
  <w:style w:type="paragraph" w:styleId="TOC1">
    <w:name w:val="toc 1"/>
    <w:basedOn w:val="Normal"/>
    <w:next w:val="Normal"/>
    <w:autoRedefine/>
    <w:uiPriority w:val="39"/>
    <w:unhideWhenUsed/>
    <w:rsid w:val="001F73AF"/>
    <w:pPr>
      <w:spacing w:after="100"/>
    </w:pPr>
  </w:style>
  <w:style w:type="paragraph" w:styleId="TOC2">
    <w:name w:val="toc 2"/>
    <w:basedOn w:val="Normal"/>
    <w:next w:val="Normal"/>
    <w:autoRedefine/>
    <w:uiPriority w:val="39"/>
    <w:unhideWhenUsed/>
    <w:rsid w:val="001F73AF"/>
    <w:pPr>
      <w:spacing w:after="100"/>
      <w:ind w:left="220"/>
    </w:pPr>
  </w:style>
  <w:style w:type="character" w:customStyle="1" w:styleId="UnresolvedMention1">
    <w:name w:val="Unresolved Mention1"/>
    <w:basedOn w:val="DefaultParagraphFont"/>
    <w:uiPriority w:val="99"/>
    <w:rsid w:val="00B01901"/>
    <w:rPr>
      <w:color w:val="808080"/>
      <w:shd w:val="clear" w:color="auto" w:fill="E6E6E6"/>
    </w:rPr>
  </w:style>
  <w:style w:type="paragraph" w:styleId="NormalWeb">
    <w:name w:val="Normal (Web)"/>
    <w:basedOn w:val="Normal"/>
    <w:uiPriority w:val="99"/>
    <w:semiHidden/>
    <w:unhideWhenUsed/>
    <w:rsid w:val="003466E7"/>
    <w:pPr>
      <w:spacing w:before="100" w:beforeAutospacing="1" w:after="100" w:afterAutospacing="1" w:line="240" w:lineRule="auto"/>
    </w:pPr>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852C45"/>
    <w:pPr>
      <w:spacing w:after="100"/>
      <w:ind w:left="440"/>
    </w:pPr>
  </w:style>
  <w:style w:type="paragraph" w:styleId="TOC4">
    <w:name w:val="toc 4"/>
    <w:basedOn w:val="Normal"/>
    <w:next w:val="Normal"/>
    <w:autoRedefine/>
    <w:uiPriority w:val="39"/>
    <w:unhideWhenUsed/>
    <w:rsid w:val="005A2F9A"/>
    <w:pPr>
      <w:spacing w:after="100"/>
      <w:ind w:left="660"/>
    </w:pPr>
    <w:rPr>
      <w:rFonts w:eastAsiaTheme="minorEastAsia"/>
    </w:rPr>
  </w:style>
  <w:style w:type="paragraph" w:styleId="TOC5">
    <w:name w:val="toc 5"/>
    <w:basedOn w:val="Normal"/>
    <w:next w:val="Normal"/>
    <w:autoRedefine/>
    <w:uiPriority w:val="39"/>
    <w:unhideWhenUsed/>
    <w:rsid w:val="005A2F9A"/>
    <w:pPr>
      <w:spacing w:after="100"/>
      <w:ind w:left="880"/>
    </w:pPr>
    <w:rPr>
      <w:rFonts w:eastAsiaTheme="minorEastAsia"/>
    </w:rPr>
  </w:style>
  <w:style w:type="paragraph" w:styleId="TOC6">
    <w:name w:val="toc 6"/>
    <w:basedOn w:val="Normal"/>
    <w:next w:val="Normal"/>
    <w:autoRedefine/>
    <w:uiPriority w:val="39"/>
    <w:unhideWhenUsed/>
    <w:rsid w:val="005A2F9A"/>
    <w:pPr>
      <w:spacing w:after="100"/>
      <w:ind w:left="1100"/>
    </w:pPr>
    <w:rPr>
      <w:rFonts w:eastAsiaTheme="minorEastAsia"/>
    </w:rPr>
  </w:style>
  <w:style w:type="paragraph" w:styleId="TOC7">
    <w:name w:val="toc 7"/>
    <w:basedOn w:val="Normal"/>
    <w:next w:val="Normal"/>
    <w:autoRedefine/>
    <w:uiPriority w:val="39"/>
    <w:unhideWhenUsed/>
    <w:rsid w:val="005A2F9A"/>
    <w:pPr>
      <w:spacing w:after="100"/>
      <w:ind w:left="1320"/>
    </w:pPr>
    <w:rPr>
      <w:rFonts w:eastAsiaTheme="minorEastAsia"/>
    </w:rPr>
  </w:style>
  <w:style w:type="paragraph" w:styleId="TOC8">
    <w:name w:val="toc 8"/>
    <w:basedOn w:val="Normal"/>
    <w:next w:val="Normal"/>
    <w:autoRedefine/>
    <w:uiPriority w:val="39"/>
    <w:unhideWhenUsed/>
    <w:rsid w:val="005A2F9A"/>
    <w:pPr>
      <w:spacing w:after="100"/>
      <w:ind w:left="1540"/>
    </w:pPr>
    <w:rPr>
      <w:rFonts w:eastAsiaTheme="minorEastAsia"/>
    </w:rPr>
  </w:style>
  <w:style w:type="paragraph" w:styleId="TOC9">
    <w:name w:val="toc 9"/>
    <w:basedOn w:val="Normal"/>
    <w:next w:val="Normal"/>
    <w:autoRedefine/>
    <w:uiPriority w:val="39"/>
    <w:unhideWhenUsed/>
    <w:rsid w:val="005A2F9A"/>
    <w:pPr>
      <w:spacing w:after="100"/>
      <w:ind w:left="1760"/>
    </w:pPr>
    <w:rPr>
      <w:rFonts w:eastAsiaTheme="minorEastAsia"/>
    </w:rPr>
  </w:style>
  <w:style w:type="paragraph" w:styleId="BalloonText">
    <w:name w:val="Balloon Text"/>
    <w:basedOn w:val="Normal"/>
    <w:link w:val="BalloonTextChar"/>
    <w:uiPriority w:val="99"/>
    <w:semiHidden/>
    <w:unhideWhenUsed/>
    <w:rsid w:val="002A079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0794"/>
    <w:rPr>
      <w:rFonts w:ascii="Segoe UI" w:hAnsi="Segoe UI" w:cs="Segoe UI"/>
      <w:sz w:val="18"/>
      <w:szCs w:val="18"/>
    </w:rPr>
  </w:style>
  <w:style w:type="character" w:styleId="FollowedHyperlink">
    <w:name w:val="FollowedHyperlink"/>
    <w:basedOn w:val="DefaultParagraphFont"/>
    <w:uiPriority w:val="99"/>
    <w:semiHidden/>
    <w:unhideWhenUsed/>
    <w:rsid w:val="005F167E"/>
    <w:rPr>
      <w:color w:val="954F72" w:themeColor="followedHyperlink"/>
      <w:u w:val="single"/>
    </w:rPr>
  </w:style>
  <w:style w:type="character" w:styleId="CommentReference">
    <w:name w:val="annotation reference"/>
    <w:basedOn w:val="DefaultParagraphFont"/>
    <w:uiPriority w:val="99"/>
    <w:semiHidden/>
    <w:unhideWhenUsed/>
    <w:rsid w:val="00F94A1E"/>
    <w:rPr>
      <w:sz w:val="18"/>
      <w:szCs w:val="18"/>
    </w:rPr>
  </w:style>
  <w:style w:type="paragraph" w:styleId="NoSpacing">
    <w:name w:val="No Spacing"/>
    <w:uiPriority w:val="1"/>
    <w:qFormat/>
    <w:rsid w:val="00860077"/>
    <w:pPr>
      <w:spacing w:after="0" w:line="240" w:lineRule="auto"/>
    </w:pPr>
  </w:style>
  <w:style w:type="character" w:customStyle="1" w:styleId="UnresolvedMention2">
    <w:name w:val="Unresolved Mention2"/>
    <w:basedOn w:val="DefaultParagraphFont"/>
    <w:uiPriority w:val="99"/>
    <w:rsid w:val="00342EEC"/>
    <w:rPr>
      <w:color w:val="808080"/>
      <w:shd w:val="clear" w:color="auto" w:fill="E6E6E6"/>
    </w:rPr>
  </w:style>
  <w:style w:type="paragraph" w:styleId="CommentText">
    <w:name w:val="annotation text"/>
    <w:basedOn w:val="Normal"/>
    <w:link w:val="CommentTextChar"/>
    <w:uiPriority w:val="99"/>
    <w:semiHidden/>
    <w:unhideWhenUsed/>
    <w:rsid w:val="00DE4E43"/>
    <w:pPr>
      <w:spacing w:line="240" w:lineRule="auto"/>
    </w:pPr>
    <w:rPr>
      <w:sz w:val="20"/>
      <w:szCs w:val="20"/>
    </w:rPr>
  </w:style>
  <w:style w:type="character" w:customStyle="1" w:styleId="CommentTextChar">
    <w:name w:val="Comment Text Char"/>
    <w:basedOn w:val="DefaultParagraphFont"/>
    <w:link w:val="CommentText"/>
    <w:uiPriority w:val="99"/>
    <w:semiHidden/>
    <w:rsid w:val="00DE4E43"/>
    <w:rPr>
      <w:sz w:val="20"/>
      <w:szCs w:val="20"/>
    </w:rPr>
  </w:style>
  <w:style w:type="paragraph" w:styleId="CommentSubject">
    <w:name w:val="annotation subject"/>
    <w:basedOn w:val="CommentText"/>
    <w:next w:val="CommentText"/>
    <w:link w:val="CommentSubjectChar"/>
    <w:uiPriority w:val="99"/>
    <w:semiHidden/>
    <w:unhideWhenUsed/>
    <w:rsid w:val="00DE4E43"/>
    <w:rPr>
      <w:b/>
      <w:bCs/>
    </w:rPr>
  </w:style>
  <w:style w:type="character" w:customStyle="1" w:styleId="CommentSubjectChar">
    <w:name w:val="Comment Subject Char"/>
    <w:basedOn w:val="CommentTextChar"/>
    <w:link w:val="CommentSubject"/>
    <w:uiPriority w:val="99"/>
    <w:semiHidden/>
    <w:rsid w:val="00DE4E43"/>
    <w:rPr>
      <w:b/>
      <w:bCs/>
      <w:sz w:val="20"/>
      <w:szCs w:val="20"/>
    </w:rPr>
  </w:style>
  <w:style w:type="paragraph" w:styleId="Revision">
    <w:name w:val="Revision"/>
    <w:hidden/>
    <w:uiPriority w:val="99"/>
    <w:semiHidden/>
    <w:rsid w:val="00687629"/>
    <w:pPr>
      <w:spacing w:after="0" w:line="240" w:lineRule="auto"/>
    </w:pPr>
  </w:style>
  <w:style w:type="character" w:styleId="UnresolvedMention">
    <w:name w:val="Unresolved Mention"/>
    <w:basedOn w:val="DefaultParagraphFont"/>
    <w:uiPriority w:val="99"/>
    <w:rsid w:val="00F77E47"/>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23591">
      <w:bodyDiv w:val="1"/>
      <w:marLeft w:val="0"/>
      <w:marRight w:val="0"/>
      <w:marTop w:val="0"/>
      <w:marBottom w:val="0"/>
      <w:divBdr>
        <w:top w:val="none" w:sz="0" w:space="0" w:color="auto"/>
        <w:left w:val="none" w:sz="0" w:space="0" w:color="auto"/>
        <w:bottom w:val="none" w:sz="0" w:space="0" w:color="auto"/>
        <w:right w:val="none" w:sz="0" w:space="0" w:color="auto"/>
      </w:divBdr>
    </w:div>
    <w:div w:id="14115803">
      <w:bodyDiv w:val="1"/>
      <w:marLeft w:val="0"/>
      <w:marRight w:val="0"/>
      <w:marTop w:val="0"/>
      <w:marBottom w:val="0"/>
      <w:divBdr>
        <w:top w:val="none" w:sz="0" w:space="0" w:color="auto"/>
        <w:left w:val="none" w:sz="0" w:space="0" w:color="auto"/>
        <w:bottom w:val="none" w:sz="0" w:space="0" w:color="auto"/>
        <w:right w:val="none" w:sz="0" w:space="0" w:color="auto"/>
      </w:divBdr>
      <w:divsChild>
        <w:div w:id="892230783">
          <w:marLeft w:val="360"/>
          <w:marRight w:val="0"/>
          <w:marTop w:val="150"/>
          <w:marBottom w:val="0"/>
          <w:divBdr>
            <w:top w:val="none" w:sz="0" w:space="0" w:color="auto"/>
            <w:left w:val="none" w:sz="0" w:space="0" w:color="auto"/>
            <w:bottom w:val="none" w:sz="0" w:space="0" w:color="auto"/>
            <w:right w:val="none" w:sz="0" w:space="0" w:color="auto"/>
          </w:divBdr>
        </w:div>
        <w:div w:id="1252474661">
          <w:marLeft w:val="360"/>
          <w:marRight w:val="0"/>
          <w:marTop w:val="150"/>
          <w:marBottom w:val="0"/>
          <w:divBdr>
            <w:top w:val="none" w:sz="0" w:space="0" w:color="auto"/>
            <w:left w:val="none" w:sz="0" w:space="0" w:color="auto"/>
            <w:bottom w:val="none" w:sz="0" w:space="0" w:color="auto"/>
            <w:right w:val="none" w:sz="0" w:space="0" w:color="auto"/>
          </w:divBdr>
        </w:div>
        <w:div w:id="1745834319">
          <w:marLeft w:val="360"/>
          <w:marRight w:val="0"/>
          <w:marTop w:val="150"/>
          <w:marBottom w:val="0"/>
          <w:divBdr>
            <w:top w:val="none" w:sz="0" w:space="0" w:color="auto"/>
            <w:left w:val="none" w:sz="0" w:space="0" w:color="auto"/>
            <w:bottom w:val="none" w:sz="0" w:space="0" w:color="auto"/>
            <w:right w:val="none" w:sz="0" w:space="0" w:color="auto"/>
          </w:divBdr>
        </w:div>
      </w:divsChild>
    </w:div>
    <w:div w:id="42800312">
      <w:bodyDiv w:val="1"/>
      <w:marLeft w:val="0"/>
      <w:marRight w:val="0"/>
      <w:marTop w:val="0"/>
      <w:marBottom w:val="0"/>
      <w:divBdr>
        <w:top w:val="none" w:sz="0" w:space="0" w:color="auto"/>
        <w:left w:val="none" w:sz="0" w:space="0" w:color="auto"/>
        <w:bottom w:val="none" w:sz="0" w:space="0" w:color="auto"/>
        <w:right w:val="none" w:sz="0" w:space="0" w:color="auto"/>
      </w:divBdr>
    </w:div>
    <w:div w:id="48770966">
      <w:bodyDiv w:val="1"/>
      <w:marLeft w:val="0"/>
      <w:marRight w:val="0"/>
      <w:marTop w:val="0"/>
      <w:marBottom w:val="0"/>
      <w:divBdr>
        <w:top w:val="none" w:sz="0" w:space="0" w:color="auto"/>
        <w:left w:val="none" w:sz="0" w:space="0" w:color="auto"/>
        <w:bottom w:val="none" w:sz="0" w:space="0" w:color="auto"/>
        <w:right w:val="none" w:sz="0" w:space="0" w:color="auto"/>
      </w:divBdr>
    </w:div>
    <w:div w:id="75711195">
      <w:bodyDiv w:val="1"/>
      <w:marLeft w:val="0"/>
      <w:marRight w:val="0"/>
      <w:marTop w:val="0"/>
      <w:marBottom w:val="0"/>
      <w:divBdr>
        <w:top w:val="none" w:sz="0" w:space="0" w:color="auto"/>
        <w:left w:val="none" w:sz="0" w:space="0" w:color="auto"/>
        <w:bottom w:val="none" w:sz="0" w:space="0" w:color="auto"/>
        <w:right w:val="none" w:sz="0" w:space="0" w:color="auto"/>
      </w:divBdr>
    </w:div>
    <w:div w:id="105589986">
      <w:bodyDiv w:val="1"/>
      <w:marLeft w:val="0"/>
      <w:marRight w:val="0"/>
      <w:marTop w:val="0"/>
      <w:marBottom w:val="0"/>
      <w:divBdr>
        <w:top w:val="none" w:sz="0" w:space="0" w:color="auto"/>
        <w:left w:val="none" w:sz="0" w:space="0" w:color="auto"/>
        <w:bottom w:val="none" w:sz="0" w:space="0" w:color="auto"/>
        <w:right w:val="none" w:sz="0" w:space="0" w:color="auto"/>
      </w:divBdr>
    </w:div>
    <w:div w:id="127937819">
      <w:bodyDiv w:val="1"/>
      <w:marLeft w:val="0"/>
      <w:marRight w:val="0"/>
      <w:marTop w:val="0"/>
      <w:marBottom w:val="0"/>
      <w:divBdr>
        <w:top w:val="none" w:sz="0" w:space="0" w:color="auto"/>
        <w:left w:val="none" w:sz="0" w:space="0" w:color="auto"/>
        <w:bottom w:val="none" w:sz="0" w:space="0" w:color="auto"/>
        <w:right w:val="none" w:sz="0" w:space="0" w:color="auto"/>
      </w:divBdr>
    </w:div>
    <w:div w:id="133258699">
      <w:bodyDiv w:val="1"/>
      <w:marLeft w:val="0"/>
      <w:marRight w:val="0"/>
      <w:marTop w:val="0"/>
      <w:marBottom w:val="0"/>
      <w:divBdr>
        <w:top w:val="none" w:sz="0" w:space="0" w:color="auto"/>
        <w:left w:val="none" w:sz="0" w:space="0" w:color="auto"/>
        <w:bottom w:val="none" w:sz="0" w:space="0" w:color="auto"/>
        <w:right w:val="none" w:sz="0" w:space="0" w:color="auto"/>
      </w:divBdr>
      <w:divsChild>
        <w:div w:id="1229850611">
          <w:marLeft w:val="360"/>
          <w:marRight w:val="0"/>
          <w:marTop w:val="150"/>
          <w:marBottom w:val="0"/>
          <w:divBdr>
            <w:top w:val="none" w:sz="0" w:space="0" w:color="auto"/>
            <w:left w:val="none" w:sz="0" w:space="0" w:color="auto"/>
            <w:bottom w:val="none" w:sz="0" w:space="0" w:color="auto"/>
            <w:right w:val="none" w:sz="0" w:space="0" w:color="auto"/>
          </w:divBdr>
        </w:div>
        <w:div w:id="1494298176">
          <w:marLeft w:val="360"/>
          <w:marRight w:val="0"/>
          <w:marTop w:val="150"/>
          <w:marBottom w:val="0"/>
          <w:divBdr>
            <w:top w:val="none" w:sz="0" w:space="0" w:color="auto"/>
            <w:left w:val="none" w:sz="0" w:space="0" w:color="auto"/>
            <w:bottom w:val="none" w:sz="0" w:space="0" w:color="auto"/>
            <w:right w:val="none" w:sz="0" w:space="0" w:color="auto"/>
          </w:divBdr>
        </w:div>
        <w:div w:id="1580863841">
          <w:marLeft w:val="360"/>
          <w:marRight w:val="0"/>
          <w:marTop w:val="150"/>
          <w:marBottom w:val="0"/>
          <w:divBdr>
            <w:top w:val="none" w:sz="0" w:space="0" w:color="auto"/>
            <w:left w:val="none" w:sz="0" w:space="0" w:color="auto"/>
            <w:bottom w:val="none" w:sz="0" w:space="0" w:color="auto"/>
            <w:right w:val="none" w:sz="0" w:space="0" w:color="auto"/>
          </w:divBdr>
        </w:div>
        <w:div w:id="1718621319">
          <w:marLeft w:val="360"/>
          <w:marRight w:val="0"/>
          <w:marTop w:val="150"/>
          <w:marBottom w:val="0"/>
          <w:divBdr>
            <w:top w:val="none" w:sz="0" w:space="0" w:color="auto"/>
            <w:left w:val="none" w:sz="0" w:space="0" w:color="auto"/>
            <w:bottom w:val="none" w:sz="0" w:space="0" w:color="auto"/>
            <w:right w:val="none" w:sz="0" w:space="0" w:color="auto"/>
          </w:divBdr>
        </w:div>
      </w:divsChild>
    </w:div>
    <w:div w:id="139154158">
      <w:bodyDiv w:val="1"/>
      <w:marLeft w:val="0"/>
      <w:marRight w:val="0"/>
      <w:marTop w:val="0"/>
      <w:marBottom w:val="0"/>
      <w:divBdr>
        <w:top w:val="none" w:sz="0" w:space="0" w:color="auto"/>
        <w:left w:val="none" w:sz="0" w:space="0" w:color="auto"/>
        <w:bottom w:val="none" w:sz="0" w:space="0" w:color="auto"/>
        <w:right w:val="none" w:sz="0" w:space="0" w:color="auto"/>
      </w:divBdr>
    </w:div>
    <w:div w:id="141386132">
      <w:bodyDiv w:val="1"/>
      <w:marLeft w:val="0"/>
      <w:marRight w:val="0"/>
      <w:marTop w:val="0"/>
      <w:marBottom w:val="0"/>
      <w:divBdr>
        <w:top w:val="none" w:sz="0" w:space="0" w:color="auto"/>
        <w:left w:val="none" w:sz="0" w:space="0" w:color="auto"/>
        <w:bottom w:val="none" w:sz="0" w:space="0" w:color="auto"/>
        <w:right w:val="none" w:sz="0" w:space="0" w:color="auto"/>
      </w:divBdr>
      <w:divsChild>
        <w:div w:id="148644392">
          <w:marLeft w:val="360"/>
          <w:marRight w:val="0"/>
          <w:marTop w:val="150"/>
          <w:marBottom w:val="0"/>
          <w:divBdr>
            <w:top w:val="none" w:sz="0" w:space="0" w:color="auto"/>
            <w:left w:val="none" w:sz="0" w:space="0" w:color="auto"/>
            <w:bottom w:val="none" w:sz="0" w:space="0" w:color="auto"/>
            <w:right w:val="none" w:sz="0" w:space="0" w:color="auto"/>
          </w:divBdr>
        </w:div>
        <w:div w:id="202518447">
          <w:marLeft w:val="360"/>
          <w:marRight w:val="0"/>
          <w:marTop w:val="150"/>
          <w:marBottom w:val="0"/>
          <w:divBdr>
            <w:top w:val="none" w:sz="0" w:space="0" w:color="auto"/>
            <w:left w:val="none" w:sz="0" w:space="0" w:color="auto"/>
            <w:bottom w:val="none" w:sz="0" w:space="0" w:color="auto"/>
            <w:right w:val="none" w:sz="0" w:space="0" w:color="auto"/>
          </w:divBdr>
        </w:div>
        <w:div w:id="768892089">
          <w:marLeft w:val="274"/>
          <w:marRight w:val="0"/>
          <w:marTop w:val="150"/>
          <w:marBottom w:val="0"/>
          <w:divBdr>
            <w:top w:val="none" w:sz="0" w:space="0" w:color="auto"/>
            <w:left w:val="none" w:sz="0" w:space="0" w:color="auto"/>
            <w:bottom w:val="none" w:sz="0" w:space="0" w:color="auto"/>
            <w:right w:val="none" w:sz="0" w:space="0" w:color="auto"/>
          </w:divBdr>
        </w:div>
        <w:div w:id="1022632923">
          <w:marLeft w:val="274"/>
          <w:marRight w:val="0"/>
          <w:marTop w:val="150"/>
          <w:marBottom w:val="0"/>
          <w:divBdr>
            <w:top w:val="none" w:sz="0" w:space="0" w:color="auto"/>
            <w:left w:val="none" w:sz="0" w:space="0" w:color="auto"/>
            <w:bottom w:val="none" w:sz="0" w:space="0" w:color="auto"/>
            <w:right w:val="none" w:sz="0" w:space="0" w:color="auto"/>
          </w:divBdr>
        </w:div>
        <w:div w:id="1065489831">
          <w:marLeft w:val="360"/>
          <w:marRight w:val="0"/>
          <w:marTop w:val="150"/>
          <w:marBottom w:val="0"/>
          <w:divBdr>
            <w:top w:val="none" w:sz="0" w:space="0" w:color="auto"/>
            <w:left w:val="none" w:sz="0" w:space="0" w:color="auto"/>
            <w:bottom w:val="none" w:sz="0" w:space="0" w:color="auto"/>
            <w:right w:val="none" w:sz="0" w:space="0" w:color="auto"/>
          </w:divBdr>
        </w:div>
        <w:div w:id="1275212167">
          <w:marLeft w:val="360"/>
          <w:marRight w:val="0"/>
          <w:marTop w:val="150"/>
          <w:marBottom w:val="0"/>
          <w:divBdr>
            <w:top w:val="none" w:sz="0" w:space="0" w:color="auto"/>
            <w:left w:val="none" w:sz="0" w:space="0" w:color="auto"/>
            <w:bottom w:val="none" w:sz="0" w:space="0" w:color="auto"/>
            <w:right w:val="none" w:sz="0" w:space="0" w:color="auto"/>
          </w:divBdr>
        </w:div>
        <w:div w:id="1503859755">
          <w:marLeft w:val="360"/>
          <w:marRight w:val="0"/>
          <w:marTop w:val="150"/>
          <w:marBottom w:val="0"/>
          <w:divBdr>
            <w:top w:val="none" w:sz="0" w:space="0" w:color="auto"/>
            <w:left w:val="none" w:sz="0" w:space="0" w:color="auto"/>
            <w:bottom w:val="none" w:sz="0" w:space="0" w:color="auto"/>
            <w:right w:val="none" w:sz="0" w:space="0" w:color="auto"/>
          </w:divBdr>
        </w:div>
        <w:div w:id="1725255131">
          <w:marLeft w:val="274"/>
          <w:marRight w:val="0"/>
          <w:marTop w:val="150"/>
          <w:marBottom w:val="0"/>
          <w:divBdr>
            <w:top w:val="none" w:sz="0" w:space="0" w:color="auto"/>
            <w:left w:val="none" w:sz="0" w:space="0" w:color="auto"/>
            <w:bottom w:val="none" w:sz="0" w:space="0" w:color="auto"/>
            <w:right w:val="none" w:sz="0" w:space="0" w:color="auto"/>
          </w:divBdr>
        </w:div>
        <w:div w:id="2126383680">
          <w:marLeft w:val="360"/>
          <w:marRight w:val="0"/>
          <w:marTop w:val="150"/>
          <w:marBottom w:val="0"/>
          <w:divBdr>
            <w:top w:val="none" w:sz="0" w:space="0" w:color="auto"/>
            <w:left w:val="none" w:sz="0" w:space="0" w:color="auto"/>
            <w:bottom w:val="none" w:sz="0" w:space="0" w:color="auto"/>
            <w:right w:val="none" w:sz="0" w:space="0" w:color="auto"/>
          </w:divBdr>
        </w:div>
      </w:divsChild>
    </w:div>
    <w:div w:id="157775180">
      <w:bodyDiv w:val="1"/>
      <w:marLeft w:val="0"/>
      <w:marRight w:val="0"/>
      <w:marTop w:val="0"/>
      <w:marBottom w:val="0"/>
      <w:divBdr>
        <w:top w:val="none" w:sz="0" w:space="0" w:color="auto"/>
        <w:left w:val="none" w:sz="0" w:space="0" w:color="auto"/>
        <w:bottom w:val="none" w:sz="0" w:space="0" w:color="auto"/>
        <w:right w:val="none" w:sz="0" w:space="0" w:color="auto"/>
      </w:divBdr>
    </w:div>
    <w:div w:id="161774741">
      <w:bodyDiv w:val="1"/>
      <w:marLeft w:val="0"/>
      <w:marRight w:val="0"/>
      <w:marTop w:val="0"/>
      <w:marBottom w:val="0"/>
      <w:divBdr>
        <w:top w:val="none" w:sz="0" w:space="0" w:color="auto"/>
        <w:left w:val="none" w:sz="0" w:space="0" w:color="auto"/>
        <w:bottom w:val="none" w:sz="0" w:space="0" w:color="auto"/>
        <w:right w:val="none" w:sz="0" w:space="0" w:color="auto"/>
      </w:divBdr>
      <w:divsChild>
        <w:div w:id="252057560">
          <w:marLeft w:val="360"/>
          <w:marRight w:val="0"/>
          <w:marTop w:val="0"/>
          <w:marBottom w:val="0"/>
          <w:divBdr>
            <w:top w:val="none" w:sz="0" w:space="0" w:color="auto"/>
            <w:left w:val="none" w:sz="0" w:space="0" w:color="auto"/>
            <w:bottom w:val="none" w:sz="0" w:space="0" w:color="auto"/>
            <w:right w:val="none" w:sz="0" w:space="0" w:color="auto"/>
          </w:divBdr>
        </w:div>
        <w:div w:id="385760929">
          <w:marLeft w:val="360"/>
          <w:marRight w:val="0"/>
          <w:marTop w:val="0"/>
          <w:marBottom w:val="0"/>
          <w:divBdr>
            <w:top w:val="none" w:sz="0" w:space="0" w:color="auto"/>
            <w:left w:val="none" w:sz="0" w:space="0" w:color="auto"/>
            <w:bottom w:val="none" w:sz="0" w:space="0" w:color="auto"/>
            <w:right w:val="none" w:sz="0" w:space="0" w:color="auto"/>
          </w:divBdr>
        </w:div>
        <w:div w:id="638339110">
          <w:marLeft w:val="360"/>
          <w:marRight w:val="0"/>
          <w:marTop w:val="0"/>
          <w:marBottom w:val="0"/>
          <w:divBdr>
            <w:top w:val="none" w:sz="0" w:space="0" w:color="auto"/>
            <w:left w:val="none" w:sz="0" w:space="0" w:color="auto"/>
            <w:bottom w:val="none" w:sz="0" w:space="0" w:color="auto"/>
            <w:right w:val="none" w:sz="0" w:space="0" w:color="auto"/>
          </w:divBdr>
        </w:div>
        <w:div w:id="1010958343">
          <w:marLeft w:val="360"/>
          <w:marRight w:val="0"/>
          <w:marTop w:val="0"/>
          <w:marBottom w:val="0"/>
          <w:divBdr>
            <w:top w:val="none" w:sz="0" w:space="0" w:color="auto"/>
            <w:left w:val="none" w:sz="0" w:space="0" w:color="auto"/>
            <w:bottom w:val="none" w:sz="0" w:space="0" w:color="auto"/>
            <w:right w:val="none" w:sz="0" w:space="0" w:color="auto"/>
          </w:divBdr>
        </w:div>
        <w:div w:id="1058016424">
          <w:marLeft w:val="360"/>
          <w:marRight w:val="0"/>
          <w:marTop w:val="0"/>
          <w:marBottom w:val="0"/>
          <w:divBdr>
            <w:top w:val="none" w:sz="0" w:space="0" w:color="auto"/>
            <w:left w:val="none" w:sz="0" w:space="0" w:color="auto"/>
            <w:bottom w:val="none" w:sz="0" w:space="0" w:color="auto"/>
            <w:right w:val="none" w:sz="0" w:space="0" w:color="auto"/>
          </w:divBdr>
        </w:div>
        <w:div w:id="1107388329">
          <w:marLeft w:val="360"/>
          <w:marRight w:val="0"/>
          <w:marTop w:val="0"/>
          <w:marBottom w:val="0"/>
          <w:divBdr>
            <w:top w:val="none" w:sz="0" w:space="0" w:color="auto"/>
            <w:left w:val="none" w:sz="0" w:space="0" w:color="auto"/>
            <w:bottom w:val="none" w:sz="0" w:space="0" w:color="auto"/>
            <w:right w:val="none" w:sz="0" w:space="0" w:color="auto"/>
          </w:divBdr>
        </w:div>
        <w:div w:id="1124811589">
          <w:marLeft w:val="360"/>
          <w:marRight w:val="0"/>
          <w:marTop w:val="0"/>
          <w:marBottom w:val="0"/>
          <w:divBdr>
            <w:top w:val="none" w:sz="0" w:space="0" w:color="auto"/>
            <w:left w:val="none" w:sz="0" w:space="0" w:color="auto"/>
            <w:bottom w:val="none" w:sz="0" w:space="0" w:color="auto"/>
            <w:right w:val="none" w:sz="0" w:space="0" w:color="auto"/>
          </w:divBdr>
        </w:div>
        <w:div w:id="1551962305">
          <w:marLeft w:val="360"/>
          <w:marRight w:val="0"/>
          <w:marTop w:val="0"/>
          <w:marBottom w:val="0"/>
          <w:divBdr>
            <w:top w:val="none" w:sz="0" w:space="0" w:color="auto"/>
            <w:left w:val="none" w:sz="0" w:space="0" w:color="auto"/>
            <w:bottom w:val="none" w:sz="0" w:space="0" w:color="auto"/>
            <w:right w:val="none" w:sz="0" w:space="0" w:color="auto"/>
          </w:divBdr>
        </w:div>
        <w:div w:id="1657953718">
          <w:marLeft w:val="360"/>
          <w:marRight w:val="0"/>
          <w:marTop w:val="0"/>
          <w:marBottom w:val="0"/>
          <w:divBdr>
            <w:top w:val="none" w:sz="0" w:space="0" w:color="auto"/>
            <w:left w:val="none" w:sz="0" w:space="0" w:color="auto"/>
            <w:bottom w:val="none" w:sz="0" w:space="0" w:color="auto"/>
            <w:right w:val="none" w:sz="0" w:space="0" w:color="auto"/>
          </w:divBdr>
        </w:div>
        <w:div w:id="1701782430">
          <w:marLeft w:val="360"/>
          <w:marRight w:val="0"/>
          <w:marTop w:val="0"/>
          <w:marBottom w:val="0"/>
          <w:divBdr>
            <w:top w:val="none" w:sz="0" w:space="0" w:color="auto"/>
            <w:left w:val="none" w:sz="0" w:space="0" w:color="auto"/>
            <w:bottom w:val="none" w:sz="0" w:space="0" w:color="auto"/>
            <w:right w:val="none" w:sz="0" w:space="0" w:color="auto"/>
          </w:divBdr>
        </w:div>
      </w:divsChild>
    </w:div>
    <w:div w:id="169490723">
      <w:bodyDiv w:val="1"/>
      <w:marLeft w:val="0"/>
      <w:marRight w:val="0"/>
      <w:marTop w:val="0"/>
      <w:marBottom w:val="0"/>
      <w:divBdr>
        <w:top w:val="none" w:sz="0" w:space="0" w:color="auto"/>
        <w:left w:val="none" w:sz="0" w:space="0" w:color="auto"/>
        <w:bottom w:val="none" w:sz="0" w:space="0" w:color="auto"/>
        <w:right w:val="none" w:sz="0" w:space="0" w:color="auto"/>
      </w:divBdr>
    </w:div>
    <w:div w:id="175266947">
      <w:bodyDiv w:val="1"/>
      <w:marLeft w:val="0"/>
      <w:marRight w:val="0"/>
      <w:marTop w:val="0"/>
      <w:marBottom w:val="0"/>
      <w:divBdr>
        <w:top w:val="none" w:sz="0" w:space="0" w:color="auto"/>
        <w:left w:val="none" w:sz="0" w:space="0" w:color="auto"/>
        <w:bottom w:val="none" w:sz="0" w:space="0" w:color="auto"/>
        <w:right w:val="none" w:sz="0" w:space="0" w:color="auto"/>
      </w:divBdr>
    </w:div>
    <w:div w:id="190411865">
      <w:bodyDiv w:val="1"/>
      <w:marLeft w:val="0"/>
      <w:marRight w:val="0"/>
      <w:marTop w:val="0"/>
      <w:marBottom w:val="0"/>
      <w:divBdr>
        <w:top w:val="none" w:sz="0" w:space="0" w:color="auto"/>
        <w:left w:val="none" w:sz="0" w:space="0" w:color="auto"/>
        <w:bottom w:val="none" w:sz="0" w:space="0" w:color="auto"/>
        <w:right w:val="none" w:sz="0" w:space="0" w:color="auto"/>
      </w:divBdr>
    </w:div>
    <w:div w:id="209532687">
      <w:bodyDiv w:val="1"/>
      <w:marLeft w:val="0"/>
      <w:marRight w:val="0"/>
      <w:marTop w:val="0"/>
      <w:marBottom w:val="0"/>
      <w:divBdr>
        <w:top w:val="none" w:sz="0" w:space="0" w:color="auto"/>
        <w:left w:val="none" w:sz="0" w:space="0" w:color="auto"/>
        <w:bottom w:val="none" w:sz="0" w:space="0" w:color="auto"/>
        <w:right w:val="none" w:sz="0" w:space="0" w:color="auto"/>
      </w:divBdr>
      <w:divsChild>
        <w:div w:id="134955818">
          <w:marLeft w:val="360"/>
          <w:marRight w:val="0"/>
          <w:marTop w:val="150"/>
          <w:marBottom w:val="0"/>
          <w:divBdr>
            <w:top w:val="none" w:sz="0" w:space="0" w:color="auto"/>
            <w:left w:val="none" w:sz="0" w:space="0" w:color="auto"/>
            <w:bottom w:val="none" w:sz="0" w:space="0" w:color="auto"/>
            <w:right w:val="none" w:sz="0" w:space="0" w:color="auto"/>
          </w:divBdr>
        </w:div>
        <w:div w:id="1244608626">
          <w:marLeft w:val="360"/>
          <w:marRight w:val="0"/>
          <w:marTop w:val="150"/>
          <w:marBottom w:val="0"/>
          <w:divBdr>
            <w:top w:val="none" w:sz="0" w:space="0" w:color="auto"/>
            <w:left w:val="none" w:sz="0" w:space="0" w:color="auto"/>
            <w:bottom w:val="none" w:sz="0" w:space="0" w:color="auto"/>
            <w:right w:val="none" w:sz="0" w:space="0" w:color="auto"/>
          </w:divBdr>
        </w:div>
        <w:div w:id="1459303075">
          <w:marLeft w:val="360"/>
          <w:marRight w:val="0"/>
          <w:marTop w:val="150"/>
          <w:marBottom w:val="0"/>
          <w:divBdr>
            <w:top w:val="none" w:sz="0" w:space="0" w:color="auto"/>
            <w:left w:val="none" w:sz="0" w:space="0" w:color="auto"/>
            <w:bottom w:val="none" w:sz="0" w:space="0" w:color="auto"/>
            <w:right w:val="none" w:sz="0" w:space="0" w:color="auto"/>
          </w:divBdr>
        </w:div>
      </w:divsChild>
    </w:div>
    <w:div w:id="215045106">
      <w:bodyDiv w:val="1"/>
      <w:marLeft w:val="0"/>
      <w:marRight w:val="0"/>
      <w:marTop w:val="0"/>
      <w:marBottom w:val="0"/>
      <w:divBdr>
        <w:top w:val="none" w:sz="0" w:space="0" w:color="auto"/>
        <w:left w:val="none" w:sz="0" w:space="0" w:color="auto"/>
        <w:bottom w:val="none" w:sz="0" w:space="0" w:color="auto"/>
        <w:right w:val="none" w:sz="0" w:space="0" w:color="auto"/>
      </w:divBdr>
    </w:div>
    <w:div w:id="224221001">
      <w:bodyDiv w:val="1"/>
      <w:marLeft w:val="0"/>
      <w:marRight w:val="0"/>
      <w:marTop w:val="0"/>
      <w:marBottom w:val="0"/>
      <w:divBdr>
        <w:top w:val="none" w:sz="0" w:space="0" w:color="auto"/>
        <w:left w:val="none" w:sz="0" w:space="0" w:color="auto"/>
        <w:bottom w:val="none" w:sz="0" w:space="0" w:color="auto"/>
        <w:right w:val="none" w:sz="0" w:space="0" w:color="auto"/>
      </w:divBdr>
    </w:div>
    <w:div w:id="235475173">
      <w:bodyDiv w:val="1"/>
      <w:marLeft w:val="0"/>
      <w:marRight w:val="0"/>
      <w:marTop w:val="0"/>
      <w:marBottom w:val="0"/>
      <w:divBdr>
        <w:top w:val="none" w:sz="0" w:space="0" w:color="auto"/>
        <w:left w:val="none" w:sz="0" w:space="0" w:color="auto"/>
        <w:bottom w:val="none" w:sz="0" w:space="0" w:color="auto"/>
        <w:right w:val="none" w:sz="0" w:space="0" w:color="auto"/>
      </w:divBdr>
      <w:divsChild>
        <w:div w:id="313294487">
          <w:marLeft w:val="547"/>
          <w:marRight w:val="0"/>
          <w:marTop w:val="150"/>
          <w:marBottom w:val="0"/>
          <w:divBdr>
            <w:top w:val="none" w:sz="0" w:space="0" w:color="auto"/>
            <w:left w:val="none" w:sz="0" w:space="0" w:color="auto"/>
            <w:bottom w:val="none" w:sz="0" w:space="0" w:color="auto"/>
            <w:right w:val="none" w:sz="0" w:space="0" w:color="auto"/>
          </w:divBdr>
        </w:div>
        <w:div w:id="582254168">
          <w:marLeft w:val="547"/>
          <w:marRight w:val="0"/>
          <w:marTop w:val="150"/>
          <w:marBottom w:val="0"/>
          <w:divBdr>
            <w:top w:val="none" w:sz="0" w:space="0" w:color="auto"/>
            <w:left w:val="none" w:sz="0" w:space="0" w:color="auto"/>
            <w:bottom w:val="none" w:sz="0" w:space="0" w:color="auto"/>
            <w:right w:val="none" w:sz="0" w:space="0" w:color="auto"/>
          </w:divBdr>
        </w:div>
        <w:div w:id="1306744023">
          <w:marLeft w:val="547"/>
          <w:marRight w:val="0"/>
          <w:marTop w:val="150"/>
          <w:marBottom w:val="0"/>
          <w:divBdr>
            <w:top w:val="none" w:sz="0" w:space="0" w:color="auto"/>
            <w:left w:val="none" w:sz="0" w:space="0" w:color="auto"/>
            <w:bottom w:val="none" w:sz="0" w:space="0" w:color="auto"/>
            <w:right w:val="none" w:sz="0" w:space="0" w:color="auto"/>
          </w:divBdr>
        </w:div>
        <w:div w:id="1471750804">
          <w:marLeft w:val="547"/>
          <w:marRight w:val="0"/>
          <w:marTop w:val="150"/>
          <w:marBottom w:val="0"/>
          <w:divBdr>
            <w:top w:val="none" w:sz="0" w:space="0" w:color="auto"/>
            <w:left w:val="none" w:sz="0" w:space="0" w:color="auto"/>
            <w:bottom w:val="none" w:sz="0" w:space="0" w:color="auto"/>
            <w:right w:val="none" w:sz="0" w:space="0" w:color="auto"/>
          </w:divBdr>
        </w:div>
        <w:div w:id="1500077309">
          <w:marLeft w:val="547"/>
          <w:marRight w:val="0"/>
          <w:marTop w:val="150"/>
          <w:marBottom w:val="0"/>
          <w:divBdr>
            <w:top w:val="none" w:sz="0" w:space="0" w:color="auto"/>
            <w:left w:val="none" w:sz="0" w:space="0" w:color="auto"/>
            <w:bottom w:val="none" w:sz="0" w:space="0" w:color="auto"/>
            <w:right w:val="none" w:sz="0" w:space="0" w:color="auto"/>
          </w:divBdr>
        </w:div>
        <w:div w:id="1555435299">
          <w:marLeft w:val="547"/>
          <w:marRight w:val="0"/>
          <w:marTop w:val="150"/>
          <w:marBottom w:val="0"/>
          <w:divBdr>
            <w:top w:val="none" w:sz="0" w:space="0" w:color="auto"/>
            <w:left w:val="none" w:sz="0" w:space="0" w:color="auto"/>
            <w:bottom w:val="none" w:sz="0" w:space="0" w:color="auto"/>
            <w:right w:val="none" w:sz="0" w:space="0" w:color="auto"/>
          </w:divBdr>
        </w:div>
        <w:div w:id="2041470972">
          <w:marLeft w:val="547"/>
          <w:marRight w:val="0"/>
          <w:marTop w:val="150"/>
          <w:marBottom w:val="0"/>
          <w:divBdr>
            <w:top w:val="none" w:sz="0" w:space="0" w:color="auto"/>
            <w:left w:val="none" w:sz="0" w:space="0" w:color="auto"/>
            <w:bottom w:val="none" w:sz="0" w:space="0" w:color="auto"/>
            <w:right w:val="none" w:sz="0" w:space="0" w:color="auto"/>
          </w:divBdr>
        </w:div>
      </w:divsChild>
    </w:div>
    <w:div w:id="253443274">
      <w:bodyDiv w:val="1"/>
      <w:marLeft w:val="0"/>
      <w:marRight w:val="0"/>
      <w:marTop w:val="0"/>
      <w:marBottom w:val="0"/>
      <w:divBdr>
        <w:top w:val="none" w:sz="0" w:space="0" w:color="auto"/>
        <w:left w:val="none" w:sz="0" w:space="0" w:color="auto"/>
        <w:bottom w:val="none" w:sz="0" w:space="0" w:color="auto"/>
        <w:right w:val="none" w:sz="0" w:space="0" w:color="auto"/>
      </w:divBdr>
    </w:div>
    <w:div w:id="260913202">
      <w:bodyDiv w:val="1"/>
      <w:marLeft w:val="0"/>
      <w:marRight w:val="0"/>
      <w:marTop w:val="0"/>
      <w:marBottom w:val="0"/>
      <w:divBdr>
        <w:top w:val="none" w:sz="0" w:space="0" w:color="auto"/>
        <w:left w:val="none" w:sz="0" w:space="0" w:color="auto"/>
        <w:bottom w:val="none" w:sz="0" w:space="0" w:color="auto"/>
        <w:right w:val="none" w:sz="0" w:space="0" w:color="auto"/>
      </w:divBdr>
      <w:divsChild>
        <w:div w:id="288167588">
          <w:marLeft w:val="446"/>
          <w:marRight w:val="0"/>
          <w:marTop w:val="0"/>
          <w:marBottom w:val="0"/>
          <w:divBdr>
            <w:top w:val="none" w:sz="0" w:space="0" w:color="auto"/>
            <w:left w:val="none" w:sz="0" w:space="0" w:color="auto"/>
            <w:bottom w:val="none" w:sz="0" w:space="0" w:color="auto"/>
            <w:right w:val="none" w:sz="0" w:space="0" w:color="auto"/>
          </w:divBdr>
        </w:div>
        <w:div w:id="1364939566">
          <w:marLeft w:val="446"/>
          <w:marRight w:val="0"/>
          <w:marTop w:val="0"/>
          <w:marBottom w:val="0"/>
          <w:divBdr>
            <w:top w:val="none" w:sz="0" w:space="0" w:color="auto"/>
            <w:left w:val="none" w:sz="0" w:space="0" w:color="auto"/>
            <w:bottom w:val="none" w:sz="0" w:space="0" w:color="auto"/>
            <w:right w:val="none" w:sz="0" w:space="0" w:color="auto"/>
          </w:divBdr>
        </w:div>
        <w:div w:id="1683511542">
          <w:marLeft w:val="446"/>
          <w:marRight w:val="0"/>
          <w:marTop w:val="0"/>
          <w:marBottom w:val="0"/>
          <w:divBdr>
            <w:top w:val="none" w:sz="0" w:space="0" w:color="auto"/>
            <w:left w:val="none" w:sz="0" w:space="0" w:color="auto"/>
            <w:bottom w:val="none" w:sz="0" w:space="0" w:color="auto"/>
            <w:right w:val="none" w:sz="0" w:space="0" w:color="auto"/>
          </w:divBdr>
        </w:div>
      </w:divsChild>
    </w:div>
    <w:div w:id="264268602">
      <w:bodyDiv w:val="1"/>
      <w:marLeft w:val="0"/>
      <w:marRight w:val="0"/>
      <w:marTop w:val="0"/>
      <w:marBottom w:val="0"/>
      <w:divBdr>
        <w:top w:val="none" w:sz="0" w:space="0" w:color="auto"/>
        <w:left w:val="none" w:sz="0" w:space="0" w:color="auto"/>
        <w:bottom w:val="none" w:sz="0" w:space="0" w:color="auto"/>
        <w:right w:val="none" w:sz="0" w:space="0" w:color="auto"/>
      </w:divBdr>
    </w:div>
    <w:div w:id="267277124">
      <w:bodyDiv w:val="1"/>
      <w:marLeft w:val="0"/>
      <w:marRight w:val="0"/>
      <w:marTop w:val="0"/>
      <w:marBottom w:val="0"/>
      <w:divBdr>
        <w:top w:val="none" w:sz="0" w:space="0" w:color="auto"/>
        <w:left w:val="none" w:sz="0" w:space="0" w:color="auto"/>
        <w:bottom w:val="none" w:sz="0" w:space="0" w:color="auto"/>
        <w:right w:val="none" w:sz="0" w:space="0" w:color="auto"/>
      </w:divBdr>
    </w:div>
    <w:div w:id="267591634">
      <w:bodyDiv w:val="1"/>
      <w:marLeft w:val="0"/>
      <w:marRight w:val="0"/>
      <w:marTop w:val="0"/>
      <w:marBottom w:val="0"/>
      <w:divBdr>
        <w:top w:val="none" w:sz="0" w:space="0" w:color="auto"/>
        <w:left w:val="none" w:sz="0" w:space="0" w:color="auto"/>
        <w:bottom w:val="none" w:sz="0" w:space="0" w:color="auto"/>
        <w:right w:val="none" w:sz="0" w:space="0" w:color="auto"/>
      </w:divBdr>
    </w:div>
    <w:div w:id="281767684">
      <w:bodyDiv w:val="1"/>
      <w:marLeft w:val="0"/>
      <w:marRight w:val="0"/>
      <w:marTop w:val="0"/>
      <w:marBottom w:val="0"/>
      <w:divBdr>
        <w:top w:val="none" w:sz="0" w:space="0" w:color="auto"/>
        <w:left w:val="none" w:sz="0" w:space="0" w:color="auto"/>
        <w:bottom w:val="none" w:sz="0" w:space="0" w:color="auto"/>
        <w:right w:val="none" w:sz="0" w:space="0" w:color="auto"/>
      </w:divBdr>
    </w:div>
    <w:div w:id="284895716">
      <w:bodyDiv w:val="1"/>
      <w:marLeft w:val="0"/>
      <w:marRight w:val="0"/>
      <w:marTop w:val="0"/>
      <w:marBottom w:val="0"/>
      <w:divBdr>
        <w:top w:val="none" w:sz="0" w:space="0" w:color="auto"/>
        <w:left w:val="none" w:sz="0" w:space="0" w:color="auto"/>
        <w:bottom w:val="none" w:sz="0" w:space="0" w:color="auto"/>
        <w:right w:val="none" w:sz="0" w:space="0" w:color="auto"/>
      </w:divBdr>
      <w:divsChild>
        <w:div w:id="1626351745">
          <w:marLeft w:val="274"/>
          <w:marRight w:val="0"/>
          <w:marTop w:val="0"/>
          <w:marBottom w:val="0"/>
          <w:divBdr>
            <w:top w:val="none" w:sz="0" w:space="0" w:color="auto"/>
            <w:left w:val="none" w:sz="0" w:space="0" w:color="auto"/>
            <w:bottom w:val="none" w:sz="0" w:space="0" w:color="auto"/>
            <w:right w:val="none" w:sz="0" w:space="0" w:color="auto"/>
          </w:divBdr>
        </w:div>
        <w:div w:id="1816991246">
          <w:marLeft w:val="274"/>
          <w:marRight w:val="0"/>
          <w:marTop w:val="0"/>
          <w:marBottom w:val="0"/>
          <w:divBdr>
            <w:top w:val="none" w:sz="0" w:space="0" w:color="auto"/>
            <w:left w:val="none" w:sz="0" w:space="0" w:color="auto"/>
            <w:bottom w:val="none" w:sz="0" w:space="0" w:color="auto"/>
            <w:right w:val="none" w:sz="0" w:space="0" w:color="auto"/>
          </w:divBdr>
        </w:div>
        <w:div w:id="47993875">
          <w:marLeft w:val="274"/>
          <w:marRight w:val="0"/>
          <w:marTop w:val="0"/>
          <w:marBottom w:val="0"/>
          <w:divBdr>
            <w:top w:val="none" w:sz="0" w:space="0" w:color="auto"/>
            <w:left w:val="none" w:sz="0" w:space="0" w:color="auto"/>
            <w:bottom w:val="none" w:sz="0" w:space="0" w:color="auto"/>
            <w:right w:val="none" w:sz="0" w:space="0" w:color="auto"/>
          </w:divBdr>
        </w:div>
      </w:divsChild>
    </w:div>
    <w:div w:id="298610765">
      <w:bodyDiv w:val="1"/>
      <w:marLeft w:val="0"/>
      <w:marRight w:val="0"/>
      <w:marTop w:val="0"/>
      <w:marBottom w:val="0"/>
      <w:divBdr>
        <w:top w:val="none" w:sz="0" w:space="0" w:color="auto"/>
        <w:left w:val="none" w:sz="0" w:space="0" w:color="auto"/>
        <w:bottom w:val="none" w:sz="0" w:space="0" w:color="auto"/>
        <w:right w:val="none" w:sz="0" w:space="0" w:color="auto"/>
      </w:divBdr>
      <w:divsChild>
        <w:div w:id="1646277273">
          <w:marLeft w:val="360"/>
          <w:marRight w:val="0"/>
          <w:marTop w:val="150"/>
          <w:marBottom w:val="0"/>
          <w:divBdr>
            <w:top w:val="none" w:sz="0" w:space="0" w:color="auto"/>
            <w:left w:val="none" w:sz="0" w:space="0" w:color="auto"/>
            <w:bottom w:val="none" w:sz="0" w:space="0" w:color="auto"/>
            <w:right w:val="none" w:sz="0" w:space="0" w:color="auto"/>
          </w:divBdr>
        </w:div>
        <w:div w:id="1649240757">
          <w:marLeft w:val="360"/>
          <w:marRight w:val="0"/>
          <w:marTop w:val="150"/>
          <w:marBottom w:val="0"/>
          <w:divBdr>
            <w:top w:val="none" w:sz="0" w:space="0" w:color="auto"/>
            <w:left w:val="none" w:sz="0" w:space="0" w:color="auto"/>
            <w:bottom w:val="none" w:sz="0" w:space="0" w:color="auto"/>
            <w:right w:val="none" w:sz="0" w:space="0" w:color="auto"/>
          </w:divBdr>
        </w:div>
        <w:div w:id="2047101584">
          <w:marLeft w:val="360"/>
          <w:marRight w:val="0"/>
          <w:marTop w:val="150"/>
          <w:marBottom w:val="0"/>
          <w:divBdr>
            <w:top w:val="none" w:sz="0" w:space="0" w:color="auto"/>
            <w:left w:val="none" w:sz="0" w:space="0" w:color="auto"/>
            <w:bottom w:val="none" w:sz="0" w:space="0" w:color="auto"/>
            <w:right w:val="none" w:sz="0" w:space="0" w:color="auto"/>
          </w:divBdr>
        </w:div>
      </w:divsChild>
    </w:div>
    <w:div w:id="300039023">
      <w:bodyDiv w:val="1"/>
      <w:marLeft w:val="0"/>
      <w:marRight w:val="0"/>
      <w:marTop w:val="0"/>
      <w:marBottom w:val="0"/>
      <w:divBdr>
        <w:top w:val="none" w:sz="0" w:space="0" w:color="auto"/>
        <w:left w:val="none" w:sz="0" w:space="0" w:color="auto"/>
        <w:bottom w:val="none" w:sz="0" w:space="0" w:color="auto"/>
        <w:right w:val="none" w:sz="0" w:space="0" w:color="auto"/>
      </w:divBdr>
      <w:divsChild>
        <w:div w:id="899438775">
          <w:marLeft w:val="446"/>
          <w:marRight w:val="0"/>
          <w:marTop w:val="0"/>
          <w:marBottom w:val="0"/>
          <w:divBdr>
            <w:top w:val="none" w:sz="0" w:space="0" w:color="auto"/>
            <w:left w:val="none" w:sz="0" w:space="0" w:color="auto"/>
            <w:bottom w:val="none" w:sz="0" w:space="0" w:color="auto"/>
            <w:right w:val="none" w:sz="0" w:space="0" w:color="auto"/>
          </w:divBdr>
        </w:div>
        <w:div w:id="1547834656">
          <w:marLeft w:val="446"/>
          <w:marRight w:val="0"/>
          <w:marTop w:val="0"/>
          <w:marBottom w:val="0"/>
          <w:divBdr>
            <w:top w:val="none" w:sz="0" w:space="0" w:color="auto"/>
            <w:left w:val="none" w:sz="0" w:space="0" w:color="auto"/>
            <w:bottom w:val="none" w:sz="0" w:space="0" w:color="auto"/>
            <w:right w:val="none" w:sz="0" w:space="0" w:color="auto"/>
          </w:divBdr>
        </w:div>
      </w:divsChild>
    </w:div>
    <w:div w:id="313413657">
      <w:bodyDiv w:val="1"/>
      <w:marLeft w:val="0"/>
      <w:marRight w:val="0"/>
      <w:marTop w:val="0"/>
      <w:marBottom w:val="0"/>
      <w:divBdr>
        <w:top w:val="none" w:sz="0" w:space="0" w:color="auto"/>
        <w:left w:val="none" w:sz="0" w:space="0" w:color="auto"/>
        <w:bottom w:val="none" w:sz="0" w:space="0" w:color="auto"/>
        <w:right w:val="none" w:sz="0" w:space="0" w:color="auto"/>
      </w:divBdr>
      <w:divsChild>
        <w:div w:id="884171360">
          <w:marLeft w:val="446"/>
          <w:marRight w:val="0"/>
          <w:marTop w:val="0"/>
          <w:marBottom w:val="0"/>
          <w:divBdr>
            <w:top w:val="none" w:sz="0" w:space="0" w:color="auto"/>
            <w:left w:val="none" w:sz="0" w:space="0" w:color="auto"/>
            <w:bottom w:val="none" w:sz="0" w:space="0" w:color="auto"/>
            <w:right w:val="none" w:sz="0" w:space="0" w:color="auto"/>
          </w:divBdr>
        </w:div>
        <w:div w:id="1177378921">
          <w:marLeft w:val="446"/>
          <w:marRight w:val="0"/>
          <w:marTop w:val="0"/>
          <w:marBottom w:val="0"/>
          <w:divBdr>
            <w:top w:val="none" w:sz="0" w:space="0" w:color="auto"/>
            <w:left w:val="none" w:sz="0" w:space="0" w:color="auto"/>
            <w:bottom w:val="none" w:sz="0" w:space="0" w:color="auto"/>
            <w:right w:val="none" w:sz="0" w:space="0" w:color="auto"/>
          </w:divBdr>
        </w:div>
      </w:divsChild>
    </w:div>
    <w:div w:id="323314566">
      <w:bodyDiv w:val="1"/>
      <w:marLeft w:val="0"/>
      <w:marRight w:val="0"/>
      <w:marTop w:val="0"/>
      <w:marBottom w:val="0"/>
      <w:divBdr>
        <w:top w:val="none" w:sz="0" w:space="0" w:color="auto"/>
        <w:left w:val="none" w:sz="0" w:space="0" w:color="auto"/>
        <w:bottom w:val="none" w:sz="0" w:space="0" w:color="auto"/>
        <w:right w:val="none" w:sz="0" w:space="0" w:color="auto"/>
      </w:divBdr>
    </w:div>
    <w:div w:id="341207157">
      <w:bodyDiv w:val="1"/>
      <w:marLeft w:val="0"/>
      <w:marRight w:val="0"/>
      <w:marTop w:val="0"/>
      <w:marBottom w:val="0"/>
      <w:divBdr>
        <w:top w:val="none" w:sz="0" w:space="0" w:color="auto"/>
        <w:left w:val="none" w:sz="0" w:space="0" w:color="auto"/>
        <w:bottom w:val="none" w:sz="0" w:space="0" w:color="auto"/>
        <w:right w:val="none" w:sz="0" w:space="0" w:color="auto"/>
      </w:divBdr>
    </w:div>
    <w:div w:id="349717743">
      <w:bodyDiv w:val="1"/>
      <w:marLeft w:val="0"/>
      <w:marRight w:val="0"/>
      <w:marTop w:val="0"/>
      <w:marBottom w:val="0"/>
      <w:divBdr>
        <w:top w:val="none" w:sz="0" w:space="0" w:color="auto"/>
        <w:left w:val="none" w:sz="0" w:space="0" w:color="auto"/>
        <w:bottom w:val="none" w:sz="0" w:space="0" w:color="auto"/>
        <w:right w:val="none" w:sz="0" w:space="0" w:color="auto"/>
      </w:divBdr>
    </w:div>
    <w:div w:id="364329440">
      <w:bodyDiv w:val="1"/>
      <w:marLeft w:val="0"/>
      <w:marRight w:val="0"/>
      <w:marTop w:val="0"/>
      <w:marBottom w:val="0"/>
      <w:divBdr>
        <w:top w:val="none" w:sz="0" w:space="0" w:color="auto"/>
        <w:left w:val="none" w:sz="0" w:space="0" w:color="auto"/>
        <w:bottom w:val="none" w:sz="0" w:space="0" w:color="auto"/>
        <w:right w:val="none" w:sz="0" w:space="0" w:color="auto"/>
      </w:divBdr>
    </w:div>
    <w:div w:id="366217815">
      <w:bodyDiv w:val="1"/>
      <w:marLeft w:val="0"/>
      <w:marRight w:val="0"/>
      <w:marTop w:val="0"/>
      <w:marBottom w:val="0"/>
      <w:divBdr>
        <w:top w:val="none" w:sz="0" w:space="0" w:color="auto"/>
        <w:left w:val="none" w:sz="0" w:space="0" w:color="auto"/>
        <w:bottom w:val="none" w:sz="0" w:space="0" w:color="auto"/>
        <w:right w:val="none" w:sz="0" w:space="0" w:color="auto"/>
      </w:divBdr>
    </w:div>
    <w:div w:id="366950862">
      <w:bodyDiv w:val="1"/>
      <w:marLeft w:val="0"/>
      <w:marRight w:val="0"/>
      <w:marTop w:val="0"/>
      <w:marBottom w:val="0"/>
      <w:divBdr>
        <w:top w:val="none" w:sz="0" w:space="0" w:color="auto"/>
        <w:left w:val="none" w:sz="0" w:space="0" w:color="auto"/>
        <w:bottom w:val="none" w:sz="0" w:space="0" w:color="auto"/>
        <w:right w:val="none" w:sz="0" w:space="0" w:color="auto"/>
      </w:divBdr>
    </w:div>
    <w:div w:id="367073716">
      <w:bodyDiv w:val="1"/>
      <w:marLeft w:val="0"/>
      <w:marRight w:val="0"/>
      <w:marTop w:val="0"/>
      <w:marBottom w:val="0"/>
      <w:divBdr>
        <w:top w:val="none" w:sz="0" w:space="0" w:color="auto"/>
        <w:left w:val="none" w:sz="0" w:space="0" w:color="auto"/>
        <w:bottom w:val="none" w:sz="0" w:space="0" w:color="auto"/>
        <w:right w:val="none" w:sz="0" w:space="0" w:color="auto"/>
      </w:divBdr>
      <w:divsChild>
        <w:div w:id="1122500979">
          <w:marLeft w:val="360"/>
          <w:marRight w:val="0"/>
          <w:marTop w:val="150"/>
          <w:marBottom w:val="0"/>
          <w:divBdr>
            <w:top w:val="none" w:sz="0" w:space="0" w:color="auto"/>
            <w:left w:val="none" w:sz="0" w:space="0" w:color="auto"/>
            <w:bottom w:val="none" w:sz="0" w:space="0" w:color="auto"/>
            <w:right w:val="none" w:sz="0" w:space="0" w:color="auto"/>
          </w:divBdr>
        </w:div>
        <w:div w:id="2101440267">
          <w:marLeft w:val="360"/>
          <w:marRight w:val="0"/>
          <w:marTop w:val="150"/>
          <w:marBottom w:val="0"/>
          <w:divBdr>
            <w:top w:val="none" w:sz="0" w:space="0" w:color="auto"/>
            <w:left w:val="none" w:sz="0" w:space="0" w:color="auto"/>
            <w:bottom w:val="none" w:sz="0" w:space="0" w:color="auto"/>
            <w:right w:val="none" w:sz="0" w:space="0" w:color="auto"/>
          </w:divBdr>
        </w:div>
        <w:div w:id="2112775957">
          <w:marLeft w:val="360"/>
          <w:marRight w:val="0"/>
          <w:marTop w:val="150"/>
          <w:marBottom w:val="0"/>
          <w:divBdr>
            <w:top w:val="none" w:sz="0" w:space="0" w:color="auto"/>
            <w:left w:val="none" w:sz="0" w:space="0" w:color="auto"/>
            <w:bottom w:val="none" w:sz="0" w:space="0" w:color="auto"/>
            <w:right w:val="none" w:sz="0" w:space="0" w:color="auto"/>
          </w:divBdr>
        </w:div>
      </w:divsChild>
    </w:div>
    <w:div w:id="368846335">
      <w:bodyDiv w:val="1"/>
      <w:marLeft w:val="0"/>
      <w:marRight w:val="0"/>
      <w:marTop w:val="0"/>
      <w:marBottom w:val="0"/>
      <w:divBdr>
        <w:top w:val="none" w:sz="0" w:space="0" w:color="auto"/>
        <w:left w:val="none" w:sz="0" w:space="0" w:color="auto"/>
        <w:bottom w:val="none" w:sz="0" w:space="0" w:color="auto"/>
        <w:right w:val="none" w:sz="0" w:space="0" w:color="auto"/>
      </w:divBdr>
    </w:div>
    <w:div w:id="371423270">
      <w:bodyDiv w:val="1"/>
      <w:marLeft w:val="0"/>
      <w:marRight w:val="0"/>
      <w:marTop w:val="0"/>
      <w:marBottom w:val="0"/>
      <w:divBdr>
        <w:top w:val="none" w:sz="0" w:space="0" w:color="auto"/>
        <w:left w:val="none" w:sz="0" w:space="0" w:color="auto"/>
        <w:bottom w:val="none" w:sz="0" w:space="0" w:color="auto"/>
        <w:right w:val="none" w:sz="0" w:space="0" w:color="auto"/>
      </w:divBdr>
    </w:div>
    <w:div w:id="378020929">
      <w:bodyDiv w:val="1"/>
      <w:marLeft w:val="0"/>
      <w:marRight w:val="0"/>
      <w:marTop w:val="0"/>
      <w:marBottom w:val="0"/>
      <w:divBdr>
        <w:top w:val="none" w:sz="0" w:space="0" w:color="auto"/>
        <w:left w:val="none" w:sz="0" w:space="0" w:color="auto"/>
        <w:bottom w:val="none" w:sz="0" w:space="0" w:color="auto"/>
        <w:right w:val="none" w:sz="0" w:space="0" w:color="auto"/>
      </w:divBdr>
    </w:div>
    <w:div w:id="382169699">
      <w:bodyDiv w:val="1"/>
      <w:marLeft w:val="0"/>
      <w:marRight w:val="0"/>
      <w:marTop w:val="0"/>
      <w:marBottom w:val="0"/>
      <w:divBdr>
        <w:top w:val="none" w:sz="0" w:space="0" w:color="auto"/>
        <w:left w:val="none" w:sz="0" w:space="0" w:color="auto"/>
        <w:bottom w:val="none" w:sz="0" w:space="0" w:color="auto"/>
        <w:right w:val="none" w:sz="0" w:space="0" w:color="auto"/>
      </w:divBdr>
    </w:div>
    <w:div w:id="397674990">
      <w:bodyDiv w:val="1"/>
      <w:marLeft w:val="0"/>
      <w:marRight w:val="0"/>
      <w:marTop w:val="0"/>
      <w:marBottom w:val="0"/>
      <w:divBdr>
        <w:top w:val="none" w:sz="0" w:space="0" w:color="auto"/>
        <w:left w:val="none" w:sz="0" w:space="0" w:color="auto"/>
        <w:bottom w:val="none" w:sz="0" w:space="0" w:color="auto"/>
        <w:right w:val="none" w:sz="0" w:space="0" w:color="auto"/>
      </w:divBdr>
    </w:div>
    <w:div w:id="405957099">
      <w:bodyDiv w:val="1"/>
      <w:marLeft w:val="0"/>
      <w:marRight w:val="0"/>
      <w:marTop w:val="0"/>
      <w:marBottom w:val="0"/>
      <w:divBdr>
        <w:top w:val="none" w:sz="0" w:space="0" w:color="auto"/>
        <w:left w:val="none" w:sz="0" w:space="0" w:color="auto"/>
        <w:bottom w:val="none" w:sz="0" w:space="0" w:color="auto"/>
        <w:right w:val="none" w:sz="0" w:space="0" w:color="auto"/>
      </w:divBdr>
    </w:div>
    <w:div w:id="445544036">
      <w:bodyDiv w:val="1"/>
      <w:marLeft w:val="0"/>
      <w:marRight w:val="0"/>
      <w:marTop w:val="0"/>
      <w:marBottom w:val="0"/>
      <w:divBdr>
        <w:top w:val="none" w:sz="0" w:space="0" w:color="auto"/>
        <w:left w:val="none" w:sz="0" w:space="0" w:color="auto"/>
        <w:bottom w:val="none" w:sz="0" w:space="0" w:color="auto"/>
        <w:right w:val="none" w:sz="0" w:space="0" w:color="auto"/>
      </w:divBdr>
    </w:div>
    <w:div w:id="474763835">
      <w:bodyDiv w:val="1"/>
      <w:marLeft w:val="0"/>
      <w:marRight w:val="0"/>
      <w:marTop w:val="0"/>
      <w:marBottom w:val="0"/>
      <w:divBdr>
        <w:top w:val="none" w:sz="0" w:space="0" w:color="auto"/>
        <w:left w:val="none" w:sz="0" w:space="0" w:color="auto"/>
        <w:bottom w:val="none" w:sz="0" w:space="0" w:color="auto"/>
        <w:right w:val="none" w:sz="0" w:space="0" w:color="auto"/>
      </w:divBdr>
    </w:div>
    <w:div w:id="477115455">
      <w:bodyDiv w:val="1"/>
      <w:marLeft w:val="0"/>
      <w:marRight w:val="0"/>
      <w:marTop w:val="0"/>
      <w:marBottom w:val="0"/>
      <w:divBdr>
        <w:top w:val="none" w:sz="0" w:space="0" w:color="auto"/>
        <w:left w:val="none" w:sz="0" w:space="0" w:color="auto"/>
        <w:bottom w:val="none" w:sz="0" w:space="0" w:color="auto"/>
        <w:right w:val="none" w:sz="0" w:space="0" w:color="auto"/>
      </w:divBdr>
    </w:div>
    <w:div w:id="479462157">
      <w:bodyDiv w:val="1"/>
      <w:marLeft w:val="0"/>
      <w:marRight w:val="0"/>
      <w:marTop w:val="0"/>
      <w:marBottom w:val="0"/>
      <w:divBdr>
        <w:top w:val="none" w:sz="0" w:space="0" w:color="auto"/>
        <w:left w:val="none" w:sz="0" w:space="0" w:color="auto"/>
        <w:bottom w:val="none" w:sz="0" w:space="0" w:color="auto"/>
        <w:right w:val="none" w:sz="0" w:space="0" w:color="auto"/>
      </w:divBdr>
      <w:divsChild>
        <w:div w:id="543643393">
          <w:marLeft w:val="274"/>
          <w:marRight w:val="0"/>
          <w:marTop w:val="0"/>
          <w:marBottom w:val="0"/>
          <w:divBdr>
            <w:top w:val="none" w:sz="0" w:space="0" w:color="auto"/>
            <w:left w:val="none" w:sz="0" w:space="0" w:color="auto"/>
            <w:bottom w:val="none" w:sz="0" w:space="0" w:color="auto"/>
            <w:right w:val="none" w:sz="0" w:space="0" w:color="auto"/>
          </w:divBdr>
        </w:div>
        <w:div w:id="968244382">
          <w:marLeft w:val="274"/>
          <w:marRight w:val="0"/>
          <w:marTop w:val="0"/>
          <w:marBottom w:val="0"/>
          <w:divBdr>
            <w:top w:val="none" w:sz="0" w:space="0" w:color="auto"/>
            <w:left w:val="none" w:sz="0" w:space="0" w:color="auto"/>
            <w:bottom w:val="none" w:sz="0" w:space="0" w:color="auto"/>
            <w:right w:val="none" w:sz="0" w:space="0" w:color="auto"/>
          </w:divBdr>
        </w:div>
        <w:div w:id="1339892552">
          <w:marLeft w:val="274"/>
          <w:marRight w:val="0"/>
          <w:marTop w:val="0"/>
          <w:marBottom w:val="0"/>
          <w:divBdr>
            <w:top w:val="none" w:sz="0" w:space="0" w:color="auto"/>
            <w:left w:val="none" w:sz="0" w:space="0" w:color="auto"/>
            <w:bottom w:val="none" w:sz="0" w:space="0" w:color="auto"/>
            <w:right w:val="none" w:sz="0" w:space="0" w:color="auto"/>
          </w:divBdr>
        </w:div>
        <w:div w:id="1597446326">
          <w:marLeft w:val="274"/>
          <w:marRight w:val="0"/>
          <w:marTop w:val="0"/>
          <w:marBottom w:val="0"/>
          <w:divBdr>
            <w:top w:val="none" w:sz="0" w:space="0" w:color="auto"/>
            <w:left w:val="none" w:sz="0" w:space="0" w:color="auto"/>
            <w:bottom w:val="none" w:sz="0" w:space="0" w:color="auto"/>
            <w:right w:val="none" w:sz="0" w:space="0" w:color="auto"/>
          </w:divBdr>
        </w:div>
        <w:div w:id="1963029077">
          <w:marLeft w:val="274"/>
          <w:marRight w:val="0"/>
          <w:marTop w:val="0"/>
          <w:marBottom w:val="0"/>
          <w:divBdr>
            <w:top w:val="none" w:sz="0" w:space="0" w:color="auto"/>
            <w:left w:val="none" w:sz="0" w:space="0" w:color="auto"/>
            <w:bottom w:val="none" w:sz="0" w:space="0" w:color="auto"/>
            <w:right w:val="none" w:sz="0" w:space="0" w:color="auto"/>
          </w:divBdr>
        </w:div>
      </w:divsChild>
    </w:div>
    <w:div w:id="500244385">
      <w:bodyDiv w:val="1"/>
      <w:marLeft w:val="0"/>
      <w:marRight w:val="0"/>
      <w:marTop w:val="0"/>
      <w:marBottom w:val="0"/>
      <w:divBdr>
        <w:top w:val="none" w:sz="0" w:space="0" w:color="auto"/>
        <w:left w:val="none" w:sz="0" w:space="0" w:color="auto"/>
        <w:bottom w:val="none" w:sz="0" w:space="0" w:color="auto"/>
        <w:right w:val="none" w:sz="0" w:space="0" w:color="auto"/>
      </w:divBdr>
    </w:div>
    <w:div w:id="509296134">
      <w:bodyDiv w:val="1"/>
      <w:marLeft w:val="0"/>
      <w:marRight w:val="0"/>
      <w:marTop w:val="0"/>
      <w:marBottom w:val="0"/>
      <w:divBdr>
        <w:top w:val="none" w:sz="0" w:space="0" w:color="auto"/>
        <w:left w:val="none" w:sz="0" w:space="0" w:color="auto"/>
        <w:bottom w:val="none" w:sz="0" w:space="0" w:color="auto"/>
        <w:right w:val="none" w:sz="0" w:space="0" w:color="auto"/>
      </w:divBdr>
    </w:div>
    <w:div w:id="517430238">
      <w:bodyDiv w:val="1"/>
      <w:marLeft w:val="0"/>
      <w:marRight w:val="0"/>
      <w:marTop w:val="0"/>
      <w:marBottom w:val="0"/>
      <w:divBdr>
        <w:top w:val="none" w:sz="0" w:space="0" w:color="auto"/>
        <w:left w:val="none" w:sz="0" w:space="0" w:color="auto"/>
        <w:bottom w:val="none" w:sz="0" w:space="0" w:color="auto"/>
        <w:right w:val="none" w:sz="0" w:space="0" w:color="auto"/>
      </w:divBdr>
    </w:div>
    <w:div w:id="540089913">
      <w:bodyDiv w:val="1"/>
      <w:marLeft w:val="0"/>
      <w:marRight w:val="0"/>
      <w:marTop w:val="0"/>
      <w:marBottom w:val="0"/>
      <w:divBdr>
        <w:top w:val="none" w:sz="0" w:space="0" w:color="auto"/>
        <w:left w:val="none" w:sz="0" w:space="0" w:color="auto"/>
        <w:bottom w:val="none" w:sz="0" w:space="0" w:color="auto"/>
        <w:right w:val="none" w:sz="0" w:space="0" w:color="auto"/>
      </w:divBdr>
    </w:div>
    <w:div w:id="547882681">
      <w:bodyDiv w:val="1"/>
      <w:marLeft w:val="0"/>
      <w:marRight w:val="0"/>
      <w:marTop w:val="0"/>
      <w:marBottom w:val="0"/>
      <w:divBdr>
        <w:top w:val="none" w:sz="0" w:space="0" w:color="auto"/>
        <w:left w:val="none" w:sz="0" w:space="0" w:color="auto"/>
        <w:bottom w:val="none" w:sz="0" w:space="0" w:color="auto"/>
        <w:right w:val="none" w:sz="0" w:space="0" w:color="auto"/>
      </w:divBdr>
    </w:div>
    <w:div w:id="569002788">
      <w:bodyDiv w:val="1"/>
      <w:marLeft w:val="0"/>
      <w:marRight w:val="0"/>
      <w:marTop w:val="0"/>
      <w:marBottom w:val="0"/>
      <w:divBdr>
        <w:top w:val="none" w:sz="0" w:space="0" w:color="auto"/>
        <w:left w:val="none" w:sz="0" w:space="0" w:color="auto"/>
        <w:bottom w:val="none" w:sz="0" w:space="0" w:color="auto"/>
        <w:right w:val="none" w:sz="0" w:space="0" w:color="auto"/>
      </w:divBdr>
    </w:div>
    <w:div w:id="570510131">
      <w:bodyDiv w:val="1"/>
      <w:marLeft w:val="0"/>
      <w:marRight w:val="0"/>
      <w:marTop w:val="0"/>
      <w:marBottom w:val="0"/>
      <w:divBdr>
        <w:top w:val="none" w:sz="0" w:space="0" w:color="auto"/>
        <w:left w:val="none" w:sz="0" w:space="0" w:color="auto"/>
        <w:bottom w:val="none" w:sz="0" w:space="0" w:color="auto"/>
        <w:right w:val="none" w:sz="0" w:space="0" w:color="auto"/>
      </w:divBdr>
    </w:div>
    <w:div w:id="573470500">
      <w:bodyDiv w:val="1"/>
      <w:marLeft w:val="0"/>
      <w:marRight w:val="0"/>
      <w:marTop w:val="0"/>
      <w:marBottom w:val="0"/>
      <w:divBdr>
        <w:top w:val="none" w:sz="0" w:space="0" w:color="auto"/>
        <w:left w:val="none" w:sz="0" w:space="0" w:color="auto"/>
        <w:bottom w:val="none" w:sz="0" w:space="0" w:color="auto"/>
        <w:right w:val="none" w:sz="0" w:space="0" w:color="auto"/>
      </w:divBdr>
    </w:div>
    <w:div w:id="578977468">
      <w:bodyDiv w:val="1"/>
      <w:marLeft w:val="0"/>
      <w:marRight w:val="0"/>
      <w:marTop w:val="0"/>
      <w:marBottom w:val="0"/>
      <w:divBdr>
        <w:top w:val="none" w:sz="0" w:space="0" w:color="auto"/>
        <w:left w:val="none" w:sz="0" w:space="0" w:color="auto"/>
        <w:bottom w:val="none" w:sz="0" w:space="0" w:color="auto"/>
        <w:right w:val="none" w:sz="0" w:space="0" w:color="auto"/>
      </w:divBdr>
    </w:div>
    <w:div w:id="592931738">
      <w:bodyDiv w:val="1"/>
      <w:marLeft w:val="0"/>
      <w:marRight w:val="0"/>
      <w:marTop w:val="0"/>
      <w:marBottom w:val="0"/>
      <w:divBdr>
        <w:top w:val="none" w:sz="0" w:space="0" w:color="auto"/>
        <w:left w:val="none" w:sz="0" w:space="0" w:color="auto"/>
        <w:bottom w:val="none" w:sz="0" w:space="0" w:color="auto"/>
        <w:right w:val="none" w:sz="0" w:space="0" w:color="auto"/>
      </w:divBdr>
    </w:div>
    <w:div w:id="595864932">
      <w:bodyDiv w:val="1"/>
      <w:marLeft w:val="0"/>
      <w:marRight w:val="0"/>
      <w:marTop w:val="0"/>
      <w:marBottom w:val="0"/>
      <w:divBdr>
        <w:top w:val="none" w:sz="0" w:space="0" w:color="auto"/>
        <w:left w:val="none" w:sz="0" w:space="0" w:color="auto"/>
        <w:bottom w:val="none" w:sz="0" w:space="0" w:color="auto"/>
        <w:right w:val="none" w:sz="0" w:space="0" w:color="auto"/>
      </w:divBdr>
    </w:div>
    <w:div w:id="626863337">
      <w:bodyDiv w:val="1"/>
      <w:marLeft w:val="0"/>
      <w:marRight w:val="0"/>
      <w:marTop w:val="0"/>
      <w:marBottom w:val="0"/>
      <w:divBdr>
        <w:top w:val="none" w:sz="0" w:space="0" w:color="auto"/>
        <w:left w:val="none" w:sz="0" w:space="0" w:color="auto"/>
        <w:bottom w:val="none" w:sz="0" w:space="0" w:color="auto"/>
        <w:right w:val="none" w:sz="0" w:space="0" w:color="auto"/>
      </w:divBdr>
    </w:div>
    <w:div w:id="629166863">
      <w:bodyDiv w:val="1"/>
      <w:marLeft w:val="0"/>
      <w:marRight w:val="0"/>
      <w:marTop w:val="0"/>
      <w:marBottom w:val="0"/>
      <w:divBdr>
        <w:top w:val="none" w:sz="0" w:space="0" w:color="auto"/>
        <w:left w:val="none" w:sz="0" w:space="0" w:color="auto"/>
        <w:bottom w:val="none" w:sz="0" w:space="0" w:color="auto"/>
        <w:right w:val="none" w:sz="0" w:space="0" w:color="auto"/>
      </w:divBdr>
    </w:div>
    <w:div w:id="635721382">
      <w:bodyDiv w:val="1"/>
      <w:marLeft w:val="0"/>
      <w:marRight w:val="0"/>
      <w:marTop w:val="0"/>
      <w:marBottom w:val="0"/>
      <w:divBdr>
        <w:top w:val="none" w:sz="0" w:space="0" w:color="auto"/>
        <w:left w:val="none" w:sz="0" w:space="0" w:color="auto"/>
        <w:bottom w:val="none" w:sz="0" w:space="0" w:color="auto"/>
        <w:right w:val="none" w:sz="0" w:space="0" w:color="auto"/>
      </w:divBdr>
    </w:div>
    <w:div w:id="657729199">
      <w:bodyDiv w:val="1"/>
      <w:marLeft w:val="0"/>
      <w:marRight w:val="0"/>
      <w:marTop w:val="0"/>
      <w:marBottom w:val="0"/>
      <w:divBdr>
        <w:top w:val="none" w:sz="0" w:space="0" w:color="auto"/>
        <w:left w:val="none" w:sz="0" w:space="0" w:color="auto"/>
        <w:bottom w:val="none" w:sz="0" w:space="0" w:color="auto"/>
        <w:right w:val="none" w:sz="0" w:space="0" w:color="auto"/>
      </w:divBdr>
    </w:div>
    <w:div w:id="659191359">
      <w:bodyDiv w:val="1"/>
      <w:marLeft w:val="0"/>
      <w:marRight w:val="0"/>
      <w:marTop w:val="0"/>
      <w:marBottom w:val="0"/>
      <w:divBdr>
        <w:top w:val="none" w:sz="0" w:space="0" w:color="auto"/>
        <w:left w:val="none" w:sz="0" w:space="0" w:color="auto"/>
        <w:bottom w:val="none" w:sz="0" w:space="0" w:color="auto"/>
        <w:right w:val="none" w:sz="0" w:space="0" w:color="auto"/>
      </w:divBdr>
    </w:div>
    <w:div w:id="664673253">
      <w:bodyDiv w:val="1"/>
      <w:marLeft w:val="0"/>
      <w:marRight w:val="0"/>
      <w:marTop w:val="0"/>
      <w:marBottom w:val="0"/>
      <w:divBdr>
        <w:top w:val="none" w:sz="0" w:space="0" w:color="auto"/>
        <w:left w:val="none" w:sz="0" w:space="0" w:color="auto"/>
        <w:bottom w:val="none" w:sz="0" w:space="0" w:color="auto"/>
        <w:right w:val="none" w:sz="0" w:space="0" w:color="auto"/>
      </w:divBdr>
    </w:div>
    <w:div w:id="673999828">
      <w:bodyDiv w:val="1"/>
      <w:marLeft w:val="0"/>
      <w:marRight w:val="0"/>
      <w:marTop w:val="0"/>
      <w:marBottom w:val="0"/>
      <w:divBdr>
        <w:top w:val="none" w:sz="0" w:space="0" w:color="auto"/>
        <w:left w:val="none" w:sz="0" w:space="0" w:color="auto"/>
        <w:bottom w:val="none" w:sz="0" w:space="0" w:color="auto"/>
        <w:right w:val="none" w:sz="0" w:space="0" w:color="auto"/>
      </w:divBdr>
      <w:divsChild>
        <w:div w:id="348601826">
          <w:marLeft w:val="360"/>
          <w:marRight w:val="0"/>
          <w:marTop w:val="150"/>
          <w:marBottom w:val="0"/>
          <w:divBdr>
            <w:top w:val="none" w:sz="0" w:space="0" w:color="auto"/>
            <w:left w:val="none" w:sz="0" w:space="0" w:color="auto"/>
            <w:bottom w:val="none" w:sz="0" w:space="0" w:color="auto"/>
            <w:right w:val="none" w:sz="0" w:space="0" w:color="auto"/>
          </w:divBdr>
        </w:div>
        <w:div w:id="686760826">
          <w:marLeft w:val="360"/>
          <w:marRight w:val="0"/>
          <w:marTop w:val="150"/>
          <w:marBottom w:val="0"/>
          <w:divBdr>
            <w:top w:val="none" w:sz="0" w:space="0" w:color="auto"/>
            <w:left w:val="none" w:sz="0" w:space="0" w:color="auto"/>
            <w:bottom w:val="none" w:sz="0" w:space="0" w:color="auto"/>
            <w:right w:val="none" w:sz="0" w:space="0" w:color="auto"/>
          </w:divBdr>
        </w:div>
        <w:div w:id="853568322">
          <w:marLeft w:val="360"/>
          <w:marRight w:val="0"/>
          <w:marTop w:val="150"/>
          <w:marBottom w:val="0"/>
          <w:divBdr>
            <w:top w:val="none" w:sz="0" w:space="0" w:color="auto"/>
            <w:left w:val="none" w:sz="0" w:space="0" w:color="auto"/>
            <w:bottom w:val="none" w:sz="0" w:space="0" w:color="auto"/>
            <w:right w:val="none" w:sz="0" w:space="0" w:color="auto"/>
          </w:divBdr>
        </w:div>
        <w:div w:id="939216671">
          <w:marLeft w:val="360"/>
          <w:marRight w:val="0"/>
          <w:marTop w:val="150"/>
          <w:marBottom w:val="0"/>
          <w:divBdr>
            <w:top w:val="none" w:sz="0" w:space="0" w:color="auto"/>
            <w:left w:val="none" w:sz="0" w:space="0" w:color="auto"/>
            <w:bottom w:val="none" w:sz="0" w:space="0" w:color="auto"/>
            <w:right w:val="none" w:sz="0" w:space="0" w:color="auto"/>
          </w:divBdr>
        </w:div>
        <w:div w:id="1236432309">
          <w:marLeft w:val="360"/>
          <w:marRight w:val="0"/>
          <w:marTop w:val="150"/>
          <w:marBottom w:val="0"/>
          <w:divBdr>
            <w:top w:val="none" w:sz="0" w:space="0" w:color="auto"/>
            <w:left w:val="none" w:sz="0" w:space="0" w:color="auto"/>
            <w:bottom w:val="none" w:sz="0" w:space="0" w:color="auto"/>
            <w:right w:val="none" w:sz="0" w:space="0" w:color="auto"/>
          </w:divBdr>
        </w:div>
        <w:div w:id="1290740847">
          <w:marLeft w:val="360"/>
          <w:marRight w:val="0"/>
          <w:marTop w:val="150"/>
          <w:marBottom w:val="0"/>
          <w:divBdr>
            <w:top w:val="none" w:sz="0" w:space="0" w:color="auto"/>
            <w:left w:val="none" w:sz="0" w:space="0" w:color="auto"/>
            <w:bottom w:val="none" w:sz="0" w:space="0" w:color="auto"/>
            <w:right w:val="none" w:sz="0" w:space="0" w:color="auto"/>
          </w:divBdr>
        </w:div>
        <w:div w:id="1600287421">
          <w:marLeft w:val="360"/>
          <w:marRight w:val="0"/>
          <w:marTop w:val="150"/>
          <w:marBottom w:val="0"/>
          <w:divBdr>
            <w:top w:val="none" w:sz="0" w:space="0" w:color="auto"/>
            <w:left w:val="none" w:sz="0" w:space="0" w:color="auto"/>
            <w:bottom w:val="none" w:sz="0" w:space="0" w:color="auto"/>
            <w:right w:val="none" w:sz="0" w:space="0" w:color="auto"/>
          </w:divBdr>
        </w:div>
      </w:divsChild>
    </w:div>
    <w:div w:id="683167761">
      <w:bodyDiv w:val="1"/>
      <w:marLeft w:val="0"/>
      <w:marRight w:val="0"/>
      <w:marTop w:val="0"/>
      <w:marBottom w:val="0"/>
      <w:divBdr>
        <w:top w:val="none" w:sz="0" w:space="0" w:color="auto"/>
        <w:left w:val="none" w:sz="0" w:space="0" w:color="auto"/>
        <w:bottom w:val="none" w:sz="0" w:space="0" w:color="auto"/>
        <w:right w:val="none" w:sz="0" w:space="0" w:color="auto"/>
      </w:divBdr>
      <w:divsChild>
        <w:div w:id="1323237704">
          <w:marLeft w:val="446"/>
          <w:marRight w:val="0"/>
          <w:marTop w:val="0"/>
          <w:marBottom w:val="0"/>
          <w:divBdr>
            <w:top w:val="none" w:sz="0" w:space="0" w:color="auto"/>
            <w:left w:val="none" w:sz="0" w:space="0" w:color="auto"/>
            <w:bottom w:val="none" w:sz="0" w:space="0" w:color="auto"/>
            <w:right w:val="none" w:sz="0" w:space="0" w:color="auto"/>
          </w:divBdr>
        </w:div>
        <w:div w:id="1400208344">
          <w:marLeft w:val="446"/>
          <w:marRight w:val="0"/>
          <w:marTop w:val="0"/>
          <w:marBottom w:val="0"/>
          <w:divBdr>
            <w:top w:val="none" w:sz="0" w:space="0" w:color="auto"/>
            <w:left w:val="none" w:sz="0" w:space="0" w:color="auto"/>
            <w:bottom w:val="none" w:sz="0" w:space="0" w:color="auto"/>
            <w:right w:val="none" w:sz="0" w:space="0" w:color="auto"/>
          </w:divBdr>
        </w:div>
      </w:divsChild>
    </w:div>
    <w:div w:id="692414641">
      <w:bodyDiv w:val="1"/>
      <w:marLeft w:val="0"/>
      <w:marRight w:val="0"/>
      <w:marTop w:val="0"/>
      <w:marBottom w:val="0"/>
      <w:divBdr>
        <w:top w:val="none" w:sz="0" w:space="0" w:color="auto"/>
        <w:left w:val="none" w:sz="0" w:space="0" w:color="auto"/>
        <w:bottom w:val="none" w:sz="0" w:space="0" w:color="auto"/>
        <w:right w:val="none" w:sz="0" w:space="0" w:color="auto"/>
      </w:divBdr>
    </w:div>
    <w:div w:id="692612544">
      <w:bodyDiv w:val="1"/>
      <w:marLeft w:val="0"/>
      <w:marRight w:val="0"/>
      <w:marTop w:val="0"/>
      <w:marBottom w:val="0"/>
      <w:divBdr>
        <w:top w:val="none" w:sz="0" w:space="0" w:color="auto"/>
        <w:left w:val="none" w:sz="0" w:space="0" w:color="auto"/>
        <w:bottom w:val="none" w:sz="0" w:space="0" w:color="auto"/>
        <w:right w:val="none" w:sz="0" w:space="0" w:color="auto"/>
      </w:divBdr>
    </w:div>
    <w:div w:id="698238479">
      <w:bodyDiv w:val="1"/>
      <w:marLeft w:val="0"/>
      <w:marRight w:val="0"/>
      <w:marTop w:val="0"/>
      <w:marBottom w:val="0"/>
      <w:divBdr>
        <w:top w:val="none" w:sz="0" w:space="0" w:color="auto"/>
        <w:left w:val="none" w:sz="0" w:space="0" w:color="auto"/>
        <w:bottom w:val="none" w:sz="0" w:space="0" w:color="auto"/>
        <w:right w:val="none" w:sz="0" w:space="0" w:color="auto"/>
      </w:divBdr>
    </w:div>
    <w:div w:id="733747013">
      <w:bodyDiv w:val="1"/>
      <w:marLeft w:val="0"/>
      <w:marRight w:val="0"/>
      <w:marTop w:val="0"/>
      <w:marBottom w:val="0"/>
      <w:divBdr>
        <w:top w:val="none" w:sz="0" w:space="0" w:color="auto"/>
        <w:left w:val="none" w:sz="0" w:space="0" w:color="auto"/>
        <w:bottom w:val="none" w:sz="0" w:space="0" w:color="auto"/>
        <w:right w:val="none" w:sz="0" w:space="0" w:color="auto"/>
      </w:divBdr>
    </w:div>
    <w:div w:id="738409456">
      <w:bodyDiv w:val="1"/>
      <w:marLeft w:val="0"/>
      <w:marRight w:val="0"/>
      <w:marTop w:val="0"/>
      <w:marBottom w:val="0"/>
      <w:divBdr>
        <w:top w:val="none" w:sz="0" w:space="0" w:color="auto"/>
        <w:left w:val="none" w:sz="0" w:space="0" w:color="auto"/>
        <w:bottom w:val="none" w:sz="0" w:space="0" w:color="auto"/>
        <w:right w:val="none" w:sz="0" w:space="0" w:color="auto"/>
      </w:divBdr>
    </w:div>
    <w:div w:id="739056798">
      <w:bodyDiv w:val="1"/>
      <w:marLeft w:val="0"/>
      <w:marRight w:val="0"/>
      <w:marTop w:val="0"/>
      <w:marBottom w:val="0"/>
      <w:divBdr>
        <w:top w:val="none" w:sz="0" w:space="0" w:color="auto"/>
        <w:left w:val="none" w:sz="0" w:space="0" w:color="auto"/>
        <w:bottom w:val="none" w:sz="0" w:space="0" w:color="auto"/>
        <w:right w:val="none" w:sz="0" w:space="0" w:color="auto"/>
      </w:divBdr>
    </w:div>
    <w:div w:id="752438665">
      <w:bodyDiv w:val="1"/>
      <w:marLeft w:val="0"/>
      <w:marRight w:val="0"/>
      <w:marTop w:val="0"/>
      <w:marBottom w:val="0"/>
      <w:divBdr>
        <w:top w:val="none" w:sz="0" w:space="0" w:color="auto"/>
        <w:left w:val="none" w:sz="0" w:space="0" w:color="auto"/>
        <w:bottom w:val="none" w:sz="0" w:space="0" w:color="auto"/>
        <w:right w:val="none" w:sz="0" w:space="0" w:color="auto"/>
      </w:divBdr>
    </w:div>
    <w:div w:id="753017551">
      <w:bodyDiv w:val="1"/>
      <w:marLeft w:val="0"/>
      <w:marRight w:val="0"/>
      <w:marTop w:val="0"/>
      <w:marBottom w:val="0"/>
      <w:divBdr>
        <w:top w:val="none" w:sz="0" w:space="0" w:color="auto"/>
        <w:left w:val="none" w:sz="0" w:space="0" w:color="auto"/>
        <w:bottom w:val="none" w:sz="0" w:space="0" w:color="auto"/>
        <w:right w:val="none" w:sz="0" w:space="0" w:color="auto"/>
      </w:divBdr>
    </w:div>
    <w:div w:id="770856989">
      <w:bodyDiv w:val="1"/>
      <w:marLeft w:val="0"/>
      <w:marRight w:val="0"/>
      <w:marTop w:val="0"/>
      <w:marBottom w:val="0"/>
      <w:divBdr>
        <w:top w:val="none" w:sz="0" w:space="0" w:color="auto"/>
        <w:left w:val="none" w:sz="0" w:space="0" w:color="auto"/>
        <w:bottom w:val="none" w:sz="0" w:space="0" w:color="auto"/>
        <w:right w:val="none" w:sz="0" w:space="0" w:color="auto"/>
      </w:divBdr>
    </w:div>
    <w:div w:id="814107709">
      <w:bodyDiv w:val="1"/>
      <w:marLeft w:val="0"/>
      <w:marRight w:val="0"/>
      <w:marTop w:val="0"/>
      <w:marBottom w:val="0"/>
      <w:divBdr>
        <w:top w:val="none" w:sz="0" w:space="0" w:color="auto"/>
        <w:left w:val="none" w:sz="0" w:space="0" w:color="auto"/>
        <w:bottom w:val="none" w:sz="0" w:space="0" w:color="auto"/>
        <w:right w:val="none" w:sz="0" w:space="0" w:color="auto"/>
      </w:divBdr>
    </w:div>
    <w:div w:id="829709333">
      <w:bodyDiv w:val="1"/>
      <w:marLeft w:val="0"/>
      <w:marRight w:val="0"/>
      <w:marTop w:val="0"/>
      <w:marBottom w:val="0"/>
      <w:divBdr>
        <w:top w:val="none" w:sz="0" w:space="0" w:color="auto"/>
        <w:left w:val="none" w:sz="0" w:space="0" w:color="auto"/>
        <w:bottom w:val="none" w:sz="0" w:space="0" w:color="auto"/>
        <w:right w:val="none" w:sz="0" w:space="0" w:color="auto"/>
      </w:divBdr>
    </w:div>
    <w:div w:id="835412763">
      <w:bodyDiv w:val="1"/>
      <w:marLeft w:val="0"/>
      <w:marRight w:val="0"/>
      <w:marTop w:val="0"/>
      <w:marBottom w:val="0"/>
      <w:divBdr>
        <w:top w:val="none" w:sz="0" w:space="0" w:color="auto"/>
        <w:left w:val="none" w:sz="0" w:space="0" w:color="auto"/>
        <w:bottom w:val="none" w:sz="0" w:space="0" w:color="auto"/>
        <w:right w:val="none" w:sz="0" w:space="0" w:color="auto"/>
      </w:divBdr>
    </w:div>
    <w:div w:id="848980159">
      <w:bodyDiv w:val="1"/>
      <w:marLeft w:val="0"/>
      <w:marRight w:val="0"/>
      <w:marTop w:val="0"/>
      <w:marBottom w:val="0"/>
      <w:divBdr>
        <w:top w:val="none" w:sz="0" w:space="0" w:color="auto"/>
        <w:left w:val="none" w:sz="0" w:space="0" w:color="auto"/>
        <w:bottom w:val="none" w:sz="0" w:space="0" w:color="auto"/>
        <w:right w:val="none" w:sz="0" w:space="0" w:color="auto"/>
      </w:divBdr>
    </w:div>
    <w:div w:id="850293816">
      <w:bodyDiv w:val="1"/>
      <w:marLeft w:val="0"/>
      <w:marRight w:val="0"/>
      <w:marTop w:val="0"/>
      <w:marBottom w:val="0"/>
      <w:divBdr>
        <w:top w:val="none" w:sz="0" w:space="0" w:color="auto"/>
        <w:left w:val="none" w:sz="0" w:space="0" w:color="auto"/>
        <w:bottom w:val="none" w:sz="0" w:space="0" w:color="auto"/>
        <w:right w:val="none" w:sz="0" w:space="0" w:color="auto"/>
      </w:divBdr>
    </w:div>
    <w:div w:id="851803877">
      <w:bodyDiv w:val="1"/>
      <w:marLeft w:val="0"/>
      <w:marRight w:val="0"/>
      <w:marTop w:val="0"/>
      <w:marBottom w:val="0"/>
      <w:divBdr>
        <w:top w:val="none" w:sz="0" w:space="0" w:color="auto"/>
        <w:left w:val="none" w:sz="0" w:space="0" w:color="auto"/>
        <w:bottom w:val="none" w:sz="0" w:space="0" w:color="auto"/>
        <w:right w:val="none" w:sz="0" w:space="0" w:color="auto"/>
      </w:divBdr>
    </w:div>
    <w:div w:id="862010918">
      <w:bodyDiv w:val="1"/>
      <w:marLeft w:val="0"/>
      <w:marRight w:val="0"/>
      <w:marTop w:val="0"/>
      <w:marBottom w:val="0"/>
      <w:divBdr>
        <w:top w:val="none" w:sz="0" w:space="0" w:color="auto"/>
        <w:left w:val="none" w:sz="0" w:space="0" w:color="auto"/>
        <w:bottom w:val="none" w:sz="0" w:space="0" w:color="auto"/>
        <w:right w:val="none" w:sz="0" w:space="0" w:color="auto"/>
      </w:divBdr>
    </w:div>
    <w:div w:id="865868195">
      <w:bodyDiv w:val="1"/>
      <w:marLeft w:val="0"/>
      <w:marRight w:val="0"/>
      <w:marTop w:val="0"/>
      <w:marBottom w:val="0"/>
      <w:divBdr>
        <w:top w:val="none" w:sz="0" w:space="0" w:color="auto"/>
        <w:left w:val="none" w:sz="0" w:space="0" w:color="auto"/>
        <w:bottom w:val="none" w:sz="0" w:space="0" w:color="auto"/>
        <w:right w:val="none" w:sz="0" w:space="0" w:color="auto"/>
      </w:divBdr>
    </w:div>
    <w:div w:id="902644163">
      <w:bodyDiv w:val="1"/>
      <w:marLeft w:val="0"/>
      <w:marRight w:val="0"/>
      <w:marTop w:val="0"/>
      <w:marBottom w:val="0"/>
      <w:divBdr>
        <w:top w:val="none" w:sz="0" w:space="0" w:color="auto"/>
        <w:left w:val="none" w:sz="0" w:space="0" w:color="auto"/>
        <w:bottom w:val="none" w:sz="0" w:space="0" w:color="auto"/>
        <w:right w:val="none" w:sz="0" w:space="0" w:color="auto"/>
      </w:divBdr>
    </w:div>
    <w:div w:id="902984358">
      <w:bodyDiv w:val="1"/>
      <w:marLeft w:val="0"/>
      <w:marRight w:val="0"/>
      <w:marTop w:val="0"/>
      <w:marBottom w:val="0"/>
      <w:divBdr>
        <w:top w:val="none" w:sz="0" w:space="0" w:color="auto"/>
        <w:left w:val="none" w:sz="0" w:space="0" w:color="auto"/>
        <w:bottom w:val="none" w:sz="0" w:space="0" w:color="auto"/>
        <w:right w:val="none" w:sz="0" w:space="0" w:color="auto"/>
      </w:divBdr>
    </w:div>
    <w:div w:id="914707213">
      <w:bodyDiv w:val="1"/>
      <w:marLeft w:val="0"/>
      <w:marRight w:val="0"/>
      <w:marTop w:val="0"/>
      <w:marBottom w:val="0"/>
      <w:divBdr>
        <w:top w:val="none" w:sz="0" w:space="0" w:color="auto"/>
        <w:left w:val="none" w:sz="0" w:space="0" w:color="auto"/>
        <w:bottom w:val="none" w:sz="0" w:space="0" w:color="auto"/>
        <w:right w:val="none" w:sz="0" w:space="0" w:color="auto"/>
      </w:divBdr>
    </w:div>
    <w:div w:id="914977200">
      <w:bodyDiv w:val="1"/>
      <w:marLeft w:val="0"/>
      <w:marRight w:val="0"/>
      <w:marTop w:val="0"/>
      <w:marBottom w:val="0"/>
      <w:divBdr>
        <w:top w:val="none" w:sz="0" w:space="0" w:color="auto"/>
        <w:left w:val="none" w:sz="0" w:space="0" w:color="auto"/>
        <w:bottom w:val="none" w:sz="0" w:space="0" w:color="auto"/>
        <w:right w:val="none" w:sz="0" w:space="0" w:color="auto"/>
      </w:divBdr>
    </w:div>
    <w:div w:id="915473880">
      <w:bodyDiv w:val="1"/>
      <w:marLeft w:val="0"/>
      <w:marRight w:val="0"/>
      <w:marTop w:val="0"/>
      <w:marBottom w:val="0"/>
      <w:divBdr>
        <w:top w:val="none" w:sz="0" w:space="0" w:color="auto"/>
        <w:left w:val="none" w:sz="0" w:space="0" w:color="auto"/>
        <w:bottom w:val="none" w:sz="0" w:space="0" w:color="auto"/>
        <w:right w:val="none" w:sz="0" w:space="0" w:color="auto"/>
      </w:divBdr>
      <w:divsChild>
        <w:div w:id="182136834">
          <w:marLeft w:val="446"/>
          <w:marRight w:val="0"/>
          <w:marTop w:val="0"/>
          <w:marBottom w:val="0"/>
          <w:divBdr>
            <w:top w:val="none" w:sz="0" w:space="0" w:color="auto"/>
            <w:left w:val="none" w:sz="0" w:space="0" w:color="auto"/>
            <w:bottom w:val="none" w:sz="0" w:space="0" w:color="auto"/>
            <w:right w:val="none" w:sz="0" w:space="0" w:color="auto"/>
          </w:divBdr>
        </w:div>
        <w:div w:id="1371229165">
          <w:marLeft w:val="446"/>
          <w:marRight w:val="0"/>
          <w:marTop w:val="0"/>
          <w:marBottom w:val="0"/>
          <w:divBdr>
            <w:top w:val="none" w:sz="0" w:space="0" w:color="auto"/>
            <w:left w:val="none" w:sz="0" w:space="0" w:color="auto"/>
            <w:bottom w:val="none" w:sz="0" w:space="0" w:color="auto"/>
            <w:right w:val="none" w:sz="0" w:space="0" w:color="auto"/>
          </w:divBdr>
        </w:div>
        <w:div w:id="2031299628">
          <w:marLeft w:val="446"/>
          <w:marRight w:val="0"/>
          <w:marTop w:val="0"/>
          <w:marBottom w:val="0"/>
          <w:divBdr>
            <w:top w:val="none" w:sz="0" w:space="0" w:color="auto"/>
            <w:left w:val="none" w:sz="0" w:space="0" w:color="auto"/>
            <w:bottom w:val="none" w:sz="0" w:space="0" w:color="auto"/>
            <w:right w:val="none" w:sz="0" w:space="0" w:color="auto"/>
          </w:divBdr>
        </w:div>
      </w:divsChild>
    </w:div>
    <w:div w:id="916132224">
      <w:bodyDiv w:val="1"/>
      <w:marLeft w:val="0"/>
      <w:marRight w:val="0"/>
      <w:marTop w:val="0"/>
      <w:marBottom w:val="0"/>
      <w:divBdr>
        <w:top w:val="none" w:sz="0" w:space="0" w:color="auto"/>
        <w:left w:val="none" w:sz="0" w:space="0" w:color="auto"/>
        <w:bottom w:val="none" w:sz="0" w:space="0" w:color="auto"/>
        <w:right w:val="none" w:sz="0" w:space="0" w:color="auto"/>
      </w:divBdr>
    </w:div>
    <w:div w:id="941376953">
      <w:bodyDiv w:val="1"/>
      <w:marLeft w:val="0"/>
      <w:marRight w:val="0"/>
      <w:marTop w:val="0"/>
      <w:marBottom w:val="0"/>
      <w:divBdr>
        <w:top w:val="none" w:sz="0" w:space="0" w:color="auto"/>
        <w:left w:val="none" w:sz="0" w:space="0" w:color="auto"/>
        <w:bottom w:val="none" w:sz="0" w:space="0" w:color="auto"/>
        <w:right w:val="none" w:sz="0" w:space="0" w:color="auto"/>
      </w:divBdr>
    </w:div>
    <w:div w:id="945237207">
      <w:bodyDiv w:val="1"/>
      <w:marLeft w:val="0"/>
      <w:marRight w:val="0"/>
      <w:marTop w:val="0"/>
      <w:marBottom w:val="0"/>
      <w:divBdr>
        <w:top w:val="none" w:sz="0" w:space="0" w:color="auto"/>
        <w:left w:val="none" w:sz="0" w:space="0" w:color="auto"/>
        <w:bottom w:val="none" w:sz="0" w:space="0" w:color="auto"/>
        <w:right w:val="none" w:sz="0" w:space="0" w:color="auto"/>
      </w:divBdr>
      <w:divsChild>
        <w:div w:id="130632724">
          <w:marLeft w:val="360"/>
          <w:marRight w:val="0"/>
          <w:marTop w:val="150"/>
          <w:marBottom w:val="0"/>
          <w:divBdr>
            <w:top w:val="none" w:sz="0" w:space="0" w:color="auto"/>
            <w:left w:val="none" w:sz="0" w:space="0" w:color="auto"/>
            <w:bottom w:val="none" w:sz="0" w:space="0" w:color="auto"/>
            <w:right w:val="none" w:sz="0" w:space="0" w:color="auto"/>
          </w:divBdr>
        </w:div>
        <w:div w:id="1316565929">
          <w:marLeft w:val="360"/>
          <w:marRight w:val="0"/>
          <w:marTop w:val="150"/>
          <w:marBottom w:val="0"/>
          <w:divBdr>
            <w:top w:val="none" w:sz="0" w:space="0" w:color="auto"/>
            <w:left w:val="none" w:sz="0" w:space="0" w:color="auto"/>
            <w:bottom w:val="none" w:sz="0" w:space="0" w:color="auto"/>
            <w:right w:val="none" w:sz="0" w:space="0" w:color="auto"/>
          </w:divBdr>
        </w:div>
        <w:div w:id="1583375011">
          <w:marLeft w:val="360"/>
          <w:marRight w:val="0"/>
          <w:marTop w:val="150"/>
          <w:marBottom w:val="0"/>
          <w:divBdr>
            <w:top w:val="none" w:sz="0" w:space="0" w:color="auto"/>
            <w:left w:val="none" w:sz="0" w:space="0" w:color="auto"/>
            <w:bottom w:val="none" w:sz="0" w:space="0" w:color="auto"/>
            <w:right w:val="none" w:sz="0" w:space="0" w:color="auto"/>
          </w:divBdr>
        </w:div>
      </w:divsChild>
    </w:div>
    <w:div w:id="956301486">
      <w:bodyDiv w:val="1"/>
      <w:marLeft w:val="0"/>
      <w:marRight w:val="0"/>
      <w:marTop w:val="0"/>
      <w:marBottom w:val="0"/>
      <w:divBdr>
        <w:top w:val="none" w:sz="0" w:space="0" w:color="auto"/>
        <w:left w:val="none" w:sz="0" w:space="0" w:color="auto"/>
        <w:bottom w:val="none" w:sz="0" w:space="0" w:color="auto"/>
        <w:right w:val="none" w:sz="0" w:space="0" w:color="auto"/>
      </w:divBdr>
    </w:div>
    <w:div w:id="963853058">
      <w:bodyDiv w:val="1"/>
      <w:marLeft w:val="0"/>
      <w:marRight w:val="0"/>
      <w:marTop w:val="0"/>
      <w:marBottom w:val="0"/>
      <w:divBdr>
        <w:top w:val="none" w:sz="0" w:space="0" w:color="auto"/>
        <w:left w:val="none" w:sz="0" w:space="0" w:color="auto"/>
        <w:bottom w:val="none" w:sz="0" w:space="0" w:color="auto"/>
        <w:right w:val="none" w:sz="0" w:space="0" w:color="auto"/>
      </w:divBdr>
    </w:div>
    <w:div w:id="966010421">
      <w:bodyDiv w:val="1"/>
      <w:marLeft w:val="0"/>
      <w:marRight w:val="0"/>
      <w:marTop w:val="0"/>
      <w:marBottom w:val="0"/>
      <w:divBdr>
        <w:top w:val="none" w:sz="0" w:space="0" w:color="auto"/>
        <w:left w:val="none" w:sz="0" w:space="0" w:color="auto"/>
        <w:bottom w:val="none" w:sz="0" w:space="0" w:color="auto"/>
        <w:right w:val="none" w:sz="0" w:space="0" w:color="auto"/>
      </w:divBdr>
      <w:divsChild>
        <w:div w:id="1729571911">
          <w:marLeft w:val="446"/>
          <w:marRight w:val="0"/>
          <w:marTop w:val="0"/>
          <w:marBottom w:val="0"/>
          <w:divBdr>
            <w:top w:val="none" w:sz="0" w:space="0" w:color="auto"/>
            <w:left w:val="none" w:sz="0" w:space="0" w:color="auto"/>
            <w:bottom w:val="none" w:sz="0" w:space="0" w:color="auto"/>
            <w:right w:val="none" w:sz="0" w:space="0" w:color="auto"/>
          </w:divBdr>
        </w:div>
      </w:divsChild>
    </w:div>
    <w:div w:id="968512513">
      <w:bodyDiv w:val="1"/>
      <w:marLeft w:val="0"/>
      <w:marRight w:val="0"/>
      <w:marTop w:val="0"/>
      <w:marBottom w:val="0"/>
      <w:divBdr>
        <w:top w:val="none" w:sz="0" w:space="0" w:color="auto"/>
        <w:left w:val="none" w:sz="0" w:space="0" w:color="auto"/>
        <w:bottom w:val="none" w:sz="0" w:space="0" w:color="auto"/>
        <w:right w:val="none" w:sz="0" w:space="0" w:color="auto"/>
      </w:divBdr>
    </w:div>
    <w:div w:id="970982361">
      <w:bodyDiv w:val="1"/>
      <w:marLeft w:val="0"/>
      <w:marRight w:val="0"/>
      <w:marTop w:val="0"/>
      <w:marBottom w:val="0"/>
      <w:divBdr>
        <w:top w:val="none" w:sz="0" w:space="0" w:color="auto"/>
        <w:left w:val="none" w:sz="0" w:space="0" w:color="auto"/>
        <w:bottom w:val="none" w:sz="0" w:space="0" w:color="auto"/>
        <w:right w:val="none" w:sz="0" w:space="0" w:color="auto"/>
      </w:divBdr>
    </w:div>
    <w:div w:id="978388485">
      <w:bodyDiv w:val="1"/>
      <w:marLeft w:val="0"/>
      <w:marRight w:val="0"/>
      <w:marTop w:val="0"/>
      <w:marBottom w:val="0"/>
      <w:divBdr>
        <w:top w:val="none" w:sz="0" w:space="0" w:color="auto"/>
        <w:left w:val="none" w:sz="0" w:space="0" w:color="auto"/>
        <w:bottom w:val="none" w:sz="0" w:space="0" w:color="auto"/>
        <w:right w:val="none" w:sz="0" w:space="0" w:color="auto"/>
      </w:divBdr>
      <w:divsChild>
        <w:div w:id="16394888">
          <w:marLeft w:val="360"/>
          <w:marRight w:val="0"/>
          <w:marTop w:val="150"/>
          <w:marBottom w:val="0"/>
          <w:divBdr>
            <w:top w:val="none" w:sz="0" w:space="0" w:color="auto"/>
            <w:left w:val="none" w:sz="0" w:space="0" w:color="auto"/>
            <w:bottom w:val="none" w:sz="0" w:space="0" w:color="auto"/>
            <w:right w:val="none" w:sz="0" w:space="0" w:color="auto"/>
          </w:divBdr>
        </w:div>
        <w:div w:id="554312287">
          <w:marLeft w:val="274"/>
          <w:marRight w:val="0"/>
          <w:marTop w:val="150"/>
          <w:marBottom w:val="0"/>
          <w:divBdr>
            <w:top w:val="none" w:sz="0" w:space="0" w:color="auto"/>
            <w:left w:val="none" w:sz="0" w:space="0" w:color="auto"/>
            <w:bottom w:val="none" w:sz="0" w:space="0" w:color="auto"/>
            <w:right w:val="none" w:sz="0" w:space="0" w:color="auto"/>
          </w:divBdr>
        </w:div>
        <w:div w:id="859514077">
          <w:marLeft w:val="274"/>
          <w:marRight w:val="0"/>
          <w:marTop w:val="150"/>
          <w:marBottom w:val="0"/>
          <w:divBdr>
            <w:top w:val="none" w:sz="0" w:space="0" w:color="auto"/>
            <w:left w:val="none" w:sz="0" w:space="0" w:color="auto"/>
            <w:bottom w:val="none" w:sz="0" w:space="0" w:color="auto"/>
            <w:right w:val="none" w:sz="0" w:space="0" w:color="auto"/>
          </w:divBdr>
        </w:div>
        <w:div w:id="1404063638">
          <w:marLeft w:val="274"/>
          <w:marRight w:val="0"/>
          <w:marTop w:val="150"/>
          <w:marBottom w:val="0"/>
          <w:divBdr>
            <w:top w:val="none" w:sz="0" w:space="0" w:color="auto"/>
            <w:left w:val="none" w:sz="0" w:space="0" w:color="auto"/>
            <w:bottom w:val="none" w:sz="0" w:space="0" w:color="auto"/>
            <w:right w:val="none" w:sz="0" w:space="0" w:color="auto"/>
          </w:divBdr>
        </w:div>
        <w:div w:id="1827935290">
          <w:marLeft w:val="274"/>
          <w:marRight w:val="0"/>
          <w:marTop w:val="150"/>
          <w:marBottom w:val="0"/>
          <w:divBdr>
            <w:top w:val="none" w:sz="0" w:space="0" w:color="auto"/>
            <w:left w:val="none" w:sz="0" w:space="0" w:color="auto"/>
            <w:bottom w:val="none" w:sz="0" w:space="0" w:color="auto"/>
            <w:right w:val="none" w:sz="0" w:space="0" w:color="auto"/>
          </w:divBdr>
        </w:div>
        <w:div w:id="1845590031">
          <w:marLeft w:val="274"/>
          <w:marRight w:val="0"/>
          <w:marTop w:val="150"/>
          <w:marBottom w:val="0"/>
          <w:divBdr>
            <w:top w:val="none" w:sz="0" w:space="0" w:color="auto"/>
            <w:left w:val="none" w:sz="0" w:space="0" w:color="auto"/>
            <w:bottom w:val="none" w:sz="0" w:space="0" w:color="auto"/>
            <w:right w:val="none" w:sz="0" w:space="0" w:color="auto"/>
          </w:divBdr>
        </w:div>
        <w:div w:id="2103915017">
          <w:marLeft w:val="360"/>
          <w:marRight w:val="0"/>
          <w:marTop w:val="150"/>
          <w:marBottom w:val="0"/>
          <w:divBdr>
            <w:top w:val="none" w:sz="0" w:space="0" w:color="auto"/>
            <w:left w:val="none" w:sz="0" w:space="0" w:color="auto"/>
            <w:bottom w:val="none" w:sz="0" w:space="0" w:color="auto"/>
            <w:right w:val="none" w:sz="0" w:space="0" w:color="auto"/>
          </w:divBdr>
        </w:div>
      </w:divsChild>
    </w:div>
    <w:div w:id="994141145">
      <w:bodyDiv w:val="1"/>
      <w:marLeft w:val="0"/>
      <w:marRight w:val="0"/>
      <w:marTop w:val="0"/>
      <w:marBottom w:val="0"/>
      <w:divBdr>
        <w:top w:val="none" w:sz="0" w:space="0" w:color="auto"/>
        <w:left w:val="none" w:sz="0" w:space="0" w:color="auto"/>
        <w:bottom w:val="none" w:sz="0" w:space="0" w:color="auto"/>
        <w:right w:val="none" w:sz="0" w:space="0" w:color="auto"/>
      </w:divBdr>
    </w:div>
    <w:div w:id="1002272500">
      <w:bodyDiv w:val="1"/>
      <w:marLeft w:val="0"/>
      <w:marRight w:val="0"/>
      <w:marTop w:val="0"/>
      <w:marBottom w:val="0"/>
      <w:divBdr>
        <w:top w:val="none" w:sz="0" w:space="0" w:color="auto"/>
        <w:left w:val="none" w:sz="0" w:space="0" w:color="auto"/>
        <w:bottom w:val="none" w:sz="0" w:space="0" w:color="auto"/>
        <w:right w:val="none" w:sz="0" w:space="0" w:color="auto"/>
      </w:divBdr>
    </w:div>
    <w:div w:id="1046025392">
      <w:bodyDiv w:val="1"/>
      <w:marLeft w:val="0"/>
      <w:marRight w:val="0"/>
      <w:marTop w:val="0"/>
      <w:marBottom w:val="0"/>
      <w:divBdr>
        <w:top w:val="none" w:sz="0" w:space="0" w:color="auto"/>
        <w:left w:val="none" w:sz="0" w:space="0" w:color="auto"/>
        <w:bottom w:val="none" w:sz="0" w:space="0" w:color="auto"/>
        <w:right w:val="none" w:sz="0" w:space="0" w:color="auto"/>
      </w:divBdr>
      <w:divsChild>
        <w:div w:id="171116372">
          <w:marLeft w:val="274"/>
          <w:marRight w:val="0"/>
          <w:marTop w:val="0"/>
          <w:marBottom w:val="0"/>
          <w:divBdr>
            <w:top w:val="none" w:sz="0" w:space="0" w:color="auto"/>
            <w:left w:val="none" w:sz="0" w:space="0" w:color="auto"/>
            <w:bottom w:val="none" w:sz="0" w:space="0" w:color="auto"/>
            <w:right w:val="none" w:sz="0" w:space="0" w:color="auto"/>
          </w:divBdr>
        </w:div>
        <w:div w:id="1165777859">
          <w:marLeft w:val="274"/>
          <w:marRight w:val="0"/>
          <w:marTop w:val="0"/>
          <w:marBottom w:val="0"/>
          <w:divBdr>
            <w:top w:val="none" w:sz="0" w:space="0" w:color="auto"/>
            <w:left w:val="none" w:sz="0" w:space="0" w:color="auto"/>
            <w:bottom w:val="none" w:sz="0" w:space="0" w:color="auto"/>
            <w:right w:val="none" w:sz="0" w:space="0" w:color="auto"/>
          </w:divBdr>
        </w:div>
      </w:divsChild>
    </w:div>
    <w:div w:id="1053582024">
      <w:bodyDiv w:val="1"/>
      <w:marLeft w:val="0"/>
      <w:marRight w:val="0"/>
      <w:marTop w:val="0"/>
      <w:marBottom w:val="0"/>
      <w:divBdr>
        <w:top w:val="none" w:sz="0" w:space="0" w:color="auto"/>
        <w:left w:val="none" w:sz="0" w:space="0" w:color="auto"/>
        <w:bottom w:val="none" w:sz="0" w:space="0" w:color="auto"/>
        <w:right w:val="none" w:sz="0" w:space="0" w:color="auto"/>
      </w:divBdr>
    </w:div>
    <w:div w:id="1093940999">
      <w:bodyDiv w:val="1"/>
      <w:marLeft w:val="0"/>
      <w:marRight w:val="0"/>
      <w:marTop w:val="0"/>
      <w:marBottom w:val="0"/>
      <w:divBdr>
        <w:top w:val="none" w:sz="0" w:space="0" w:color="auto"/>
        <w:left w:val="none" w:sz="0" w:space="0" w:color="auto"/>
        <w:bottom w:val="none" w:sz="0" w:space="0" w:color="auto"/>
        <w:right w:val="none" w:sz="0" w:space="0" w:color="auto"/>
      </w:divBdr>
      <w:divsChild>
        <w:div w:id="522744998">
          <w:marLeft w:val="446"/>
          <w:marRight w:val="0"/>
          <w:marTop w:val="0"/>
          <w:marBottom w:val="0"/>
          <w:divBdr>
            <w:top w:val="none" w:sz="0" w:space="0" w:color="auto"/>
            <w:left w:val="none" w:sz="0" w:space="0" w:color="auto"/>
            <w:bottom w:val="none" w:sz="0" w:space="0" w:color="auto"/>
            <w:right w:val="none" w:sz="0" w:space="0" w:color="auto"/>
          </w:divBdr>
        </w:div>
        <w:div w:id="655498043">
          <w:marLeft w:val="446"/>
          <w:marRight w:val="0"/>
          <w:marTop w:val="0"/>
          <w:marBottom w:val="0"/>
          <w:divBdr>
            <w:top w:val="none" w:sz="0" w:space="0" w:color="auto"/>
            <w:left w:val="none" w:sz="0" w:space="0" w:color="auto"/>
            <w:bottom w:val="none" w:sz="0" w:space="0" w:color="auto"/>
            <w:right w:val="none" w:sz="0" w:space="0" w:color="auto"/>
          </w:divBdr>
        </w:div>
      </w:divsChild>
    </w:div>
    <w:div w:id="1098066940">
      <w:bodyDiv w:val="1"/>
      <w:marLeft w:val="0"/>
      <w:marRight w:val="0"/>
      <w:marTop w:val="0"/>
      <w:marBottom w:val="0"/>
      <w:divBdr>
        <w:top w:val="none" w:sz="0" w:space="0" w:color="auto"/>
        <w:left w:val="none" w:sz="0" w:space="0" w:color="auto"/>
        <w:bottom w:val="none" w:sz="0" w:space="0" w:color="auto"/>
        <w:right w:val="none" w:sz="0" w:space="0" w:color="auto"/>
      </w:divBdr>
    </w:div>
    <w:div w:id="1098939649">
      <w:bodyDiv w:val="1"/>
      <w:marLeft w:val="0"/>
      <w:marRight w:val="0"/>
      <w:marTop w:val="0"/>
      <w:marBottom w:val="0"/>
      <w:divBdr>
        <w:top w:val="none" w:sz="0" w:space="0" w:color="auto"/>
        <w:left w:val="none" w:sz="0" w:space="0" w:color="auto"/>
        <w:bottom w:val="none" w:sz="0" w:space="0" w:color="auto"/>
        <w:right w:val="none" w:sz="0" w:space="0" w:color="auto"/>
      </w:divBdr>
      <w:divsChild>
        <w:div w:id="562638310">
          <w:marLeft w:val="360"/>
          <w:marRight w:val="0"/>
          <w:marTop w:val="150"/>
          <w:marBottom w:val="0"/>
          <w:divBdr>
            <w:top w:val="none" w:sz="0" w:space="0" w:color="auto"/>
            <w:left w:val="none" w:sz="0" w:space="0" w:color="auto"/>
            <w:bottom w:val="none" w:sz="0" w:space="0" w:color="auto"/>
            <w:right w:val="none" w:sz="0" w:space="0" w:color="auto"/>
          </w:divBdr>
        </w:div>
        <w:div w:id="569535204">
          <w:marLeft w:val="274"/>
          <w:marRight w:val="0"/>
          <w:marTop w:val="150"/>
          <w:marBottom w:val="0"/>
          <w:divBdr>
            <w:top w:val="none" w:sz="0" w:space="0" w:color="auto"/>
            <w:left w:val="none" w:sz="0" w:space="0" w:color="auto"/>
            <w:bottom w:val="none" w:sz="0" w:space="0" w:color="auto"/>
            <w:right w:val="none" w:sz="0" w:space="0" w:color="auto"/>
          </w:divBdr>
        </w:div>
        <w:div w:id="894507113">
          <w:marLeft w:val="360"/>
          <w:marRight w:val="0"/>
          <w:marTop w:val="150"/>
          <w:marBottom w:val="0"/>
          <w:divBdr>
            <w:top w:val="none" w:sz="0" w:space="0" w:color="auto"/>
            <w:left w:val="none" w:sz="0" w:space="0" w:color="auto"/>
            <w:bottom w:val="none" w:sz="0" w:space="0" w:color="auto"/>
            <w:right w:val="none" w:sz="0" w:space="0" w:color="auto"/>
          </w:divBdr>
        </w:div>
        <w:div w:id="1047490299">
          <w:marLeft w:val="274"/>
          <w:marRight w:val="0"/>
          <w:marTop w:val="150"/>
          <w:marBottom w:val="0"/>
          <w:divBdr>
            <w:top w:val="none" w:sz="0" w:space="0" w:color="auto"/>
            <w:left w:val="none" w:sz="0" w:space="0" w:color="auto"/>
            <w:bottom w:val="none" w:sz="0" w:space="0" w:color="auto"/>
            <w:right w:val="none" w:sz="0" w:space="0" w:color="auto"/>
          </w:divBdr>
        </w:div>
        <w:div w:id="1350638754">
          <w:marLeft w:val="274"/>
          <w:marRight w:val="0"/>
          <w:marTop w:val="150"/>
          <w:marBottom w:val="0"/>
          <w:divBdr>
            <w:top w:val="none" w:sz="0" w:space="0" w:color="auto"/>
            <w:left w:val="none" w:sz="0" w:space="0" w:color="auto"/>
            <w:bottom w:val="none" w:sz="0" w:space="0" w:color="auto"/>
            <w:right w:val="none" w:sz="0" w:space="0" w:color="auto"/>
          </w:divBdr>
        </w:div>
        <w:div w:id="1499464653">
          <w:marLeft w:val="360"/>
          <w:marRight w:val="0"/>
          <w:marTop w:val="150"/>
          <w:marBottom w:val="0"/>
          <w:divBdr>
            <w:top w:val="none" w:sz="0" w:space="0" w:color="auto"/>
            <w:left w:val="none" w:sz="0" w:space="0" w:color="auto"/>
            <w:bottom w:val="none" w:sz="0" w:space="0" w:color="auto"/>
            <w:right w:val="none" w:sz="0" w:space="0" w:color="auto"/>
          </w:divBdr>
        </w:div>
        <w:div w:id="1740513462">
          <w:marLeft w:val="360"/>
          <w:marRight w:val="0"/>
          <w:marTop w:val="150"/>
          <w:marBottom w:val="0"/>
          <w:divBdr>
            <w:top w:val="none" w:sz="0" w:space="0" w:color="auto"/>
            <w:left w:val="none" w:sz="0" w:space="0" w:color="auto"/>
            <w:bottom w:val="none" w:sz="0" w:space="0" w:color="auto"/>
            <w:right w:val="none" w:sz="0" w:space="0" w:color="auto"/>
          </w:divBdr>
        </w:div>
        <w:div w:id="2095587503">
          <w:marLeft w:val="360"/>
          <w:marRight w:val="0"/>
          <w:marTop w:val="150"/>
          <w:marBottom w:val="0"/>
          <w:divBdr>
            <w:top w:val="none" w:sz="0" w:space="0" w:color="auto"/>
            <w:left w:val="none" w:sz="0" w:space="0" w:color="auto"/>
            <w:bottom w:val="none" w:sz="0" w:space="0" w:color="auto"/>
            <w:right w:val="none" w:sz="0" w:space="0" w:color="auto"/>
          </w:divBdr>
        </w:div>
      </w:divsChild>
    </w:div>
    <w:div w:id="1107385940">
      <w:bodyDiv w:val="1"/>
      <w:marLeft w:val="0"/>
      <w:marRight w:val="0"/>
      <w:marTop w:val="0"/>
      <w:marBottom w:val="0"/>
      <w:divBdr>
        <w:top w:val="none" w:sz="0" w:space="0" w:color="auto"/>
        <w:left w:val="none" w:sz="0" w:space="0" w:color="auto"/>
        <w:bottom w:val="none" w:sz="0" w:space="0" w:color="auto"/>
        <w:right w:val="none" w:sz="0" w:space="0" w:color="auto"/>
      </w:divBdr>
      <w:divsChild>
        <w:div w:id="76100513">
          <w:marLeft w:val="360"/>
          <w:marRight w:val="0"/>
          <w:marTop w:val="150"/>
          <w:marBottom w:val="0"/>
          <w:divBdr>
            <w:top w:val="none" w:sz="0" w:space="0" w:color="auto"/>
            <w:left w:val="none" w:sz="0" w:space="0" w:color="auto"/>
            <w:bottom w:val="none" w:sz="0" w:space="0" w:color="auto"/>
            <w:right w:val="none" w:sz="0" w:space="0" w:color="auto"/>
          </w:divBdr>
        </w:div>
        <w:div w:id="221643743">
          <w:marLeft w:val="360"/>
          <w:marRight w:val="0"/>
          <w:marTop w:val="150"/>
          <w:marBottom w:val="0"/>
          <w:divBdr>
            <w:top w:val="none" w:sz="0" w:space="0" w:color="auto"/>
            <w:left w:val="none" w:sz="0" w:space="0" w:color="auto"/>
            <w:bottom w:val="none" w:sz="0" w:space="0" w:color="auto"/>
            <w:right w:val="none" w:sz="0" w:space="0" w:color="auto"/>
          </w:divBdr>
        </w:div>
        <w:div w:id="668673542">
          <w:marLeft w:val="360"/>
          <w:marRight w:val="0"/>
          <w:marTop w:val="150"/>
          <w:marBottom w:val="0"/>
          <w:divBdr>
            <w:top w:val="none" w:sz="0" w:space="0" w:color="auto"/>
            <w:left w:val="none" w:sz="0" w:space="0" w:color="auto"/>
            <w:bottom w:val="none" w:sz="0" w:space="0" w:color="auto"/>
            <w:right w:val="none" w:sz="0" w:space="0" w:color="auto"/>
          </w:divBdr>
        </w:div>
      </w:divsChild>
    </w:div>
    <w:div w:id="1118573892">
      <w:bodyDiv w:val="1"/>
      <w:marLeft w:val="0"/>
      <w:marRight w:val="0"/>
      <w:marTop w:val="0"/>
      <w:marBottom w:val="0"/>
      <w:divBdr>
        <w:top w:val="none" w:sz="0" w:space="0" w:color="auto"/>
        <w:left w:val="none" w:sz="0" w:space="0" w:color="auto"/>
        <w:bottom w:val="none" w:sz="0" w:space="0" w:color="auto"/>
        <w:right w:val="none" w:sz="0" w:space="0" w:color="auto"/>
      </w:divBdr>
    </w:div>
    <w:div w:id="1146704865">
      <w:bodyDiv w:val="1"/>
      <w:marLeft w:val="0"/>
      <w:marRight w:val="0"/>
      <w:marTop w:val="0"/>
      <w:marBottom w:val="0"/>
      <w:divBdr>
        <w:top w:val="none" w:sz="0" w:space="0" w:color="auto"/>
        <w:left w:val="none" w:sz="0" w:space="0" w:color="auto"/>
        <w:bottom w:val="none" w:sz="0" w:space="0" w:color="auto"/>
        <w:right w:val="none" w:sz="0" w:space="0" w:color="auto"/>
      </w:divBdr>
      <w:divsChild>
        <w:div w:id="107504433">
          <w:marLeft w:val="360"/>
          <w:marRight w:val="0"/>
          <w:marTop w:val="150"/>
          <w:marBottom w:val="0"/>
          <w:divBdr>
            <w:top w:val="none" w:sz="0" w:space="0" w:color="auto"/>
            <w:left w:val="none" w:sz="0" w:space="0" w:color="auto"/>
            <w:bottom w:val="none" w:sz="0" w:space="0" w:color="auto"/>
            <w:right w:val="none" w:sz="0" w:space="0" w:color="auto"/>
          </w:divBdr>
        </w:div>
        <w:div w:id="653993604">
          <w:marLeft w:val="360"/>
          <w:marRight w:val="0"/>
          <w:marTop w:val="150"/>
          <w:marBottom w:val="0"/>
          <w:divBdr>
            <w:top w:val="none" w:sz="0" w:space="0" w:color="auto"/>
            <w:left w:val="none" w:sz="0" w:space="0" w:color="auto"/>
            <w:bottom w:val="none" w:sz="0" w:space="0" w:color="auto"/>
            <w:right w:val="none" w:sz="0" w:space="0" w:color="auto"/>
          </w:divBdr>
        </w:div>
        <w:div w:id="1507206152">
          <w:marLeft w:val="360"/>
          <w:marRight w:val="0"/>
          <w:marTop w:val="150"/>
          <w:marBottom w:val="0"/>
          <w:divBdr>
            <w:top w:val="none" w:sz="0" w:space="0" w:color="auto"/>
            <w:left w:val="none" w:sz="0" w:space="0" w:color="auto"/>
            <w:bottom w:val="none" w:sz="0" w:space="0" w:color="auto"/>
            <w:right w:val="none" w:sz="0" w:space="0" w:color="auto"/>
          </w:divBdr>
        </w:div>
        <w:div w:id="1654871160">
          <w:marLeft w:val="360"/>
          <w:marRight w:val="0"/>
          <w:marTop w:val="150"/>
          <w:marBottom w:val="0"/>
          <w:divBdr>
            <w:top w:val="none" w:sz="0" w:space="0" w:color="auto"/>
            <w:left w:val="none" w:sz="0" w:space="0" w:color="auto"/>
            <w:bottom w:val="none" w:sz="0" w:space="0" w:color="auto"/>
            <w:right w:val="none" w:sz="0" w:space="0" w:color="auto"/>
          </w:divBdr>
        </w:div>
        <w:div w:id="1827235479">
          <w:marLeft w:val="360"/>
          <w:marRight w:val="0"/>
          <w:marTop w:val="150"/>
          <w:marBottom w:val="0"/>
          <w:divBdr>
            <w:top w:val="none" w:sz="0" w:space="0" w:color="auto"/>
            <w:left w:val="none" w:sz="0" w:space="0" w:color="auto"/>
            <w:bottom w:val="none" w:sz="0" w:space="0" w:color="auto"/>
            <w:right w:val="none" w:sz="0" w:space="0" w:color="auto"/>
          </w:divBdr>
        </w:div>
      </w:divsChild>
    </w:div>
    <w:div w:id="1147667240">
      <w:bodyDiv w:val="1"/>
      <w:marLeft w:val="0"/>
      <w:marRight w:val="0"/>
      <w:marTop w:val="0"/>
      <w:marBottom w:val="0"/>
      <w:divBdr>
        <w:top w:val="none" w:sz="0" w:space="0" w:color="auto"/>
        <w:left w:val="none" w:sz="0" w:space="0" w:color="auto"/>
        <w:bottom w:val="none" w:sz="0" w:space="0" w:color="auto"/>
        <w:right w:val="none" w:sz="0" w:space="0" w:color="auto"/>
      </w:divBdr>
      <w:divsChild>
        <w:div w:id="182405791">
          <w:marLeft w:val="360"/>
          <w:marRight w:val="0"/>
          <w:marTop w:val="0"/>
          <w:marBottom w:val="0"/>
          <w:divBdr>
            <w:top w:val="none" w:sz="0" w:space="0" w:color="auto"/>
            <w:left w:val="none" w:sz="0" w:space="0" w:color="auto"/>
            <w:bottom w:val="none" w:sz="0" w:space="0" w:color="auto"/>
            <w:right w:val="none" w:sz="0" w:space="0" w:color="auto"/>
          </w:divBdr>
        </w:div>
        <w:div w:id="294719128">
          <w:marLeft w:val="360"/>
          <w:marRight w:val="0"/>
          <w:marTop w:val="0"/>
          <w:marBottom w:val="0"/>
          <w:divBdr>
            <w:top w:val="none" w:sz="0" w:space="0" w:color="auto"/>
            <w:left w:val="none" w:sz="0" w:space="0" w:color="auto"/>
            <w:bottom w:val="none" w:sz="0" w:space="0" w:color="auto"/>
            <w:right w:val="none" w:sz="0" w:space="0" w:color="auto"/>
          </w:divBdr>
        </w:div>
        <w:div w:id="515386064">
          <w:marLeft w:val="360"/>
          <w:marRight w:val="0"/>
          <w:marTop w:val="0"/>
          <w:marBottom w:val="0"/>
          <w:divBdr>
            <w:top w:val="none" w:sz="0" w:space="0" w:color="auto"/>
            <w:left w:val="none" w:sz="0" w:space="0" w:color="auto"/>
            <w:bottom w:val="none" w:sz="0" w:space="0" w:color="auto"/>
            <w:right w:val="none" w:sz="0" w:space="0" w:color="auto"/>
          </w:divBdr>
        </w:div>
        <w:div w:id="609051305">
          <w:marLeft w:val="360"/>
          <w:marRight w:val="0"/>
          <w:marTop w:val="0"/>
          <w:marBottom w:val="0"/>
          <w:divBdr>
            <w:top w:val="none" w:sz="0" w:space="0" w:color="auto"/>
            <w:left w:val="none" w:sz="0" w:space="0" w:color="auto"/>
            <w:bottom w:val="none" w:sz="0" w:space="0" w:color="auto"/>
            <w:right w:val="none" w:sz="0" w:space="0" w:color="auto"/>
          </w:divBdr>
        </w:div>
        <w:div w:id="658771978">
          <w:marLeft w:val="360"/>
          <w:marRight w:val="0"/>
          <w:marTop w:val="0"/>
          <w:marBottom w:val="0"/>
          <w:divBdr>
            <w:top w:val="none" w:sz="0" w:space="0" w:color="auto"/>
            <w:left w:val="none" w:sz="0" w:space="0" w:color="auto"/>
            <w:bottom w:val="none" w:sz="0" w:space="0" w:color="auto"/>
            <w:right w:val="none" w:sz="0" w:space="0" w:color="auto"/>
          </w:divBdr>
        </w:div>
        <w:div w:id="1228419728">
          <w:marLeft w:val="360"/>
          <w:marRight w:val="0"/>
          <w:marTop w:val="0"/>
          <w:marBottom w:val="0"/>
          <w:divBdr>
            <w:top w:val="none" w:sz="0" w:space="0" w:color="auto"/>
            <w:left w:val="none" w:sz="0" w:space="0" w:color="auto"/>
            <w:bottom w:val="none" w:sz="0" w:space="0" w:color="auto"/>
            <w:right w:val="none" w:sz="0" w:space="0" w:color="auto"/>
          </w:divBdr>
        </w:div>
        <w:div w:id="1370838694">
          <w:marLeft w:val="360"/>
          <w:marRight w:val="0"/>
          <w:marTop w:val="0"/>
          <w:marBottom w:val="0"/>
          <w:divBdr>
            <w:top w:val="none" w:sz="0" w:space="0" w:color="auto"/>
            <w:left w:val="none" w:sz="0" w:space="0" w:color="auto"/>
            <w:bottom w:val="none" w:sz="0" w:space="0" w:color="auto"/>
            <w:right w:val="none" w:sz="0" w:space="0" w:color="auto"/>
          </w:divBdr>
        </w:div>
        <w:div w:id="1462504598">
          <w:marLeft w:val="360"/>
          <w:marRight w:val="0"/>
          <w:marTop w:val="0"/>
          <w:marBottom w:val="0"/>
          <w:divBdr>
            <w:top w:val="none" w:sz="0" w:space="0" w:color="auto"/>
            <w:left w:val="none" w:sz="0" w:space="0" w:color="auto"/>
            <w:bottom w:val="none" w:sz="0" w:space="0" w:color="auto"/>
            <w:right w:val="none" w:sz="0" w:space="0" w:color="auto"/>
          </w:divBdr>
        </w:div>
        <w:div w:id="1516311080">
          <w:marLeft w:val="360"/>
          <w:marRight w:val="0"/>
          <w:marTop w:val="0"/>
          <w:marBottom w:val="0"/>
          <w:divBdr>
            <w:top w:val="none" w:sz="0" w:space="0" w:color="auto"/>
            <w:left w:val="none" w:sz="0" w:space="0" w:color="auto"/>
            <w:bottom w:val="none" w:sz="0" w:space="0" w:color="auto"/>
            <w:right w:val="none" w:sz="0" w:space="0" w:color="auto"/>
          </w:divBdr>
        </w:div>
      </w:divsChild>
    </w:div>
    <w:div w:id="1174103035">
      <w:bodyDiv w:val="1"/>
      <w:marLeft w:val="0"/>
      <w:marRight w:val="0"/>
      <w:marTop w:val="0"/>
      <w:marBottom w:val="0"/>
      <w:divBdr>
        <w:top w:val="none" w:sz="0" w:space="0" w:color="auto"/>
        <w:left w:val="none" w:sz="0" w:space="0" w:color="auto"/>
        <w:bottom w:val="none" w:sz="0" w:space="0" w:color="auto"/>
        <w:right w:val="none" w:sz="0" w:space="0" w:color="auto"/>
      </w:divBdr>
    </w:div>
    <w:div w:id="1174145191">
      <w:bodyDiv w:val="1"/>
      <w:marLeft w:val="0"/>
      <w:marRight w:val="0"/>
      <w:marTop w:val="0"/>
      <w:marBottom w:val="0"/>
      <w:divBdr>
        <w:top w:val="none" w:sz="0" w:space="0" w:color="auto"/>
        <w:left w:val="none" w:sz="0" w:space="0" w:color="auto"/>
        <w:bottom w:val="none" w:sz="0" w:space="0" w:color="auto"/>
        <w:right w:val="none" w:sz="0" w:space="0" w:color="auto"/>
      </w:divBdr>
    </w:div>
    <w:div w:id="1176573685">
      <w:bodyDiv w:val="1"/>
      <w:marLeft w:val="0"/>
      <w:marRight w:val="0"/>
      <w:marTop w:val="0"/>
      <w:marBottom w:val="0"/>
      <w:divBdr>
        <w:top w:val="none" w:sz="0" w:space="0" w:color="auto"/>
        <w:left w:val="none" w:sz="0" w:space="0" w:color="auto"/>
        <w:bottom w:val="none" w:sz="0" w:space="0" w:color="auto"/>
        <w:right w:val="none" w:sz="0" w:space="0" w:color="auto"/>
      </w:divBdr>
    </w:div>
    <w:div w:id="1218778447">
      <w:bodyDiv w:val="1"/>
      <w:marLeft w:val="0"/>
      <w:marRight w:val="0"/>
      <w:marTop w:val="0"/>
      <w:marBottom w:val="0"/>
      <w:divBdr>
        <w:top w:val="none" w:sz="0" w:space="0" w:color="auto"/>
        <w:left w:val="none" w:sz="0" w:space="0" w:color="auto"/>
        <w:bottom w:val="none" w:sz="0" w:space="0" w:color="auto"/>
        <w:right w:val="none" w:sz="0" w:space="0" w:color="auto"/>
      </w:divBdr>
    </w:div>
    <w:div w:id="1221089903">
      <w:bodyDiv w:val="1"/>
      <w:marLeft w:val="0"/>
      <w:marRight w:val="0"/>
      <w:marTop w:val="0"/>
      <w:marBottom w:val="0"/>
      <w:divBdr>
        <w:top w:val="none" w:sz="0" w:space="0" w:color="auto"/>
        <w:left w:val="none" w:sz="0" w:space="0" w:color="auto"/>
        <w:bottom w:val="none" w:sz="0" w:space="0" w:color="auto"/>
        <w:right w:val="none" w:sz="0" w:space="0" w:color="auto"/>
      </w:divBdr>
      <w:divsChild>
        <w:div w:id="131870605">
          <w:marLeft w:val="274"/>
          <w:marRight w:val="0"/>
          <w:marTop w:val="0"/>
          <w:marBottom w:val="0"/>
          <w:divBdr>
            <w:top w:val="none" w:sz="0" w:space="0" w:color="auto"/>
            <w:left w:val="none" w:sz="0" w:space="0" w:color="auto"/>
            <w:bottom w:val="none" w:sz="0" w:space="0" w:color="auto"/>
            <w:right w:val="none" w:sz="0" w:space="0" w:color="auto"/>
          </w:divBdr>
        </w:div>
        <w:div w:id="1050768817">
          <w:marLeft w:val="274"/>
          <w:marRight w:val="0"/>
          <w:marTop w:val="0"/>
          <w:marBottom w:val="0"/>
          <w:divBdr>
            <w:top w:val="none" w:sz="0" w:space="0" w:color="auto"/>
            <w:left w:val="none" w:sz="0" w:space="0" w:color="auto"/>
            <w:bottom w:val="none" w:sz="0" w:space="0" w:color="auto"/>
            <w:right w:val="none" w:sz="0" w:space="0" w:color="auto"/>
          </w:divBdr>
        </w:div>
      </w:divsChild>
    </w:div>
    <w:div w:id="1239631175">
      <w:bodyDiv w:val="1"/>
      <w:marLeft w:val="0"/>
      <w:marRight w:val="0"/>
      <w:marTop w:val="0"/>
      <w:marBottom w:val="0"/>
      <w:divBdr>
        <w:top w:val="none" w:sz="0" w:space="0" w:color="auto"/>
        <w:left w:val="none" w:sz="0" w:space="0" w:color="auto"/>
        <w:bottom w:val="none" w:sz="0" w:space="0" w:color="auto"/>
        <w:right w:val="none" w:sz="0" w:space="0" w:color="auto"/>
      </w:divBdr>
    </w:div>
    <w:div w:id="1252931645">
      <w:bodyDiv w:val="1"/>
      <w:marLeft w:val="0"/>
      <w:marRight w:val="0"/>
      <w:marTop w:val="0"/>
      <w:marBottom w:val="0"/>
      <w:divBdr>
        <w:top w:val="none" w:sz="0" w:space="0" w:color="auto"/>
        <w:left w:val="none" w:sz="0" w:space="0" w:color="auto"/>
        <w:bottom w:val="none" w:sz="0" w:space="0" w:color="auto"/>
        <w:right w:val="none" w:sz="0" w:space="0" w:color="auto"/>
      </w:divBdr>
    </w:div>
    <w:div w:id="1275869041">
      <w:bodyDiv w:val="1"/>
      <w:marLeft w:val="0"/>
      <w:marRight w:val="0"/>
      <w:marTop w:val="0"/>
      <w:marBottom w:val="0"/>
      <w:divBdr>
        <w:top w:val="none" w:sz="0" w:space="0" w:color="auto"/>
        <w:left w:val="none" w:sz="0" w:space="0" w:color="auto"/>
        <w:bottom w:val="none" w:sz="0" w:space="0" w:color="auto"/>
        <w:right w:val="none" w:sz="0" w:space="0" w:color="auto"/>
      </w:divBdr>
    </w:div>
    <w:div w:id="1277443292">
      <w:bodyDiv w:val="1"/>
      <w:marLeft w:val="0"/>
      <w:marRight w:val="0"/>
      <w:marTop w:val="0"/>
      <w:marBottom w:val="0"/>
      <w:divBdr>
        <w:top w:val="none" w:sz="0" w:space="0" w:color="auto"/>
        <w:left w:val="none" w:sz="0" w:space="0" w:color="auto"/>
        <w:bottom w:val="none" w:sz="0" w:space="0" w:color="auto"/>
        <w:right w:val="none" w:sz="0" w:space="0" w:color="auto"/>
      </w:divBdr>
    </w:div>
    <w:div w:id="1297369992">
      <w:bodyDiv w:val="1"/>
      <w:marLeft w:val="0"/>
      <w:marRight w:val="0"/>
      <w:marTop w:val="0"/>
      <w:marBottom w:val="0"/>
      <w:divBdr>
        <w:top w:val="none" w:sz="0" w:space="0" w:color="auto"/>
        <w:left w:val="none" w:sz="0" w:space="0" w:color="auto"/>
        <w:bottom w:val="none" w:sz="0" w:space="0" w:color="auto"/>
        <w:right w:val="none" w:sz="0" w:space="0" w:color="auto"/>
      </w:divBdr>
    </w:div>
    <w:div w:id="1303118073">
      <w:bodyDiv w:val="1"/>
      <w:marLeft w:val="0"/>
      <w:marRight w:val="0"/>
      <w:marTop w:val="0"/>
      <w:marBottom w:val="0"/>
      <w:divBdr>
        <w:top w:val="none" w:sz="0" w:space="0" w:color="auto"/>
        <w:left w:val="none" w:sz="0" w:space="0" w:color="auto"/>
        <w:bottom w:val="none" w:sz="0" w:space="0" w:color="auto"/>
        <w:right w:val="none" w:sz="0" w:space="0" w:color="auto"/>
      </w:divBdr>
      <w:divsChild>
        <w:div w:id="248781651">
          <w:marLeft w:val="446"/>
          <w:marRight w:val="0"/>
          <w:marTop w:val="0"/>
          <w:marBottom w:val="0"/>
          <w:divBdr>
            <w:top w:val="none" w:sz="0" w:space="0" w:color="auto"/>
            <w:left w:val="none" w:sz="0" w:space="0" w:color="auto"/>
            <w:bottom w:val="none" w:sz="0" w:space="0" w:color="auto"/>
            <w:right w:val="none" w:sz="0" w:space="0" w:color="auto"/>
          </w:divBdr>
        </w:div>
        <w:div w:id="1458721182">
          <w:marLeft w:val="446"/>
          <w:marRight w:val="0"/>
          <w:marTop w:val="0"/>
          <w:marBottom w:val="0"/>
          <w:divBdr>
            <w:top w:val="none" w:sz="0" w:space="0" w:color="auto"/>
            <w:left w:val="none" w:sz="0" w:space="0" w:color="auto"/>
            <w:bottom w:val="none" w:sz="0" w:space="0" w:color="auto"/>
            <w:right w:val="none" w:sz="0" w:space="0" w:color="auto"/>
          </w:divBdr>
        </w:div>
      </w:divsChild>
    </w:div>
    <w:div w:id="1314873868">
      <w:bodyDiv w:val="1"/>
      <w:marLeft w:val="0"/>
      <w:marRight w:val="0"/>
      <w:marTop w:val="0"/>
      <w:marBottom w:val="0"/>
      <w:divBdr>
        <w:top w:val="none" w:sz="0" w:space="0" w:color="auto"/>
        <w:left w:val="none" w:sz="0" w:space="0" w:color="auto"/>
        <w:bottom w:val="none" w:sz="0" w:space="0" w:color="auto"/>
        <w:right w:val="none" w:sz="0" w:space="0" w:color="auto"/>
      </w:divBdr>
    </w:div>
    <w:div w:id="1323005588">
      <w:bodyDiv w:val="1"/>
      <w:marLeft w:val="0"/>
      <w:marRight w:val="0"/>
      <w:marTop w:val="0"/>
      <w:marBottom w:val="0"/>
      <w:divBdr>
        <w:top w:val="none" w:sz="0" w:space="0" w:color="auto"/>
        <w:left w:val="none" w:sz="0" w:space="0" w:color="auto"/>
        <w:bottom w:val="none" w:sz="0" w:space="0" w:color="auto"/>
        <w:right w:val="none" w:sz="0" w:space="0" w:color="auto"/>
      </w:divBdr>
    </w:div>
    <w:div w:id="1323655003">
      <w:bodyDiv w:val="1"/>
      <w:marLeft w:val="0"/>
      <w:marRight w:val="0"/>
      <w:marTop w:val="0"/>
      <w:marBottom w:val="0"/>
      <w:divBdr>
        <w:top w:val="none" w:sz="0" w:space="0" w:color="auto"/>
        <w:left w:val="none" w:sz="0" w:space="0" w:color="auto"/>
        <w:bottom w:val="none" w:sz="0" w:space="0" w:color="auto"/>
        <w:right w:val="none" w:sz="0" w:space="0" w:color="auto"/>
      </w:divBdr>
    </w:div>
    <w:div w:id="1324895853">
      <w:bodyDiv w:val="1"/>
      <w:marLeft w:val="0"/>
      <w:marRight w:val="0"/>
      <w:marTop w:val="0"/>
      <w:marBottom w:val="0"/>
      <w:divBdr>
        <w:top w:val="none" w:sz="0" w:space="0" w:color="auto"/>
        <w:left w:val="none" w:sz="0" w:space="0" w:color="auto"/>
        <w:bottom w:val="none" w:sz="0" w:space="0" w:color="auto"/>
        <w:right w:val="none" w:sz="0" w:space="0" w:color="auto"/>
      </w:divBdr>
    </w:div>
    <w:div w:id="1327317261">
      <w:bodyDiv w:val="1"/>
      <w:marLeft w:val="0"/>
      <w:marRight w:val="0"/>
      <w:marTop w:val="0"/>
      <w:marBottom w:val="0"/>
      <w:divBdr>
        <w:top w:val="none" w:sz="0" w:space="0" w:color="auto"/>
        <w:left w:val="none" w:sz="0" w:space="0" w:color="auto"/>
        <w:bottom w:val="none" w:sz="0" w:space="0" w:color="auto"/>
        <w:right w:val="none" w:sz="0" w:space="0" w:color="auto"/>
      </w:divBdr>
    </w:div>
    <w:div w:id="1345086418">
      <w:bodyDiv w:val="1"/>
      <w:marLeft w:val="0"/>
      <w:marRight w:val="0"/>
      <w:marTop w:val="0"/>
      <w:marBottom w:val="0"/>
      <w:divBdr>
        <w:top w:val="none" w:sz="0" w:space="0" w:color="auto"/>
        <w:left w:val="none" w:sz="0" w:space="0" w:color="auto"/>
        <w:bottom w:val="none" w:sz="0" w:space="0" w:color="auto"/>
        <w:right w:val="none" w:sz="0" w:space="0" w:color="auto"/>
      </w:divBdr>
    </w:div>
    <w:div w:id="1354186439">
      <w:bodyDiv w:val="1"/>
      <w:marLeft w:val="0"/>
      <w:marRight w:val="0"/>
      <w:marTop w:val="0"/>
      <w:marBottom w:val="0"/>
      <w:divBdr>
        <w:top w:val="none" w:sz="0" w:space="0" w:color="auto"/>
        <w:left w:val="none" w:sz="0" w:space="0" w:color="auto"/>
        <w:bottom w:val="none" w:sz="0" w:space="0" w:color="auto"/>
        <w:right w:val="none" w:sz="0" w:space="0" w:color="auto"/>
      </w:divBdr>
      <w:divsChild>
        <w:div w:id="886379627">
          <w:marLeft w:val="446"/>
          <w:marRight w:val="0"/>
          <w:marTop w:val="0"/>
          <w:marBottom w:val="0"/>
          <w:divBdr>
            <w:top w:val="none" w:sz="0" w:space="0" w:color="auto"/>
            <w:left w:val="none" w:sz="0" w:space="0" w:color="auto"/>
            <w:bottom w:val="none" w:sz="0" w:space="0" w:color="auto"/>
            <w:right w:val="none" w:sz="0" w:space="0" w:color="auto"/>
          </w:divBdr>
        </w:div>
        <w:div w:id="1810590064">
          <w:marLeft w:val="446"/>
          <w:marRight w:val="0"/>
          <w:marTop w:val="0"/>
          <w:marBottom w:val="0"/>
          <w:divBdr>
            <w:top w:val="none" w:sz="0" w:space="0" w:color="auto"/>
            <w:left w:val="none" w:sz="0" w:space="0" w:color="auto"/>
            <w:bottom w:val="none" w:sz="0" w:space="0" w:color="auto"/>
            <w:right w:val="none" w:sz="0" w:space="0" w:color="auto"/>
          </w:divBdr>
        </w:div>
        <w:div w:id="1875575515">
          <w:marLeft w:val="446"/>
          <w:marRight w:val="0"/>
          <w:marTop w:val="0"/>
          <w:marBottom w:val="0"/>
          <w:divBdr>
            <w:top w:val="none" w:sz="0" w:space="0" w:color="auto"/>
            <w:left w:val="none" w:sz="0" w:space="0" w:color="auto"/>
            <w:bottom w:val="none" w:sz="0" w:space="0" w:color="auto"/>
            <w:right w:val="none" w:sz="0" w:space="0" w:color="auto"/>
          </w:divBdr>
        </w:div>
      </w:divsChild>
    </w:div>
    <w:div w:id="1365406102">
      <w:bodyDiv w:val="1"/>
      <w:marLeft w:val="0"/>
      <w:marRight w:val="0"/>
      <w:marTop w:val="0"/>
      <w:marBottom w:val="0"/>
      <w:divBdr>
        <w:top w:val="none" w:sz="0" w:space="0" w:color="auto"/>
        <w:left w:val="none" w:sz="0" w:space="0" w:color="auto"/>
        <w:bottom w:val="none" w:sz="0" w:space="0" w:color="auto"/>
        <w:right w:val="none" w:sz="0" w:space="0" w:color="auto"/>
      </w:divBdr>
    </w:div>
    <w:div w:id="1368338151">
      <w:bodyDiv w:val="1"/>
      <w:marLeft w:val="0"/>
      <w:marRight w:val="0"/>
      <w:marTop w:val="0"/>
      <w:marBottom w:val="0"/>
      <w:divBdr>
        <w:top w:val="none" w:sz="0" w:space="0" w:color="auto"/>
        <w:left w:val="none" w:sz="0" w:space="0" w:color="auto"/>
        <w:bottom w:val="none" w:sz="0" w:space="0" w:color="auto"/>
        <w:right w:val="none" w:sz="0" w:space="0" w:color="auto"/>
      </w:divBdr>
    </w:div>
    <w:div w:id="1374765222">
      <w:bodyDiv w:val="1"/>
      <w:marLeft w:val="0"/>
      <w:marRight w:val="0"/>
      <w:marTop w:val="0"/>
      <w:marBottom w:val="0"/>
      <w:divBdr>
        <w:top w:val="none" w:sz="0" w:space="0" w:color="auto"/>
        <w:left w:val="none" w:sz="0" w:space="0" w:color="auto"/>
        <w:bottom w:val="none" w:sz="0" w:space="0" w:color="auto"/>
        <w:right w:val="none" w:sz="0" w:space="0" w:color="auto"/>
      </w:divBdr>
    </w:div>
    <w:div w:id="1375806632">
      <w:bodyDiv w:val="1"/>
      <w:marLeft w:val="0"/>
      <w:marRight w:val="0"/>
      <w:marTop w:val="0"/>
      <w:marBottom w:val="0"/>
      <w:divBdr>
        <w:top w:val="none" w:sz="0" w:space="0" w:color="auto"/>
        <w:left w:val="none" w:sz="0" w:space="0" w:color="auto"/>
        <w:bottom w:val="none" w:sz="0" w:space="0" w:color="auto"/>
        <w:right w:val="none" w:sz="0" w:space="0" w:color="auto"/>
      </w:divBdr>
    </w:div>
    <w:div w:id="1377047855">
      <w:bodyDiv w:val="1"/>
      <w:marLeft w:val="0"/>
      <w:marRight w:val="0"/>
      <w:marTop w:val="0"/>
      <w:marBottom w:val="0"/>
      <w:divBdr>
        <w:top w:val="none" w:sz="0" w:space="0" w:color="auto"/>
        <w:left w:val="none" w:sz="0" w:space="0" w:color="auto"/>
        <w:bottom w:val="none" w:sz="0" w:space="0" w:color="auto"/>
        <w:right w:val="none" w:sz="0" w:space="0" w:color="auto"/>
      </w:divBdr>
    </w:div>
    <w:div w:id="1392269825">
      <w:bodyDiv w:val="1"/>
      <w:marLeft w:val="0"/>
      <w:marRight w:val="0"/>
      <w:marTop w:val="0"/>
      <w:marBottom w:val="0"/>
      <w:divBdr>
        <w:top w:val="none" w:sz="0" w:space="0" w:color="auto"/>
        <w:left w:val="none" w:sz="0" w:space="0" w:color="auto"/>
        <w:bottom w:val="none" w:sz="0" w:space="0" w:color="auto"/>
        <w:right w:val="none" w:sz="0" w:space="0" w:color="auto"/>
      </w:divBdr>
    </w:div>
    <w:div w:id="1422409992">
      <w:bodyDiv w:val="1"/>
      <w:marLeft w:val="0"/>
      <w:marRight w:val="0"/>
      <w:marTop w:val="0"/>
      <w:marBottom w:val="0"/>
      <w:divBdr>
        <w:top w:val="none" w:sz="0" w:space="0" w:color="auto"/>
        <w:left w:val="none" w:sz="0" w:space="0" w:color="auto"/>
        <w:bottom w:val="none" w:sz="0" w:space="0" w:color="auto"/>
        <w:right w:val="none" w:sz="0" w:space="0" w:color="auto"/>
      </w:divBdr>
      <w:divsChild>
        <w:div w:id="74019129">
          <w:marLeft w:val="360"/>
          <w:marRight w:val="0"/>
          <w:marTop w:val="150"/>
          <w:marBottom w:val="0"/>
          <w:divBdr>
            <w:top w:val="none" w:sz="0" w:space="0" w:color="auto"/>
            <w:left w:val="none" w:sz="0" w:space="0" w:color="auto"/>
            <w:bottom w:val="none" w:sz="0" w:space="0" w:color="auto"/>
            <w:right w:val="none" w:sz="0" w:space="0" w:color="auto"/>
          </w:divBdr>
        </w:div>
        <w:div w:id="101195650">
          <w:marLeft w:val="360"/>
          <w:marRight w:val="0"/>
          <w:marTop w:val="150"/>
          <w:marBottom w:val="0"/>
          <w:divBdr>
            <w:top w:val="none" w:sz="0" w:space="0" w:color="auto"/>
            <w:left w:val="none" w:sz="0" w:space="0" w:color="auto"/>
            <w:bottom w:val="none" w:sz="0" w:space="0" w:color="auto"/>
            <w:right w:val="none" w:sz="0" w:space="0" w:color="auto"/>
          </w:divBdr>
        </w:div>
        <w:div w:id="201598341">
          <w:marLeft w:val="360"/>
          <w:marRight w:val="0"/>
          <w:marTop w:val="150"/>
          <w:marBottom w:val="0"/>
          <w:divBdr>
            <w:top w:val="none" w:sz="0" w:space="0" w:color="auto"/>
            <w:left w:val="none" w:sz="0" w:space="0" w:color="auto"/>
            <w:bottom w:val="none" w:sz="0" w:space="0" w:color="auto"/>
            <w:right w:val="none" w:sz="0" w:space="0" w:color="auto"/>
          </w:divBdr>
        </w:div>
        <w:div w:id="252126546">
          <w:marLeft w:val="274"/>
          <w:marRight w:val="0"/>
          <w:marTop w:val="150"/>
          <w:marBottom w:val="0"/>
          <w:divBdr>
            <w:top w:val="none" w:sz="0" w:space="0" w:color="auto"/>
            <w:left w:val="none" w:sz="0" w:space="0" w:color="auto"/>
            <w:bottom w:val="none" w:sz="0" w:space="0" w:color="auto"/>
            <w:right w:val="none" w:sz="0" w:space="0" w:color="auto"/>
          </w:divBdr>
        </w:div>
        <w:div w:id="1517816092">
          <w:marLeft w:val="360"/>
          <w:marRight w:val="0"/>
          <w:marTop w:val="150"/>
          <w:marBottom w:val="0"/>
          <w:divBdr>
            <w:top w:val="none" w:sz="0" w:space="0" w:color="auto"/>
            <w:left w:val="none" w:sz="0" w:space="0" w:color="auto"/>
            <w:bottom w:val="none" w:sz="0" w:space="0" w:color="auto"/>
            <w:right w:val="none" w:sz="0" w:space="0" w:color="auto"/>
          </w:divBdr>
        </w:div>
        <w:div w:id="1759250685">
          <w:marLeft w:val="360"/>
          <w:marRight w:val="0"/>
          <w:marTop w:val="150"/>
          <w:marBottom w:val="0"/>
          <w:divBdr>
            <w:top w:val="none" w:sz="0" w:space="0" w:color="auto"/>
            <w:left w:val="none" w:sz="0" w:space="0" w:color="auto"/>
            <w:bottom w:val="none" w:sz="0" w:space="0" w:color="auto"/>
            <w:right w:val="none" w:sz="0" w:space="0" w:color="auto"/>
          </w:divBdr>
        </w:div>
        <w:div w:id="1838419115">
          <w:marLeft w:val="360"/>
          <w:marRight w:val="0"/>
          <w:marTop w:val="150"/>
          <w:marBottom w:val="0"/>
          <w:divBdr>
            <w:top w:val="none" w:sz="0" w:space="0" w:color="auto"/>
            <w:left w:val="none" w:sz="0" w:space="0" w:color="auto"/>
            <w:bottom w:val="none" w:sz="0" w:space="0" w:color="auto"/>
            <w:right w:val="none" w:sz="0" w:space="0" w:color="auto"/>
          </w:divBdr>
        </w:div>
      </w:divsChild>
    </w:div>
    <w:div w:id="1422723359">
      <w:bodyDiv w:val="1"/>
      <w:marLeft w:val="0"/>
      <w:marRight w:val="0"/>
      <w:marTop w:val="0"/>
      <w:marBottom w:val="0"/>
      <w:divBdr>
        <w:top w:val="none" w:sz="0" w:space="0" w:color="auto"/>
        <w:left w:val="none" w:sz="0" w:space="0" w:color="auto"/>
        <w:bottom w:val="none" w:sz="0" w:space="0" w:color="auto"/>
        <w:right w:val="none" w:sz="0" w:space="0" w:color="auto"/>
      </w:divBdr>
      <w:divsChild>
        <w:div w:id="916010909">
          <w:marLeft w:val="446"/>
          <w:marRight w:val="0"/>
          <w:marTop w:val="0"/>
          <w:marBottom w:val="0"/>
          <w:divBdr>
            <w:top w:val="none" w:sz="0" w:space="0" w:color="auto"/>
            <w:left w:val="none" w:sz="0" w:space="0" w:color="auto"/>
            <w:bottom w:val="none" w:sz="0" w:space="0" w:color="auto"/>
            <w:right w:val="none" w:sz="0" w:space="0" w:color="auto"/>
          </w:divBdr>
        </w:div>
        <w:div w:id="2075620652">
          <w:marLeft w:val="446"/>
          <w:marRight w:val="0"/>
          <w:marTop w:val="0"/>
          <w:marBottom w:val="0"/>
          <w:divBdr>
            <w:top w:val="none" w:sz="0" w:space="0" w:color="auto"/>
            <w:left w:val="none" w:sz="0" w:space="0" w:color="auto"/>
            <w:bottom w:val="none" w:sz="0" w:space="0" w:color="auto"/>
            <w:right w:val="none" w:sz="0" w:space="0" w:color="auto"/>
          </w:divBdr>
        </w:div>
      </w:divsChild>
    </w:div>
    <w:div w:id="1432044937">
      <w:bodyDiv w:val="1"/>
      <w:marLeft w:val="0"/>
      <w:marRight w:val="0"/>
      <w:marTop w:val="0"/>
      <w:marBottom w:val="0"/>
      <w:divBdr>
        <w:top w:val="none" w:sz="0" w:space="0" w:color="auto"/>
        <w:left w:val="none" w:sz="0" w:space="0" w:color="auto"/>
        <w:bottom w:val="none" w:sz="0" w:space="0" w:color="auto"/>
        <w:right w:val="none" w:sz="0" w:space="0" w:color="auto"/>
      </w:divBdr>
    </w:div>
    <w:div w:id="1434714919">
      <w:bodyDiv w:val="1"/>
      <w:marLeft w:val="0"/>
      <w:marRight w:val="0"/>
      <w:marTop w:val="0"/>
      <w:marBottom w:val="0"/>
      <w:divBdr>
        <w:top w:val="none" w:sz="0" w:space="0" w:color="auto"/>
        <w:left w:val="none" w:sz="0" w:space="0" w:color="auto"/>
        <w:bottom w:val="none" w:sz="0" w:space="0" w:color="auto"/>
        <w:right w:val="none" w:sz="0" w:space="0" w:color="auto"/>
      </w:divBdr>
    </w:div>
    <w:div w:id="1446346288">
      <w:bodyDiv w:val="1"/>
      <w:marLeft w:val="0"/>
      <w:marRight w:val="0"/>
      <w:marTop w:val="0"/>
      <w:marBottom w:val="0"/>
      <w:divBdr>
        <w:top w:val="none" w:sz="0" w:space="0" w:color="auto"/>
        <w:left w:val="none" w:sz="0" w:space="0" w:color="auto"/>
        <w:bottom w:val="none" w:sz="0" w:space="0" w:color="auto"/>
        <w:right w:val="none" w:sz="0" w:space="0" w:color="auto"/>
      </w:divBdr>
    </w:div>
    <w:div w:id="1471365708">
      <w:bodyDiv w:val="1"/>
      <w:marLeft w:val="0"/>
      <w:marRight w:val="0"/>
      <w:marTop w:val="0"/>
      <w:marBottom w:val="0"/>
      <w:divBdr>
        <w:top w:val="none" w:sz="0" w:space="0" w:color="auto"/>
        <w:left w:val="none" w:sz="0" w:space="0" w:color="auto"/>
        <w:bottom w:val="none" w:sz="0" w:space="0" w:color="auto"/>
        <w:right w:val="none" w:sz="0" w:space="0" w:color="auto"/>
      </w:divBdr>
    </w:div>
    <w:div w:id="1477722314">
      <w:bodyDiv w:val="1"/>
      <w:marLeft w:val="0"/>
      <w:marRight w:val="0"/>
      <w:marTop w:val="0"/>
      <w:marBottom w:val="0"/>
      <w:divBdr>
        <w:top w:val="none" w:sz="0" w:space="0" w:color="auto"/>
        <w:left w:val="none" w:sz="0" w:space="0" w:color="auto"/>
        <w:bottom w:val="none" w:sz="0" w:space="0" w:color="auto"/>
        <w:right w:val="none" w:sz="0" w:space="0" w:color="auto"/>
      </w:divBdr>
    </w:div>
    <w:div w:id="1478305221">
      <w:bodyDiv w:val="1"/>
      <w:marLeft w:val="0"/>
      <w:marRight w:val="0"/>
      <w:marTop w:val="0"/>
      <w:marBottom w:val="0"/>
      <w:divBdr>
        <w:top w:val="none" w:sz="0" w:space="0" w:color="auto"/>
        <w:left w:val="none" w:sz="0" w:space="0" w:color="auto"/>
        <w:bottom w:val="none" w:sz="0" w:space="0" w:color="auto"/>
        <w:right w:val="none" w:sz="0" w:space="0" w:color="auto"/>
      </w:divBdr>
      <w:divsChild>
        <w:div w:id="200559395">
          <w:marLeft w:val="360"/>
          <w:marRight w:val="0"/>
          <w:marTop w:val="150"/>
          <w:marBottom w:val="0"/>
          <w:divBdr>
            <w:top w:val="none" w:sz="0" w:space="0" w:color="auto"/>
            <w:left w:val="none" w:sz="0" w:space="0" w:color="auto"/>
            <w:bottom w:val="none" w:sz="0" w:space="0" w:color="auto"/>
            <w:right w:val="none" w:sz="0" w:space="0" w:color="auto"/>
          </w:divBdr>
        </w:div>
        <w:div w:id="560020966">
          <w:marLeft w:val="360"/>
          <w:marRight w:val="0"/>
          <w:marTop w:val="150"/>
          <w:marBottom w:val="0"/>
          <w:divBdr>
            <w:top w:val="none" w:sz="0" w:space="0" w:color="auto"/>
            <w:left w:val="none" w:sz="0" w:space="0" w:color="auto"/>
            <w:bottom w:val="none" w:sz="0" w:space="0" w:color="auto"/>
            <w:right w:val="none" w:sz="0" w:space="0" w:color="auto"/>
          </w:divBdr>
        </w:div>
        <w:div w:id="1708136218">
          <w:marLeft w:val="360"/>
          <w:marRight w:val="0"/>
          <w:marTop w:val="150"/>
          <w:marBottom w:val="0"/>
          <w:divBdr>
            <w:top w:val="none" w:sz="0" w:space="0" w:color="auto"/>
            <w:left w:val="none" w:sz="0" w:space="0" w:color="auto"/>
            <w:bottom w:val="none" w:sz="0" w:space="0" w:color="auto"/>
            <w:right w:val="none" w:sz="0" w:space="0" w:color="auto"/>
          </w:divBdr>
        </w:div>
      </w:divsChild>
    </w:div>
    <w:div w:id="1484587194">
      <w:bodyDiv w:val="1"/>
      <w:marLeft w:val="0"/>
      <w:marRight w:val="0"/>
      <w:marTop w:val="0"/>
      <w:marBottom w:val="0"/>
      <w:divBdr>
        <w:top w:val="none" w:sz="0" w:space="0" w:color="auto"/>
        <w:left w:val="none" w:sz="0" w:space="0" w:color="auto"/>
        <w:bottom w:val="none" w:sz="0" w:space="0" w:color="auto"/>
        <w:right w:val="none" w:sz="0" w:space="0" w:color="auto"/>
      </w:divBdr>
    </w:div>
    <w:div w:id="1500658285">
      <w:bodyDiv w:val="1"/>
      <w:marLeft w:val="0"/>
      <w:marRight w:val="0"/>
      <w:marTop w:val="0"/>
      <w:marBottom w:val="0"/>
      <w:divBdr>
        <w:top w:val="none" w:sz="0" w:space="0" w:color="auto"/>
        <w:left w:val="none" w:sz="0" w:space="0" w:color="auto"/>
        <w:bottom w:val="none" w:sz="0" w:space="0" w:color="auto"/>
        <w:right w:val="none" w:sz="0" w:space="0" w:color="auto"/>
      </w:divBdr>
      <w:divsChild>
        <w:div w:id="1471753792">
          <w:marLeft w:val="360"/>
          <w:marRight w:val="0"/>
          <w:marTop w:val="150"/>
          <w:marBottom w:val="0"/>
          <w:divBdr>
            <w:top w:val="none" w:sz="0" w:space="0" w:color="auto"/>
            <w:left w:val="none" w:sz="0" w:space="0" w:color="auto"/>
            <w:bottom w:val="none" w:sz="0" w:space="0" w:color="auto"/>
            <w:right w:val="none" w:sz="0" w:space="0" w:color="auto"/>
          </w:divBdr>
        </w:div>
      </w:divsChild>
    </w:div>
    <w:div w:id="1501580702">
      <w:bodyDiv w:val="1"/>
      <w:marLeft w:val="0"/>
      <w:marRight w:val="0"/>
      <w:marTop w:val="0"/>
      <w:marBottom w:val="0"/>
      <w:divBdr>
        <w:top w:val="none" w:sz="0" w:space="0" w:color="auto"/>
        <w:left w:val="none" w:sz="0" w:space="0" w:color="auto"/>
        <w:bottom w:val="none" w:sz="0" w:space="0" w:color="auto"/>
        <w:right w:val="none" w:sz="0" w:space="0" w:color="auto"/>
      </w:divBdr>
      <w:divsChild>
        <w:div w:id="1352220351">
          <w:marLeft w:val="446"/>
          <w:marRight w:val="0"/>
          <w:marTop w:val="0"/>
          <w:marBottom w:val="0"/>
          <w:divBdr>
            <w:top w:val="none" w:sz="0" w:space="0" w:color="auto"/>
            <w:left w:val="none" w:sz="0" w:space="0" w:color="auto"/>
            <w:bottom w:val="none" w:sz="0" w:space="0" w:color="auto"/>
            <w:right w:val="none" w:sz="0" w:space="0" w:color="auto"/>
          </w:divBdr>
        </w:div>
        <w:div w:id="1433621412">
          <w:marLeft w:val="446"/>
          <w:marRight w:val="0"/>
          <w:marTop w:val="0"/>
          <w:marBottom w:val="0"/>
          <w:divBdr>
            <w:top w:val="none" w:sz="0" w:space="0" w:color="auto"/>
            <w:left w:val="none" w:sz="0" w:space="0" w:color="auto"/>
            <w:bottom w:val="none" w:sz="0" w:space="0" w:color="auto"/>
            <w:right w:val="none" w:sz="0" w:space="0" w:color="auto"/>
          </w:divBdr>
        </w:div>
      </w:divsChild>
    </w:div>
    <w:div w:id="1511213445">
      <w:bodyDiv w:val="1"/>
      <w:marLeft w:val="0"/>
      <w:marRight w:val="0"/>
      <w:marTop w:val="0"/>
      <w:marBottom w:val="0"/>
      <w:divBdr>
        <w:top w:val="none" w:sz="0" w:space="0" w:color="auto"/>
        <w:left w:val="none" w:sz="0" w:space="0" w:color="auto"/>
        <w:bottom w:val="none" w:sz="0" w:space="0" w:color="auto"/>
        <w:right w:val="none" w:sz="0" w:space="0" w:color="auto"/>
      </w:divBdr>
    </w:div>
    <w:div w:id="1528522472">
      <w:bodyDiv w:val="1"/>
      <w:marLeft w:val="0"/>
      <w:marRight w:val="0"/>
      <w:marTop w:val="0"/>
      <w:marBottom w:val="0"/>
      <w:divBdr>
        <w:top w:val="none" w:sz="0" w:space="0" w:color="auto"/>
        <w:left w:val="none" w:sz="0" w:space="0" w:color="auto"/>
        <w:bottom w:val="none" w:sz="0" w:space="0" w:color="auto"/>
        <w:right w:val="none" w:sz="0" w:space="0" w:color="auto"/>
      </w:divBdr>
      <w:divsChild>
        <w:div w:id="1766605875">
          <w:marLeft w:val="446"/>
          <w:marRight w:val="0"/>
          <w:marTop w:val="0"/>
          <w:marBottom w:val="0"/>
          <w:divBdr>
            <w:top w:val="none" w:sz="0" w:space="0" w:color="auto"/>
            <w:left w:val="none" w:sz="0" w:space="0" w:color="auto"/>
            <w:bottom w:val="none" w:sz="0" w:space="0" w:color="auto"/>
            <w:right w:val="none" w:sz="0" w:space="0" w:color="auto"/>
          </w:divBdr>
        </w:div>
        <w:div w:id="552431249">
          <w:marLeft w:val="446"/>
          <w:marRight w:val="0"/>
          <w:marTop w:val="0"/>
          <w:marBottom w:val="0"/>
          <w:divBdr>
            <w:top w:val="none" w:sz="0" w:space="0" w:color="auto"/>
            <w:left w:val="none" w:sz="0" w:space="0" w:color="auto"/>
            <w:bottom w:val="none" w:sz="0" w:space="0" w:color="auto"/>
            <w:right w:val="none" w:sz="0" w:space="0" w:color="auto"/>
          </w:divBdr>
        </w:div>
      </w:divsChild>
    </w:div>
    <w:div w:id="1541478927">
      <w:bodyDiv w:val="1"/>
      <w:marLeft w:val="0"/>
      <w:marRight w:val="0"/>
      <w:marTop w:val="0"/>
      <w:marBottom w:val="0"/>
      <w:divBdr>
        <w:top w:val="none" w:sz="0" w:space="0" w:color="auto"/>
        <w:left w:val="none" w:sz="0" w:space="0" w:color="auto"/>
        <w:bottom w:val="none" w:sz="0" w:space="0" w:color="auto"/>
        <w:right w:val="none" w:sz="0" w:space="0" w:color="auto"/>
      </w:divBdr>
      <w:divsChild>
        <w:div w:id="155809659">
          <w:marLeft w:val="360"/>
          <w:marRight w:val="0"/>
          <w:marTop w:val="0"/>
          <w:marBottom w:val="0"/>
          <w:divBdr>
            <w:top w:val="none" w:sz="0" w:space="0" w:color="auto"/>
            <w:left w:val="none" w:sz="0" w:space="0" w:color="auto"/>
            <w:bottom w:val="none" w:sz="0" w:space="0" w:color="auto"/>
            <w:right w:val="none" w:sz="0" w:space="0" w:color="auto"/>
          </w:divBdr>
        </w:div>
        <w:div w:id="533660243">
          <w:marLeft w:val="360"/>
          <w:marRight w:val="0"/>
          <w:marTop w:val="0"/>
          <w:marBottom w:val="0"/>
          <w:divBdr>
            <w:top w:val="none" w:sz="0" w:space="0" w:color="auto"/>
            <w:left w:val="none" w:sz="0" w:space="0" w:color="auto"/>
            <w:bottom w:val="none" w:sz="0" w:space="0" w:color="auto"/>
            <w:right w:val="none" w:sz="0" w:space="0" w:color="auto"/>
          </w:divBdr>
        </w:div>
        <w:div w:id="645816703">
          <w:marLeft w:val="360"/>
          <w:marRight w:val="0"/>
          <w:marTop w:val="0"/>
          <w:marBottom w:val="0"/>
          <w:divBdr>
            <w:top w:val="none" w:sz="0" w:space="0" w:color="auto"/>
            <w:left w:val="none" w:sz="0" w:space="0" w:color="auto"/>
            <w:bottom w:val="none" w:sz="0" w:space="0" w:color="auto"/>
            <w:right w:val="none" w:sz="0" w:space="0" w:color="auto"/>
          </w:divBdr>
        </w:div>
        <w:div w:id="763721255">
          <w:marLeft w:val="360"/>
          <w:marRight w:val="0"/>
          <w:marTop w:val="0"/>
          <w:marBottom w:val="0"/>
          <w:divBdr>
            <w:top w:val="none" w:sz="0" w:space="0" w:color="auto"/>
            <w:left w:val="none" w:sz="0" w:space="0" w:color="auto"/>
            <w:bottom w:val="none" w:sz="0" w:space="0" w:color="auto"/>
            <w:right w:val="none" w:sz="0" w:space="0" w:color="auto"/>
          </w:divBdr>
        </w:div>
        <w:div w:id="970675744">
          <w:marLeft w:val="360"/>
          <w:marRight w:val="0"/>
          <w:marTop w:val="0"/>
          <w:marBottom w:val="0"/>
          <w:divBdr>
            <w:top w:val="none" w:sz="0" w:space="0" w:color="auto"/>
            <w:left w:val="none" w:sz="0" w:space="0" w:color="auto"/>
            <w:bottom w:val="none" w:sz="0" w:space="0" w:color="auto"/>
            <w:right w:val="none" w:sz="0" w:space="0" w:color="auto"/>
          </w:divBdr>
        </w:div>
        <w:div w:id="1197934772">
          <w:marLeft w:val="360"/>
          <w:marRight w:val="0"/>
          <w:marTop w:val="0"/>
          <w:marBottom w:val="0"/>
          <w:divBdr>
            <w:top w:val="none" w:sz="0" w:space="0" w:color="auto"/>
            <w:left w:val="none" w:sz="0" w:space="0" w:color="auto"/>
            <w:bottom w:val="none" w:sz="0" w:space="0" w:color="auto"/>
            <w:right w:val="none" w:sz="0" w:space="0" w:color="auto"/>
          </w:divBdr>
        </w:div>
        <w:div w:id="1328634008">
          <w:marLeft w:val="360"/>
          <w:marRight w:val="0"/>
          <w:marTop w:val="0"/>
          <w:marBottom w:val="0"/>
          <w:divBdr>
            <w:top w:val="none" w:sz="0" w:space="0" w:color="auto"/>
            <w:left w:val="none" w:sz="0" w:space="0" w:color="auto"/>
            <w:bottom w:val="none" w:sz="0" w:space="0" w:color="auto"/>
            <w:right w:val="none" w:sz="0" w:space="0" w:color="auto"/>
          </w:divBdr>
        </w:div>
        <w:div w:id="1461149188">
          <w:marLeft w:val="360"/>
          <w:marRight w:val="0"/>
          <w:marTop w:val="0"/>
          <w:marBottom w:val="0"/>
          <w:divBdr>
            <w:top w:val="none" w:sz="0" w:space="0" w:color="auto"/>
            <w:left w:val="none" w:sz="0" w:space="0" w:color="auto"/>
            <w:bottom w:val="none" w:sz="0" w:space="0" w:color="auto"/>
            <w:right w:val="none" w:sz="0" w:space="0" w:color="auto"/>
          </w:divBdr>
        </w:div>
        <w:div w:id="2107189526">
          <w:marLeft w:val="360"/>
          <w:marRight w:val="0"/>
          <w:marTop w:val="0"/>
          <w:marBottom w:val="0"/>
          <w:divBdr>
            <w:top w:val="none" w:sz="0" w:space="0" w:color="auto"/>
            <w:left w:val="none" w:sz="0" w:space="0" w:color="auto"/>
            <w:bottom w:val="none" w:sz="0" w:space="0" w:color="auto"/>
            <w:right w:val="none" w:sz="0" w:space="0" w:color="auto"/>
          </w:divBdr>
        </w:div>
      </w:divsChild>
    </w:div>
    <w:div w:id="1542982637">
      <w:bodyDiv w:val="1"/>
      <w:marLeft w:val="0"/>
      <w:marRight w:val="0"/>
      <w:marTop w:val="0"/>
      <w:marBottom w:val="0"/>
      <w:divBdr>
        <w:top w:val="none" w:sz="0" w:space="0" w:color="auto"/>
        <w:left w:val="none" w:sz="0" w:space="0" w:color="auto"/>
        <w:bottom w:val="none" w:sz="0" w:space="0" w:color="auto"/>
        <w:right w:val="none" w:sz="0" w:space="0" w:color="auto"/>
      </w:divBdr>
      <w:divsChild>
        <w:div w:id="177351584">
          <w:marLeft w:val="360"/>
          <w:marRight w:val="0"/>
          <w:marTop w:val="150"/>
          <w:marBottom w:val="0"/>
          <w:divBdr>
            <w:top w:val="none" w:sz="0" w:space="0" w:color="auto"/>
            <w:left w:val="none" w:sz="0" w:space="0" w:color="auto"/>
            <w:bottom w:val="none" w:sz="0" w:space="0" w:color="auto"/>
            <w:right w:val="none" w:sz="0" w:space="0" w:color="auto"/>
          </w:divBdr>
        </w:div>
        <w:div w:id="648483678">
          <w:marLeft w:val="360"/>
          <w:marRight w:val="0"/>
          <w:marTop w:val="150"/>
          <w:marBottom w:val="0"/>
          <w:divBdr>
            <w:top w:val="none" w:sz="0" w:space="0" w:color="auto"/>
            <w:left w:val="none" w:sz="0" w:space="0" w:color="auto"/>
            <w:bottom w:val="none" w:sz="0" w:space="0" w:color="auto"/>
            <w:right w:val="none" w:sz="0" w:space="0" w:color="auto"/>
          </w:divBdr>
        </w:div>
        <w:div w:id="759184827">
          <w:marLeft w:val="360"/>
          <w:marRight w:val="0"/>
          <w:marTop w:val="150"/>
          <w:marBottom w:val="0"/>
          <w:divBdr>
            <w:top w:val="none" w:sz="0" w:space="0" w:color="auto"/>
            <w:left w:val="none" w:sz="0" w:space="0" w:color="auto"/>
            <w:bottom w:val="none" w:sz="0" w:space="0" w:color="auto"/>
            <w:right w:val="none" w:sz="0" w:space="0" w:color="auto"/>
          </w:divBdr>
        </w:div>
        <w:div w:id="830952868">
          <w:marLeft w:val="360"/>
          <w:marRight w:val="0"/>
          <w:marTop w:val="150"/>
          <w:marBottom w:val="0"/>
          <w:divBdr>
            <w:top w:val="none" w:sz="0" w:space="0" w:color="auto"/>
            <w:left w:val="none" w:sz="0" w:space="0" w:color="auto"/>
            <w:bottom w:val="none" w:sz="0" w:space="0" w:color="auto"/>
            <w:right w:val="none" w:sz="0" w:space="0" w:color="auto"/>
          </w:divBdr>
        </w:div>
        <w:div w:id="920792813">
          <w:marLeft w:val="360"/>
          <w:marRight w:val="0"/>
          <w:marTop w:val="150"/>
          <w:marBottom w:val="0"/>
          <w:divBdr>
            <w:top w:val="none" w:sz="0" w:space="0" w:color="auto"/>
            <w:left w:val="none" w:sz="0" w:space="0" w:color="auto"/>
            <w:bottom w:val="none" w:sz="0" w:space="0" w:color="auto"/>
            <w:right w:val="none" w:sz="0" w:space="0" w:color="auto"/>
          </w:divBdr>
        </w:div>
        <w:div w:id="974263834">
          <w:marLeft w:val="360"/>
          <w:marRight w:val="0"/>
          <w:marTop w:val="150"/>
          <w:marBottom w:val="0"/>
          <w:divBdr>
            <w:top w:val="none" w:sz="0" w:space="0" w:color="auto"/>
            <w:left w:val="none" w:sz="0" w:space="0" w:color="auto"/>
            <w:bottom w:val="none" w:sz="0" w:space="0" w:color="auto"/>
            <w:right w:val="none" w:sz="0" w:space="0" w:color="auto"/>
          </w:divBdr>
        </w:div>
        <w:div w:id="1502088360">
          <w:marLeft w:val="360"/>
          <w:marRight w:val="0"/>
          <w:marTop w:val="150"/>
          <w:marBottom w:val="0"/>
          <w:divBdr>
            <w:top w:val="none" w:sz="0" w:space="0" w:color="auto"/>
            <w:left w:val="none" w:sz="0" w:space="0" w:color="auto"/>
            <w:bottom w:val="none" w:sz="0" w:space="0" w:color="auto"/>
            <w:right w:val="none" w:sz="0" w:space="0" w:color="auto"/>
          </w:divBdr>
        </w:div>
      </w:divsChild>
    </w:div>
    <w:div w:id="1543711606">
      <w:bodyDiv w:val="1"/>
      <w:marLeft w:val="0"/>
      <w:marRight w:val="0"/>
      <w:marTop w:val="0"/>
      <w:marBottom w:val="0"/>
      <w:divBdr>
        <w:top w:val="none" w:sz="0" w:space="0" w:color="auto"/>
        <w:left w:val="none" w:sz="0" w:space="0" w:color="auto"/>
        <w:bottom w:val="none" w:sz="0" w:space="0" w:color="auto"/>
        <w:right w:val="none" w:sz="0" w:space="0" w:color="auto"/>
      </w:divBdr>
    </w:div>
    <w:div w:id="1545404510">
      <w:bodyDiv w:val="1"/>
      <w:marLeft w:val="0"/>
      <w:marRight w:val="0"/>
      <w:marTop w:val="0"/>
      <w:marBottom w:val="0"/>
      <w:divBdr>
        <w:top w:val="none" w:sz="0" w:space="0" w:color="auto"/>
        <w:left w:val="none" w:sz="0" w:space="0" w:color="auto"/>
        <w:bottom w:val="none" w:sz="0" w:space="0" w:color="auto"/>
        <w:right w:val="none" w:sz="0" w:space="0" w:color="auto"/>
      </w:divBdr>
    </w:div>
    <w:div w:id="1557007821">
      <w:bodyDiv w:val="1"/>
      <w:marLeft w:val="0"/>
      <w:marRight w:val="0"/>
      <w:marTop w:val="0"/>
      <w:marBottom w:val="0"/>
      <w:divBdr>
        <w:top w:val="none" w:sz="0" w:space="0" w:color="auto"/>
        <w:left w:val="none" w:sz="0" w:space="0" w:color="auto"/>
        <w:bottom w:val="none" w:sz="0" w:space="0" w:color="auto"/>
        <w:right w:val="none" w:sz="0" w:space="0" w:color="auto"/>
      </w:divBdr>
      <w:divsChild>
        <w:div w:id="31686257">
          <w:marLeft w:val="360"/>
          <w:marRight w:val="0"/>
          <w:marTop w:val="150"/>
          <w:marBottom w:val="0"/>
          <w:divBdr>
            <w:top w:val="none" w:sz="0" w:space="0" w:color="auto"/>
            <w:left w:val="none" w:sz="0" w:space="0" w:color="auto"/>
            <w:bottom w:val="none" w:sz="0" w:space="0" w:color="auto"/>
            <w:right w:val="none" w:sz="0" w:space="0" w:color="auto"/>
          </w:divBdr>
        </w:div>
        <w:div w:id="1054238115">
          <w:marLeft w:val="360"/>
          <w:marRight w:val="0"/>
          <w:marTop w:val="150"/>
          <w:marBottom w:val="0"/>
          <w:divBdr>
            <w:top w:val="none" w:sz="0" w:space="0" w:color="auto"/>
            <w:left w:val="none" w:sz="0" w:space="0" w:color="auto"/>
            <w:bottom w:val="none" w:sz="0" w:space="0" w:color="auto"/>
            <w:right w:val="none" w:sz="0" w:space="0" w:color="auto"/>
          </w:divBdr>
        </w:div>
        <w:div w:id="1085153620">
          <w:marLeft w:val="360"/>
          <w:marRight w:val="0"/>
          <w:marTop w:val="150"/>
          <w:marBottom w:val="0"/>
          <w:divBdr>
            <w:top w:val="none" w:sz="0" w:space="0" w:color="auto"/>
            <w:left w:val="none" w:sz="0" w:space="0" w:color="auto"/>
            <w:bottom w:val="none" w:sz="0" w:space="0" w:color="auto"/>
            <w:right w:val="none" w:sz="0" w:space="0" w:color="auto"/>
          </w:divBdr>
        </w:div>
        <w:div w:id="1555048680">
          <w:marLeft w:val="360"/>
          <w:marRight w:val="0"/>
          <w:marTop w:val="150"/>
          <w:marBottom w:val="0"/>
          <w:divBdr>
            <w:top w:val="none" w:sz="0" w:space="0" w:color="auto"/>
            <w:left w:val="none" w:sz="0" w:space="0" w:color="auto"/>
            <w:bottom w:val="none" w:sz="0" w:space="0" w:color="auto"/>
            <w:right w:val="none" w:sz="0" w:space="0" w:color="auto"/>
          </w:divBdr>
        </w:div>
        <w:div w:id="1566602422">
          <w:marLeft w:val="360"/>
          <w:marRight w:val="0"/>
          <w:marTop w:val="150"/>
          <w:marBottom w:val="0"/>
          <w:divBdr>
            <w:top w:val="none" w:sz="0" w:space="0" w:color="auto"/>
            <w:left w:val="none" w:sz="0" w:space="0" w:color="auto"/>
            <w:bottom w:val="none" w:sz="0" w:space="0" w:color="auto"/>
            <w:right w:val="none" w:sz="0" w:space="0" w:color="auto"/>
          </w:divBdr>
        </w:div>
      </w:divsChild>
    </w:div>
    <w:div w:id="1564218437">
      <w:bodyDiv w:val="1"/>
      <w:marLeft w:val="0"/>
      <w:marRight w:val="0"/>
      <w:marTop w:val="0"/>
      <w:marBottom w:val="0"/>
      <w:divBdr>
        <w:top w:val="none" w:sz="0" w:space="0" w:color="auto"/>
        <w:left w:val="none" w:sz="0" w:space="0" w:color="auto"/>
        <w:bottom w:val="none" w:sz="0" w:space="0" w:color="auto"/>
        <w:right w:val="none" w:sz="0" w:space="0" w:color="auto"/>
      </w:divBdr>
    </w:div>
    <w:div w:id="1565750037">
      <w:bodyDiv w:val="1"/>
      <w:marLeft w:val="0"/>
      <w:marRight w:val="0"/>
      <w:marTop w:val="0"/>
      <w:marBottom w:val="0"/>
      <w:divBdr>
        <w:top w:val="none" w:sz="0" w:space="0" w:color="auto"/>
        <w:left w:val="none" w:sz="0" w:space="0" w:color="auto"/>
        <w:bottom w:val="none" w:sz="0" w:space="0" w:color="auto"/>
        <w:right w:val="none" w:sz="0" w:space="0" w:color="auto"/>
      </w:divBdr>
    </w:div>
    <w:div w:id="1566915753">
      <w:bodyDiv w:val="1"/>
      <w:marLeft w:val="0"/>
      <w:marRight w:val="0"/>
      <w:marTop w:val="0"/>
      <w:marBottom w:val="0"/>
      <w:divBdr>
        <w:top w:val="none" w:sz="0" w:space="0" w:color="auto"/>
        <w:left w:val="none" w:sz="0" w:space="0" w:color="auto"/>
        <w:bottom w:val="none" w:sz="0" w:space="0" w:color="auto"/>
        <w:right w:val="none" w:sz="0" w:space="0" w:color="auto"/>
      </w:divBdr>
    </w:div>
    <w:div w:id="1589387075">
      <w:bodyDiv w:val="1"/>
      <w:marLeft w:val="0"/>
      <w:marRight w:val="0"/>
      <w:marTop w:val="0"/>
      <w:marBottom w:val="0"/>
      <w:divBdr>
        <w:top w:val="none" w:sz="0" w:space="0" w:color="auto"/>
        <w:left w:val="none" w:sz="0" w:space="0" w:color="auto"/>
        <w:bottom w:val="none" w:sz="0" w:space="0" w:color="auto"/>
        <w:right w:val="none" w:sz="0" w:space="0" w:color="auto"/>
      </w:divBdr>
    </w:div>
    <w:div w:id="1592884538">
      <w:bodyDiv w:val="1"/>
      <w:marLeft w:val="0"/>
      <w:marRight w:val="0"/>
      <w:marTop w:val="0"/>
      <w:marBottom w:val="0"/>
      <w:divBdr>
        <w:top w:val="none" w:sz="0" w:space="0" w:color="auto"/>
        <w:left w:val="none" w:sz="0" w:space="0" w:color="auto"/>
        <w:bottom w:val="none" w:sz="0" w:space="0" w:color="auto"/>
        <w:right w:val="none" w:sz="0" w:space="0" w:color="auto"/>
      </w:divBdr>
    </w:div>
    <w:div w:id="1602883306">
      <w:bodyDiv w:val="1"/>
      <w:marLeft w:val="0"/>
      <w:marRight w:val="0"/>
      <w:marTop w:val="0"/>
      <w:marBottom w:val="0"/>
      <w:divBdr>
        <w:top w:val="none" w:sz="0" w:space="0" w:color="auto"/>
        <w:left w:val="none" w:sz="0" w:space="0" w:color="auto"/>
        <w:bottom w:val="none" w:sz="0" w:space="0" w:color="auto"/>
        <w:right w:val="none" w:sz="0" w:space="0" w:color="auto"/>
      </w:divBdr>
    </w:div>
    <w:div w:id="1614167157">
      <w:bodyDiv w:val="1"/>
      <w:marLeft w:val="0"/>
      <w:marRight w:val="0"/>
      <w:marTop w:val="0"/>
      <w:marBottom w:val="0"/>
      <w:divBdr>
        <w:top w:val="none" w:sz="0" w:space="0" w:color="auto"/>
        <w:left w:val="none" w:sz="0" w:space="0" w:color="auto"/>
        <w:bottom w:val="none" w:sz="0" w:space="0" w:color="auto"/>
        <w:right w:val="none" w:sz="0" w:space="0" w:color="auto"/>
      </w:divBdr>
    </w:div>
    <w:div w:id="1633754279">
      <w:bodyDiv w:val="1"/>
      <w:marLeft w:val="0"/>
      <w:marRight w:val="0"/>
      <w:marTop w:val="0"/>
      <w:marBottom w:val="0"/>
      <w:divBdr>
        <w:top w:val="none" w:sz="0" w:space="0" w:color="auto"/>
        <w:left w:val="none" w:sz="0" w:space="0" w:color="auto"/>
        <w:bottom w:val="none" w:sz="0" w:space="0" w:color="auto"/>
        <w:right w:val="none" w:sz="0" w:space="0" w:color="auto"/>
      </w:divBdr>
    </w:div>
    <w:div w:id="1651400768">
      <w:bodyDiv w:val="1"/>
      <w:marLeft w:val="0"/>
      <w:marRight w:val="0"/>
      <w:marTop w:val="0"/>
      <w:marBottom w:val="0"/>
      <w:divBdr>
        <w:top w:val="none" w:sz="0" w:space="0" w:color="auto"/>
        <w:left w:val="none" w:sz="0" w:space="0" w:color="auto"/>
        <w:bottom w:val="none" w:sz="0" w:space="0" w:color="auto"/>
        <w:right w:val="none" w:sz="0" w:space="0" w:color="auto"/>
      </w:divBdr>
      <w:divsChild>
        <w:div w:id="1778716155">
          <w:marLeft w:val="446"/>
          <w:marRight w:val="0"/>
          <w:marTop w:val="0"/>
          <w:marBottom w:val="0"/>
          <w:divBdr>
            <w:top w:val="none" w:sz="0" w:space="0" w:color="auto"/>
            <w:left w:val="none" w:sz="0" w:space="0" w:color="auto"/>
            <w:bottom w:val="none" w:sz="0" w:space="0" w:color="auto"/>
            <w:right w:val="none" w:sz="0" w:space="0" w:color="auto"/>
          </w:divBdr>
        </w:div>
        <w:div w:id="1768693798">
          <w:marLeft w:val="446"/>
          <w:marRight w:val="0"/>
          <w:marTop w:val="0"/>
          <w:marBottom w:val="0"/>
          <w:divBdr>
            <w:top w:val="none" w:sz="0" w:space="0" w:color="auto"/>
            <w:left w:val="none" w:sz="0" w:space="0" w:color="auto"/>
            <w:bottom w:val="none" w:sz="0" w:space="0" w:color="auto"/>
            <w:right w:val="none" w:sz="0" w:space="0" w:color="auto"/>
          </w:divBdr>
        </w:div>
      </w:divsChild>
    </w:div>
    <w:div w:id="1657562517">
      <w:bodyDiv w:val="1"/>
      <w:marLeft w:val="0"/>
      <w:marRight w:val="0"/>
      <w:marTop w:val="0"/>
      <w:marBottom w:val="0"/>
      <w:divBdr>
        <w:top w:val="none" w:sz="0" w:space="0" w:color="auto"/>
        <w:left w:val="none" w:sz="0" w:space="0" w:color="auto"/>
        <w:bottom w:val="none" w:sz="0" w:space="0" w:color="auto"/>
        <w:right w:val="none" w:sz="0" w:space="0" w:color="auto"/>
      </w:divBdr>
    </w:div>
    <w:div w:id="1669401248">
      <w:bodyDiv w:val="1"/>
      <w:marLeft w:val="0"/>
      <w:marRight w:val="0"/>
      <w:marTop w:val="0"/>
      <w:marBottom w:val="0"/>
      <w:divBdr>
        <w:top w:val="none" w:sz="0" w:space="0" w:color="auto"/>
        <w:left w:val="none" w:sz="0" w:space="0" w:color="auto"/>
        <w:bottom w:val="none" w:sz="0" w:space="0" w:color="auto"/>
        <w:right w:val="none" w:sz="0" w:space="0" w:color="auto"/>
      </w:divBdr>
    </w:div>
    <w:div w:id="1677804769">
      <w:bodyDiv w:val="1"/>
      <w:marLeft w:val="0"/>
      <w:marRight w:val="0"/>
      <w:marTop w:val="0"/>
      <w:marBottom w:val="0"/>
      <w:divBdr>
        <w:top w:val="none" w:sz="0" w:space="0" w:color="auto"/>
        <w:left w:val="none" w:sz="0" w:space="0" w:color="auto"/>
        <w:bottom w:val="none" w:sz="0" w:space="0" w:color="auto"/>
        <w:right w:val="none" w:sz="0" w:space="0" w:color="auto"/>
      </w:divBdr>
      <w:divsChild>
        <w:div w:id="143086984">
          <w:marLeft w:val="274"/>
          <w:marRight w:val="0"/>
          <w:marTop w:val="150"/>
          <w:marBottom w:val="0"/>
          <w:divBdr>
            <w:top w:val="none" w:sz="0" w:space="0" w:color="auto"/>
            <w:left w:val="none" w:sz="0" w:space="0" w:color="auto"/>
            <w:bottom w:val="none" w:sz="0" w:space="0" w:color="auto"/>
            <w:right w:val="none" w:sz="0" w:space="0" w:color="auto"/>
          </w:divBdr>
        </w:div>
        <w:div w:id="149489416">
          <w:marLeft w:val="360"/>
          <w:marRight w:val="0"/>
          <w:marTop w:val="150"/>
          <w:marBottom w:val="0"/>
          <w:divBdr>
            <w:top w:val="none" w:sz="0" w:space="0" w:color="auto"/>
            <w:left w:val="none" w:sz="0" w:space="0" w:color="auto"/>
            <w:bottom w:val="none" w:sz="0" w:space="0" w:color="auto"/>
            <w:right w:val="none" w:sz="0" w:space="0" w:color="auto"/>
          </w:divBdr>
        </w:div>
        <w:div w:id="199708948">
          <w:marLeft w:val="360"/>
          <w:marRight w:val="0"/>
          <w:marTop w:val="150"/>
          <w:marBottom w:val="0"/>
          <w:divBdr>
            <w:top w:val="none" w:sz="0" w:space="0" w:color="auto"/>
            <w:left w:val="none" w:sz="0" w:space="0" w:color="auto"/>
            <w:bottom w:val="none" w:sz="0" w:space="0" w:color="auto"/>
            <w:right w:val="none" w:sz="0" w:space="0" w:color="auto"/>
          </w:divBdr>
        </w:div>
        <w:div w:id="218368648">
          <w:marLeft w:val="360"/>
          <w:marRight w:val="0"/>
          <w:marTop w:val="150"/>
          <w:marBottom w:val="0"/>
          <w:divBdr>
            <w:top w:val="none" w:sz="0" w:space="0" w:color="auto"/>
            <w:left w:val="none" w:sz="0" w:space="0" w:color="auto"/>
            <w:bottom w:val="none" w:sz="0" w:space="0" w:color="auto"/>
            <w:right w:val="none" w:sz="0" w:space="0" w:color="auto"/>
          </w:divBdr>
        </w:div>
        <w:div w:id="475149005">
          <w:marLeft w:val="360"/>
          <w:marRight w:val="0"/>
          <w:marTop w:val="150"/>
          <w:marBottom w:val="0"/>
          <w:divBdr>
            <w:top w:val="none" w:sz="0" w:space="0" w:color="auto"/>
            <w:left w:val="none" w:sz="0" w:space="0" w:color="auto"/>
            <w:bottom w:val="none" w:sz="0" w:space="0" w:color="auto"/>
            <w:right w:val="none" w:sz="0" w:space="0" w:color="auto"/>
          </w:divBdr>
        </w:div>
        <w:div w:id="732849870">
          <w:marLeft w:val="274"/>
          <w:marRight w:val="0"/>
          <w:marTop w:val="150"/>
          <w:marBottom w:val="0"/>
          <w:divBdr>
            <w:top w:val="none" w:sz="0" w:space="0" w:color="auto"/>
            <w:left w:val="none" w:sz="0" w:space="0" w:color="auto"/>
            <w:bottom w:val="none" w:sz="0" w:space="0" w:color="auto"/>
            <w:right w:val="none" w:sz="0" w:space="0" w:color="auto"/>
          </w:divBdr>
        </w:div>
        <w:div w:id="733241006">
          <w:marLeft w:val="274"/>
          <w:marRight w:val="0"/>
          <w:marTop w:val="150"/>
          <w:marBottom w:val="0"/>
          <w:divBdr>
            <w:top w:val="none" w:sz="0" w:space="0" w:color="auto"/>
            <w:left w:val="none" w:sz="0" w:space="0" w:color="auto"/>
            <w:bottom w:val="none" w:sz="0" w:space="0" w:color="auto"/>
            <w:right w:val="none" w:sz="0" w:space="0" w:color="auto"/>
          </w:divBdr>
        </w:div>
        <w:div w:id="988748136">
          <w:marLeft w:val="274"/>
          <w:marRight w:val="0"/>
          <w:marTop w:val="150"/>
          <w:marBottom w:val="0"/>
          <w:divBdr>
            <w:top w:val="none" w:sz="0" w:space="0" w:color="auto"/>
            <w:left w:val="none" w:sz="0" w:space="0" w:color="auto"/>
            <w:bottom w:val="none" w:sz="0" w:space="0" w:color="auto"/>
            <w:right w:val="none" w:sz="0" w:space="0" w:color="auto"/>
          </w:divBdr>
        </w:div>
        <w:div w:id="1210534751">
          <w:marLeft w:val="360"/>
          <w:marRight w:val="0"/>
          <w:marTop w:val="150"/>
          <w:marBottom w:val="0"/>
          <w:divBdr>
            <w:top w:val="none" w:sz="0" w:space="0" w:color="auto"/>
            <w:left w:val="none" w:sz="0" w:space="0" w:color="auto"/>
            <w:bottom w:val="none" w:sz="0" w:space="0" w:color="auto"/>
            <w:right w:val="none" w:sz="0" w:space="0" w:color="auto"/>
          </w:divBdr>
        </w:div>
        <w:div w:id="1294479480">
          <w:marLeft w:val="274"/>
          <w:marRight w:val="0"/>
          <w:marTop w:val="150"/>
          <w:marBottom w:val="0"/>
          <w:divBdr>
            <w:top w:val="none" w:sz="0" w:space="0" w:color="auto"/>
            <w:left w:val="none" w:sz="0" w:space="0" w:color="auto"/>
            <w:bottom w:val="none" w:sz="0" w:space="0" w:color="auto"/>
            <w:right w:val="none" w:sz="0" w:space="0" w:color="auto"/>
          </w:divBdr>
        </w:div>
        <w:div w:id="1514952647">
          <w:marLeft w:val="274"/>
          <w:marRight w:val="0"/>
          <w:marTop w:val="150"/>
          <w:marBottom w:val="0"/>
          <w:divBdr>
            <w:top w:val="none" w:sz="0" w:space="0" w:color="auto"/>
            <w:left w:val="none" w:sz="0" w:space="0" w:color="auto"/>
            <w:bottom w:val="none" w:sz="0" w:space="0" w:color="auto"/>
            <w:right w:val="none" w:sz="0" w:space="0" w:color="auto"/>
          </w:divBdr>
        </w:div>
        <w:div w:id="1755862217">
          <w:marLeft w:val="360"/>
          <w:marRight w:val="0"/>
          <w:marTop w:val="150"/>
          <w:marBottom w:val="0"/>
          <w:divBdr>
            <w:top w:val="none" w:sz="0" w:space="0" w:color="auto"/>
            <w:left w:val="none" w:sz="0" w:space="0" w:color="auto"/>
            <w:bottom w:val="none" w:sz="0" w:space="0" w:color="auto"/>
            <w:right w:val="none" w:sz="0" w:space="0" w:color="auto"/>
          </w:divBdr>
        </w:div>
        <w:div w:id="1968781272">
          <w:marLeft w:val="360"/>
          <w:marRight w:val="0"/>
          <w:marTop w:val="150"/>
          <w:marBottom w:val="0"/>
          <w:divBdr>
            <w:top w:val="none" w:sz="0" w:space="0" w:color="auto"/>
            <w:left w:val="none" w:sz="0" w:space="0" w:color="auto"/>
            <w:bottom w:val="none" w:sz="0" w:space="0" w:color="auto"/>
            <w:right w:val="none" w:sz="0" w:space="0" w:color="auto"/>
          </w:divBdr>
        </w:div>
        <w:div w:id="2004964707">
          <w:marLeft w:val="274"/>
          <w:marRight w:val="0"/>
          <w:marTop w:val="150"/>
          <w:marBottom w:val="0"/>
          <w:divBdr>
            <w:top w:val="none" w:sz="0" w:space="0" w:color="auto"/>
            <w:left w:val="none" w:sz="0" w:space="0" w:color="auto"/>
            <w:bottom w:val="none" w:sz="0" w:space="0" w:color="auto"/>
            <w:right w:val="none" w:sz="0" w:space="0" w:color="auto"/>
          </w:divBdr>
        </w:div>
        <w:div w:id="2051177938">
          <w:marLeft w:val="360"/>
          <w:marRight w:val="0"/>
          <w:marTop w:val="150"/>
          <w:marBottom w:val="0"/>
          <w:divBdr>
            <w:top w:val="none" w:sz="0" w:space="0" w:color="auto"/>
            <w:left w:val="none" w:sz="0" w:space="0" w:color="auto"/>
            <w:bottom w:val="none" w:sz="0" w:space="0" w:color="auto"/>
            <w:right w:val="none" w:sz="0" w:space="0" w:color="auto"/>
          </w:divBdr>
        </w:div>
      </w:divsChild>
    </w:div>
    <w:div w:id="1683051010">
      <w:bodyDiv w:val="1"/>
      <w:marLeft w:val="0"/>
      <w:marRight w:val="0"/>
      <w:marTop w:val="0"/>
      <w:marBottom w:val="0"/>
      <w:divBdr>
        <w:top w:val="none" w:sz="0" w:space="0" w:color="auto"/>
        <w:left w:val="none" w:sz="0" w:space="0" w:color="auto"/>
        <w:bottom w:val="none" w:sz="0" w:space="0" w:color="auto"/>
        <w:right w:val="none" w:sz="0" w:space="0" w:color="auto"/>
      </w:divBdr>
      <w:divsChild>
        <w:div w:id="534512252">
          <w:marLeft w:val="547"/>
          <w:marRight w:val="0"/>
          <w:marTop w:val="150"/>
          <w:marBottom w:val="0"/>
          <w:divBdr>
            <w:top w:val="none" w:sz="0" w:space="0" w:color="auto"/>
            <w:left w:val="none" w:sz="0" w:space="0" w:color="auto"/>
            <w:bottom w:val="none" w:sz="0" w:space="0" w:color="auto"/>
            <w:right w:val="none" w:sz="0" w:space="0" w:color="auto"/>
          </w:divBdr>
        </w:div>
        <w:div w:id="836917242">
          <w:marLeft w:val="547"/>
          <w:marRight w:val="0"/>
          <w:marTop w:val="150"/>
          <w:marBottom w:val="0"/>
          <w:divBdr>
            <w:top w:val="none" w:sz="0" w:space="0" w:color="auto"/>
            <w:left w:val="none" w:sz="0" w:space="0" w:color="auto"/>
            <w:bottom w:val="none" w:sz="0" w:space="0" w:color="auto"/>
            <w:right w:val="none" w:sz="0" w:space="0" w:color="auto"/>
          </w:divBdr>
        </w:div>
        <w:div w:id="1045180543">
          <w:marLeft w:val="547"/>
          <w:marRight w:val="0"/>
          <w:marTop w:val="150"/>
          <w:marBottom w:val="0"/>
          <w:divBdr>
            <w:top w:val="none" w:sz="0" w:space="0" w:color="auto"/>
            <w:left w:val="none" w:sz="0" w:space="0" w:color="auto"/>
            <w:bottom w:val="none" w:sz="0" w:space="0" w:color="auto"/>
            <w:right w:val="none" w:sz="0" w:space="0" w:color="auto"/>
          </w:divBdr>
        </w:div>
        <w:div w:id="1412432993">
          <w:marLeft w:val="547"/>
          <w:marRight w:val="0"/>
          <w:marTop w:val="150"/>
          <w:marBottom w:val="0"/>
          <w:divBdr>
            <w:top w:val="none" w:sz="0" w:space="0" w:color="auto"/>
            <w:left w:val="none" w:sz="0" w:space="0" w:color="auto"/>
            <w:bottom w:val="none" w:sz="0" w:space="0" w:color="auto"/>
            <w:right w:val="none" w:sz="0" w:space="0" w:color="auto"/>
          </w:divBdr>
        </w:div>
      </w:divsChild>
    </w:div>
    <w:div w:id="1691755578">
      <w:bodyDiv w:val="1"/>
      <w:marLeft w:val="0"/>
      <w:marRight w:val="0"/>
      <w:marTop w:val="0"/>
      <w:marBottom w:val="0"/>
      <w:divBdr>
        <w:top w:val="none" w:sz="0" w:space="0" w:color="auto"/>
        <w:left w:val="none" w:sz="0" w:space="0" w:color="auto"/>
        <w:bottom w:val="none" w:sz="0" w:space="0" w:color="auto"/>
        <w:right w:val="none" w:sz="0" w:space="0" w:color="auto"/>
      </w:divBdr>
    </w:div>
    <w:div w:id="1699504017">
      <w:bodyDiv w:val="1"/>
      <w:marLeft w:val="0"/>
      <w:marRight w:val="0"/>
      <w:marTop w:val="0"/>
      <w:marBottom w:val="0"/>
      <w:divBdr>
        <w:top w:val="none" w:sz="0" w:space="0" w:color="auto"/>
        <w:left w:val="none" w:sz="0" w:space="0" w:color="auto"/>
        <w:bottom w:val="none" w:sz="0" w:space="0" w:color="auto"/>
        <w:right w:val="none" w:sz="0" w:space="0" w:color="auto"/>
      </w:divBdr>
      <w:divsChild>
        <w:div w:id="156501167">
          <w:marLeft w:val="446"/>
          <w:marRight w:val="0"/>
          <w:marTop w:val="0"/>
          <w:marBottom w:val="0"/>
          <w:divBdr>
            <w:top w:val="none" w:sz="0" w:space="0" w:color="auto"/>
            <w:left w:val="none" w:sz="0" w:space="0" w:color="auto"/>
            <w:bottom w:val="none" w:sz="0" w:space="0" w:color="auto"/>
            <w:right w:val="none" w:sz="0" w:space="0" w:color="auto"/>
          </w:divBdr>
        </w:div>
        <w:div w:id="271521306">
          <w:marLeft w:val="446"/>
          <w:marRight w:val="0"/>
          <w:marTop w:val="0"/>
          <w:marBottom w:val="0"/>
          <w:divBdr>
            <w:top w:val="none" w:sz="0" w:space="0" w:color="auto"/>
            <w:left w:val="none" w:sz="0" w:space="0" w:color="auto"/>
            <w:bottom w:val="none" w:sz="0" w:space="0" w:color="auto"/>
            <w:right w:val="none" w:sz="0" w:space="0" w:color="auto"/>
          </w:divBdr>
        </w:div>
        <w:div w:id="627466914">
          <w:marLeft w:val="446"/>
          <w:marRight w:val="0"/>
          <w:marTop w:val="0"/>
          <w:marBottom w:val="0"/>
          <w:divBdr>
            <w:top w:val="none" w:sz="0" w:space="0" w:color="auto"/>
            <w:left w:val="none" w:sz="0" w:space="0" w:color="auto"/>
            <w:bottom w:val="none" w:sz="0" w:space="0" w:color="auto"/>
            <w:right w:val="none" w:sz="0" w:space="0" w:color="auto"/>
          </w:divBdr>
        </w:div>
      </w:divsChild>
    </w:div>
    <w:div w:id="1712801183">
      <w:bodyDiv w:val="1"/>
      <w:marLeft w:val="0"/>
      <w:marRight w:val="0"/>
      <w:marTop w:val="0"/>
      <w:marBottom w:val="0"/>
      <w:divBdr>
        <w:top w:val="none" w:sz="0" w:space="0" w:color="auto"/>
        <w:left w:val="none" w:sz="0" w:space="0" w:color="auto"/>
        <w:bottom w:val="none" w:sz="0" w:space="0" w:color="auto"/>
        <w:right w:val="none" w:sz="0" w:space="0" w:color="auto"/>
      </w:divBdr>
    </w:div>
    <w:div w:id="1718581131">
      <w:bodyDiv w:val="1"/>
      <w:marLeft w:val="0"/>
      <w:marRight w:val="0"/>
      <w:marTop w:val="0"/>
      <w:marBottom w:val="0"/>
      <w:divBdr>
        <w:top w:val="none" w:sz="0" w:space="0" w:color="auto"/>
        <w:left w:val="none" w:sz="0" w:space="0" w:color="auto"/>
        <w:bottom w:val="none" w:sz="0" w:space="0" w:color="auto"/>
        <w:right w:val="none" w:sz="0" w:space="0" w:color="auto"/>
      </w:divBdr>
    </w:div>
    <w:div w:id="1725834965">
      <w:bodyDiv w:val="1"/>
      <w:marLeft w:val="0"/>
      <w:marRight w:val="0"/>
      <w:marTop w:val="0"/>
      <w:marBottom w:val="0"/>
      <w:divBdr>
        <w:top w:val="none" w:sz="0" w:space="0" w:color="auto"/>
        <w:left w:val="none" w:sz="0" w:space="0" w:color="auto"/>
        <w:bottom w:val="none" w:sz="0" w:space="0" w:color="auto"/>
        <w:right w:val="none" w:sz="0" w:space="0" w:color="auto"/>
      </w:divBdr>
    </w:div>
    <w:div w:id="1735466299">
      <w:bodyDiv w:val="1"/>
      <w:marLeft w:val="0"/>
      <w:marRight w:val="0"/>
      <w:marTop w:val="0"/>
      <w:marBottom w:val="0"/>
      <w:divBdr>
        <w:top w:val="none" w:sz="0" w:space="0" w:color="auto"/>
        <w:left w:val="none" w:sz="0" w:space="0" w:color="auto"/>
        <w:bottom w:val="none" w:sz="0" w:space="0" w:color="auto"/>
        <w:right w:val="none" w:sz="0" w:space="0" w:color="auto"/>
      </w:divBdr>
    </w:div>
    <w:div w:id="1748651104">
      <w:bodyDiv w:val="1"/>
      <w:marLeft w:val="0"/>
      <w:marRight w:val="0"/>
      <w:marTop w:val="0"/>
      <w:marBottom w:val="0"/>
      <w:divBdr>
        <w:top w:val="none" w:sz="0" w:space="0" w:color="auto"/>
        <w:left w:val="none" w:sz="0" w:space="0" w:color="auto"/>
        <w:bottom w:val="none" w:sz="0" w:space="0" w:color="auto"/>
        <w:right w:val="none" w:sz="0" w:space="0" w:color="auto"/>
      </w:divBdr>
    </w:div>
    <w:div w:id="1755466212">
      <w:bodyDiv w:val="1"/>
      <w:marLeft w:val="0"/>
      <w:marRight w:val="0"/>
      <w:marTop w:val="0"/>
      <w:marBottom w:val="0"/>
      <w:divBdr>
        <w:top w:val="none" w:sz="0" w:space="0" w:color="auto"/>
        <w:left w:val="none" w:sz="0" w:space="0" w:color="auto"/>
        <w:bottom w:val="none" w:sz="0" w:space="0" w:color="auto"/>
        <w:right w:val="none" w:sz="0" w:space="0" w:color="auto"/>
      </w:divBdr>
    </w:div>
    <w:div w:id="1771855814">
      <w:bodyDiv w:val="1"/>
      <w:marLeft w:val="0"/>
      <w:marRight w:val="0"/>
      <w:marTop w:val="0"/>
      <w:marBottom w:val="0"/>
      <w:divBdr>
        <w:top w:val="none" w:sz="0" w:space="0" w:color="auto"/>
        <w:left w:val="none" w:sz="0" w:space="0" w:color="auto"/>
        <w:bottom w:val="none" w:sz="0" w:space="0" w:color="auto"/>
        <w:right w:val="none" w:sz="0" w:space="0" w:color="auto"/>
      </w:divBdr>
    </w:div>
    <w:div w:id="1777367396">
      <w:bodyDiv w:val="1"/>
      <w:marLeft w:val="0"/>
      <w:marRight w:val="0"/>
      <w:marTop w:val="0"/>
      <w:marBottom w:val="0"/>
      <w:divBdr>
        <w:top w:val="none" w:sz="0" w:space="0" w:color="auto"/>
        <w:left w:val="none" w:sz="0" w:space="0" w:color="auto"/>
        <w:bottom w:val="none" w:sz="0" w:space="0" w:color="auto"/>
        <w:right w:val="none" w:sz="0" w:space="0" w:color="auto"/>
      </w:divBdr>
    </w:div>
    <w:div w:id="1778528048">
      <w:bodyDiv w:val="1"/>
      <w:marLeft w:val="0"/>
      <w:marRight w:val="0"/>
      <w:marTop w:val="0"/>
      <w:marBottom w:val="0"/>
      <w:divBdr>
        <w:top w:val="none" w:sz="0" w:space="0" w:color="auto"/>
        <w:left w:val="none" w:sz="0" w:space="0" w:color="auto"/>
        <w:bottom w:val="none" w:sz="0" w:space="0" w:color="auto"/>
        <w:right w:val="none" w:sz="0" w:space="0" w:color="auto"/>
      </w:divBdr>
      <w:divsChild>
        <w:div w:id="94399023">
          <w:marLeft w:val="360"/>
          <w:marRight w:val="0"/>
          <w:marTop w:val="150"/>
          <w:marBottom w:val="0"/>
          <w:divBdr>
            <w:top w:val="none" w:sz="0" w:space="0" w:color="auto"/>
            <w:left w:val="none" w:sz="0" w:space="0" w:color="auto"/>
            <w:bottom w:val="none" w:sz="0" w:space="0" w:color="auto"/>
            <w:right w:val="none" w:sz="0" w:space="0" w:color="auto"/>
          </w:divBdr>
        </w:div>
        <w:div w:id="234438278">
          <w:marLeft w:val="360"/>
          <w:marRight w:val="0"/>
          <w:marTop w:val="150"/>
          <w:marBottom w:val="0"/>
          <w:divBdr>
            <w:top w:val="none" w:sz="0" w:space="0" w:color="auto"/>
            <w:left w:val="none" w:sz="0" w:space="0" w:color="auto"/>
            <w:bottom w:val="none" w:sz="0" w:space="0" w:color="auto"/>
            <w:right w:val="none" w:sz="0" w:space="0" w:color="auto"/>
          </w:divBdr>
        </w:div>
        <w:div w:id="361826443">
          <w:marLeft w:val="360"/>
          <w:marRight w:val="0"/>
          <w:marTop w:val="150"/>
          <w:marBottom w:val="0"/>
          <w:divBdr>
            <w:top w:val="none" w:sz="0" w:space="0" w:color="auto"/>
            <w:left w:val="none" w:sz="0" w:space="0" w:color="auto"/>
            <w:bottom w:val="none" w:sz="0" w:space="0" w:color="auto"/>
            <w:right w:val="none" w:sz="0" w:space="0" w:color="auto"/>
          </w:divBdr>
        </w:div>
        <w:div w:id="369384479">
          <w:marLeft w:val="274"/>
          <w:marRight w:val="0"/>
          <w:marTop w:val="150"/>
          <w:marBottom w:val="0"/>
          <w:divBdr>
            <w:top w:val="none" w:sz="0" w:space="0" w:color="auto"/>
            <w:left w:val="none" w:sz="0" w:space="0" w:color="auto"/>
            <w:bottom w:val="none" w:sz="0" w:space="0" w:color="auto"/>
            <w:right w:val="none" w:sz="0" w:space="0" w:color="auto"/>
          </w:divBdr>
        </w:div>
        <w:div w:id="568198987">
          <w:marLeft w:val="274"/>
          <w:marRight w:val="0"/>
          <w:marTop w:val="150"/>
          <w:marBottom w:val="0"/>
          <w:divBdr>
            <w:top w:val="none" w:sz="0" w:space="0" w:color="auto"/>
            <w:left w:val="none" w:sz="0" w:space="0" w:color="auto"/>
            <w:bottom w:val="none" w:sz="0" w:space="0" w:color="auto"/>
            <w:right w:val="none" w:sz="0" w:space="0" w:color="auto"/>
          </w:divBdr>
        </w:div>
        <w:div w:id="1013993739">
          <w:marLeft w:val="360"/>
          <w:marRight w:val="0"/>
          <w:marTop w:val="150"/>
          <w:marBottom w:val="0"/>
          <w:divBdr>
            <w:top w:val="none" w:sz="0" w:space="0" w:color="auto"/>
            <w:left w:val="none" w:sz="0" w:space="0" w:color="auto"/>
            <w:bottom w:val="none" w:sz="0" w:space="0" w:color="auto"/>
            <w:right w:val="none" w:sz="0" w:space="0" w:color="auto"/>
          </w:divBdr>
        </w:div>
        <w:div w:id="1152721053">
          <w:marLeft w:val="274"/>
          <w:marRight w:val="0"/>
          <w:marTop w:val="150"/>
          <w:marBottom w:val="0"/>
          <w:divBdr>
            <w:top w:val="none" w:sz="0" w:space="0" w:color="auto"/>
            <w:left w:val="none" w:sz="0" w:space="0" w:color="auto"/>
            <w:bottom w:val="none" w:sz="0" w:space="0" w:color="auto"/>
            <w:right w:val="none" w:sz="0" w:space="0" w:color="auto"/>
          </w:divBdr>
        </w:div>
        <w:div w:id="1231768747">
          <w:marLeft w:val="274"/>
          <w:marRight w:val="0"/>
          <w:marTop w:val="150"/>
          <w:marBottom w:val="0"/>
          <w:divBdr>
            <w:top w:val="none" w:sz="0" w:space="0" w:color="auto"/>
            <w:left w:val="none" w:sz="0" w:space="0" w:color="auto"/>
            <w:bottom w:val="none" w:sz="0" w:space="0" w:color="auto"/>
            <w:right w:val="none" w:sz="0" w:space="0" w:color="auto"/>
          </w:divBdr>
        </w:div>
        <w:div w:id="1429614147">
          <w:marLeft w:val="274"/>
          <w:marRight w:val="0"/>
          <w:marTop w:val="150"/>
          <w:marBottom w:val="0"/>
          <w:divBdr>
            <w:top w:val="none" w:sz="0" w:space="0" w:color="auto"/>
            <w:left w:val="none" w:sz="0" w:space="0" w:color="auto"/>
            <w:bottom w:val="none" w:sz="0" w:space="0" w:color="auto"/>
            <w:right w:val="none" w:sz="0" w:space="0" w:color="auto"/>
          </w:divBdr>
        </w:div>
        <w:div w:id="1460108870">
          <w:marLeft w:val="360"/>
          <w:marRight w:val="0"/>
          <w:marTop w:val="150"/>
          <w:marBottom w:val="0"/>
          <w:divBdr>
            <w:top w:val="none" w:sz="0" w:space="0" w:color="auto"/>
            <w:left w:val="none" w:sz="0" w:space="0" w:color="auto"/>
            <w:bottom w:val="none" w:sz="0" w:space="0" w:color="auto"/>
            <w:right w:val="none" w:sz="0" w:space="0" w:color="auto"/>
          </w:divBdr>
        </w:div>
        <w:div w:id="1603803664">
          <w:marLeft w:val="274"/>
          <w:marRight w:val="0"/>
          <w:marTop w:val="150"/>
          <w:marBottom w:val="0"/>
          <w:divBdr>
            <w:top w:val="none" w:sz="0" w:space="0" w:color="auto"/>
            <w:left w:val="none" w:sz="0" w:space="0" w:color="auto"/>
            <w:bottom w:val="none" w:sz="0" w:space="0" w:color="auto"/>
            <w:right w:val="none" w:sz="0" w:space="0" w:color="auto"/>
          </w:divBdr>
        </w:div>
        <w:div w:id="1983995287">
          <w:marLeft w:val="360"/>
          <w:marRight w:val="0"/>
          <w:marTop w:val="150"/>
          <w:marBottom w:val="0"/>
          <w:divBdr>
            <w:top w:val="none" w:sz="0" w:space="0" w:color="auto"/>
            <w:left w:val="none" w:sz="0" w:space="0" w:color="auto"/>
            <w:bottom w:val="none" w:sz="0" w:space="0" w:color="auto"/>
            <w:right w:val="none" w:sz="0" w:space="0" w:color="auto"/>
          </w:divBdr>
        </w:div>
        <w:div w:id="2021928782">
          <w:marLeft w:val="360"/>
          <w:marRight w:val="0"/>
          <w:marTop w:val="150"/>
          <w:marBottom w:val="0"/>
          <w:divBdr>
            <w:top w:val="none" w:sz="0" w:space="0" w:color="auto"/>
            <w:left w:val="none" w:sz="0" w:space="0" w:color="auto"/>
            <w:bottom w:val="none" w:sz="0" w:space="0" w:color="auto"/>
            <w:right w:val="none" w:sz="0" w:space="0" w:color="auto"/>
          </w:divBdr>
        </w:div>
        <w:div w:id="2023430501">
          <w:marLeft w:val="274"/>
          <w:marRight w:val="0"/>
          <w:marTop w:val="150"/>
          <w:marBottom w:val="0"/>
          <w:divBdr>
            <w:top w:val="none" w:sz="0" w:space="0" w:color="auto"/>
            <w:left w:val="none" w:sz="0" w:space="0" w:color="auto"/>
            <w:bottom w:val="none" w:sz="0" w:space="0" w:color="auto"/>
            <w:right w:val="none" w:sz="0" w:space="0" w:color="auto"/>
          </w:divBdr>
        </w:div>
        <w:div w:id="2124032987">
          <w:marLeft w:val="360"/>
          <w:marRight w:val="0"/>
          <w:marTop w:val="150"/>
          <w:marBottom w:val="0"/>
          <w:divBdr>
            <w:top w:val="none" w:sz="0" w:space="0" w:color="auto"/>
            <w:left w:val="none" w:sz="0" w:space="0" w:color="auto"/>
            <w:bottom w:val="none" w:sz="0" w:space="0" w:color="auto"/>
            <w:right w:val="none" w:sz="0" w:space="0" w:color="auto"/>
          </w:divBdr>
        </w:div>
      </w:divsChild>
    </w:div>
    <w:div w:id="1780685752">
      <w:bodyDiv w:val="1"/>
      <w:marLeft w:val="0"/>
      <w:marRight w:val="0"/>
      <w:marTop w:val="0"/>
      <w:marBottom w:val="0"/>
      <w:divBdr>
        <w:top w:val="none" w:sz="0" w:space="0" w:color="auto"/>
        <w:left w:val="none" w:sz="0" w:space="0" w:color="auto"/>
        <w:bottom w:val="none" w:sz="0" w:space="0" w:color="auto"/>
        <w:right w:val="none" w:sz="0" w:space="0" w:color="auto"/>
      </w:divBdr>
      <w:divsChild>
        <w:div w:id="1377508818">
          <w:marLeft w:val="274"/>
          <w:marRight w:val="0"/>
          <w:marTop w:val="0"/>
          <w:marBottom w:val="0"/>
          <w:divBdr>
            <w:top w:val="none" w:sz="0" w:space="0" w:color="auto"/>
            <w:left w:val="none" w:sz="0" w:space="0" w:color="auto"/>
            <w:bottom w:val="none" w:sz="0" w:space="0" w:color="auto"/>
            <w:right w:val="none" w:sz="0" w:space="0" w:color="auto"/>
          </w:divBdr>
        </w:div>
        <w:div w:id="1826313014">
          <w:marLeft w:val="274"/>
          <w:marRight w:val="0"/>
          <w:marTop w:val="0"/>
          <w:marBottom w:val="0"/>
          <w:divBdr>
            <w:top w:val="none" w:sz="0" w:space="0" w:color="auto"/>
            <w:left w:val="none" w:sz="0" w:space="0" w:color="auto"/>
            <w:bottom w:val="none" w:sz="0" w:space="0" w:color="auto"/>
            <w:right w:val="none" w:sz="0" w:space="0" w:color="auto"/>
          </w:divBdr>
        </w:div>
      </w:divsChild>
    </w:div>
    <w:div w:id="1784379911">
      <w:bodyDiv w:val="1"/>
      <w:marLeft w:val="0"/>
      <w:marRight w:val="0"/>
      <w:marTop w:val="0"/>
      <w:marBottom w:val="0"/>
      <w:divBdr>
        <w:top w:val="none" w:sz="0" w:space="0" w:color="auto"/>
        <w:left w:val="none" w:sz="0" w:space="0" w:color="auto"/>
        <w:bottom w:val="none" w:sz="0" w:space="0" w:color="auto"/>
        <w:right w:val="none" w:sz="0" w:space="0" w:color="auto"/>
      </w:divBdr>
    </w:div>
    <w:div w:id="1818106361">
      <w:bodyDiv w:val="1"/>
      <w:marLeft w:val="0"/>
      <w:marRight w:val="0"/>
      <w:marTop w:val="0"/>
      <w:marBottom w:val="0"/>
      <w:divBdr>
        <w:top w:val="none" w:sz="0" w:space="0" w:color="auto"/>
        <w:left w:val="none" w:sz="0" w:space="0" w:color="auto"/>
        <w:bottom w:val="none" w:sz="0" w:space="0" w:color="auto"/>
        <w:right w:val="none" w:sz="0" w:space="0" w:color="auto"/>
      </w:divBdr>
      <w:divsChild>
        <w:div w:id="29846592">
          <w:marLeft w:val="446"/>
          <w:marRight w:val="0"/>
          <w:marTop w:val="0"/>
          <w:marBottom w:val="0"/>
          <w:divBdr>
            <w:top w:val="none" w:sz="0" w:space="0" w:color="auto"/>
            <w:left w:val="none" w:sz="0" w:space="0" w:color="auto"/>
            <w:bottom w:val="none" w:sz="0" w:space="0" w:color="auto"/>
            <w:right w:val="none" w:sz="0" w:space="0" w:color="auto"/>
          </w:divBdr>
        </w:div>
        <w:div w:id="58595222">
          <w:marLeft w:val="446"/>
          <w:marRight w:val="0"/>
          <w:marTop w:val="0"/>
          <w:marBottom w:val="0"/>
          <w:divBdr>
            <w:top w:val="none" w:sz="0" w:space="0" w:color="auto"/>
            <w:left w:val="none" w:sz="0" w:space="0" w:color="auto"/>
            <w:bottom w:val="none" w:sz="0" w:space="0" w:color="auto"/>
            <w:right w:val="none" w:sz="0" w:space="0" w:color="auto"/>
          </w:divBdr>
        </w:div>
        <w:div w:id="2034649843">
          <w:marLeft w:val="446"/>
          <w:marRight w:val="0"/>
          <w:marTop w:val="0"/>
          <w:marBottom w:val="0"/>
          <w:divBdr>
            <w:top w:val="none" w:sz="0" w:space="0" w:color="auto"/>
            <w:left w:val="none" w:sz="0" w:space="0" w:color="auto"/>
            <w:bottom w:val="none" w:sz="0" w:space="0" w:color="auto"/>
            <w:right w:val="none" w:sz="0" w:space="0" w:color="auto"/>
          </w:divBdr>
        </w:div>
      </w:divsChild>
    </w:div>
    <w:div w:id="1824159125">
      <w:bodyDiv w:val="1"/>
      <w:marLeft w:val="0"/>
      <w:marRight w:val="0"/>
      <w:marTop w:val="0"/>
      <w:marBottom w:val="0"/>
      <w:divBdr>
        <w:top w:val="none" w:sz="0" w:space="0" w:color="auto"/>
        <w:left w:val="none" w:sz="0" w:space="0" w:color="auto"/>
        <w:bottom w:val="none" w:sz="0" w:space="0" w:color="auto"/>
        <w:right w:val="none" w:sz="0" w:space="0" w:color="auto"/>
      </w:divBdr>
    </w:div>
    <w:div w:id="1826117206">
      <w:bodyDiv w:val="1"/>
      <w:marLeft w:val="0"/>
      <w:marRight w:val="0"/>
      <w:marTop w:val="0"/>
      <w:marBottom w:val="0"/>
      <w:divBdr>
        <w:top w:val="none" w:sz="0" w:space="0" w:color="auto"/>
        <w:left w:val="none" w:sz="0" w:space="0" w:color="auto"/>
        <w:bottom w:val="none" w:sz="0" w:space="0" w:color="auto"/>
        <w:right w:val="none" w:sz="0" w:space="0" w:color="auto"/>
      </w:divBdr>
    </w:div>
    <w:div w:id="1827478401">
      <w:bodyDiv w:val="1"/>
      <w:marLeft w:val="0"/>
      <w:marRight w:val="0"/>
      <w:marTop w:val="0"/>
      <w:marBottom w:val="0"/>
      <w:divBdr>
        <w:top w:val="none" w:sz="0" w:space="0" w:color="auto"/>
        <w:left w:val="none" w:sz="0" w:space="0" w:color="auto"/>
        <w:bottom w:val="none" w:sz="0" w:space="0" w:color="auto"/>
        <w:right w:val="none" w:sz="0" w:space="0" w:color="auto"/>
      </w:divBdr>
    </w:div>
    <w:div w:id="1830176247">
      <w:bodyDiv w:val="1"/>
      <w:marLeft w:val="0"/>
      <w:marRight w:val="0"/>
      <w:marTop w:val="0"/>
      <w:marBottom w:val="0"/>
      <w:divBdr>
        <w:top w:val="none" w:sz="0" w:space="0" w:color="auto"/>
        <w:left w:val="none" w:sz="0" w:space="0" w:color="auto"/>
        <w:bottom w:val="none" w:sz="0" w:space="0" w:color="auto"/>
        <w:right w:val="none" w:sz="0" w:space="0" w:color="auto"/>
      </w:divBdr>
    </w:div>
    <w:div w:id="1841693306">
      <w:bodyDiv w:val="1"/>
      <w:marLeft w:val="0"/>
      <w:marRight w:val="0"/>
      <w:marTop w:val="0"/>
      <w:marBottom w:val="0"/>
      <w:divBdr>
        <w:top w:val="none" w:sz="0" w:space="0" w:color="auto"/>
        <w:left w:val="none" w:sz="0" w:space="0" w:color="auto"/>
        <w:bottom w:val="none" w:sz="0" w:space="0" w:color="auto"/>
        <w:right w:val="none" w:sz="0" w:space="0" w:color="auto"/>
      </w:divBdr>
      <w:divsChild>
        <w:div w:id="30035873">
          <w:marLeft w:val="547"/>
          <w:marRight w:val="0"/>
          <w:marTop w:val="150"/>
          <w:marBottom w:val="0"/>
          <w:divBdr>
            <w:top w:val="none" w:sz="0" w:space="0" w:color="auto"/>
            <w:left w:val="none" w:sz="0" w:space="0" w:color="auto"/>
            <w:bottom w:val="none" w:sz="0" w:space="0" w:color="auto"/>
            <w:right w:val="none" w:sz="0" w:space="0" w:color="auto"/>
          </w:divBdr>
        </w:div>
        <w:div w:id="1350792420">
          <w:marLeft w:val="547"/>
          <w:marRight w:val="0"/>
          <w:marTop w:val="150"/>
          <w:marBottom w:val="0"/>
          <w:divBdr>
            <w:top w:val="none" w:sz="0" w:space="0" w:color="auto"/>
            <w:left w:val="none" w:sz="0" w:space="0" w:color="auto"/>
            <w:bottom w:val="none" w:sz="0" w:space="0" w:color="auto"/>
            <w:right w:val="none" w:sz="0" w:space="0" w:color="auto"/>
          </w:divBdr>
        </w:div>
        <w:div w:id="1513450059">
          <w:marLeft w:val="547"/>
          <w:marRight w:val="0"/>
          <w:marTop w:val="150"/>
          <w:marBottom w:val="0"/>
          <w:divBdr>
            <w:top w:val="none" w:sz="0" w:space="0" w:color="auto"/>
            <w:left w:val="none" w:sz="0" w:space="0" w:color="auto"/>
            <w:bottom w:val="none" w:sz="0" w:space="0" w:color="auto"/>
            <w:right w:val="none" w:sz="0" w:space="0" w:color="auto"/>
          </w:divBdr>
        </w:div>
        <w:div w:id="1881893711">
          <w:marLeft w:val="547"/>
          <w:marRight w:val="0"/>
          <w:marTop w:val="150"/>
          <w:marBottom w:val="0"/>
          <w:divBdr>
            <w:top w:val="none" w:sz="0" w:space="0" w:color="auto"/>
            <w:left w:val="none" w:sz="0" w:space="0" w:color="auto"/>
            <w:bottom w:val="none" w:sz="0" w:space="0" w:color="auto"/>
            <w:right w:val="none" w:sz="0" w:space="0" w:color="auto"/>
          </w:divBdr>
        </w:div>
      </w:divsChild>
    </w:div>
    <w:div w:id="1862158966">
      <w:bodyDiv w:val="1"/>
      <w:marLeft w:val="0"/>
      <w:marRight w:val="0"/>
      <w:marTop w:val="0"/>
      <w:marBottom w:val="0"/>
      <w:divBdr>
        <w:top w:val="none" w:sz="0" w:space="0" w:color="auto"/>
        <w:left w:val="none" w:sz="0" w:space="0" w:color="auto"/>
        <w:bottom w:val="none" w:sz="0" w:space="0" w:color="auto"/>
        <w:right w:val="none" w:sz="0" w:space="0" w:color="auto"/>
      </w:divBdr>
    </w:div>
    <w:div w:id="1862232641">
      <w:bodyDiv w:val="1"/>
      <w:marLeft w:val="0"/>
      <w:marRight w:val="0"/>
      <w:marTop w:val="0"/>
      <w:marBottom w:val="0"/>
      <w:divBdr>
        <w:top w:val="none" w:sz="0" w:space="0" w:color="auto"/>
        <w:left w:val="none" w:sz="0" w:space="0" w:color="auto"/>
        <w:bottom w:val="none" w:sz="0" w:space="0" w:color="auto"/>
        <w:right w:val="none" w:sz="0" w:space="0" w:color="auto"/>
      </w:divBdr>
    </w:div>
    <w:div w:id="1872910304">
      <w:bodyDiv w:val="1"/>
      <w:marLeft w:val="0"/>
      <w:marRight w:val="0"/>
      <w:marTop w:val="0"/>
      <w:marBottom w:val="0"/>
      <w:divBdr>
        <w:top w:val="none" w:sz="0" w:space="0" w:color="auto"/>
        <w:left w:val="none" w:sz="0" w:space="0" w:color="auto"/>
        <w:bottom w:val="none" w:sz="0" w:space="0" w:color="auto"/>
        <w:right w:val="none" w:sz="0" w:space="0" w:color="auto"/>
      </w:divBdr>
    </w:div>
    <w:div w:id="1914928704">
      <w:bodyDiv w:val="1"/>
      <w:marLeft w:val="0"/>
      <w:marRight w:val="0"/>
      <w:marTop w:val="0"/>
      <w:marBottom w:val="0"/>
      <w:divBdr>
        <w:top w:val="none" w:sz="0" w:space="0" w:color="auto"/>
        <w:left w:val="none" w:sz="0" w:space="0" w:color="auto"/>
        <w:bottom w:val="none" w:sz="0" w:space="0" w:color="auto"/>
        <w:right w:val="none" w:sz="0" w:space="0" w:color="auto"/>
      </w:divBdr>
      <w:divsChild>
        <w:div w:id="357392103">
          <w:marLeft w:val="360"/>
          <w:marRight w:val="0"/>
          <w:marTop w:val="0"/>
          <w:marBottom w:val="0"/>
          <w:divBdr>
            <w:top w:val="none" w:sz="0" w:space="0" w:color="auto"/>
            <w:left w:val="none" w:sz="0" w:space="0" w:color="auto"/>
            <w:bottom w:val="none" w:sz="0" w:space="0" w:color="auto"/>
            <w:right w:val="none" w:sz="0" w:space="0" w:color="auto"/>
          </w:divBdr>
        </w:div>
        <w:div w:id="529102943">
          <w:marLeft w:val="360"/>
          <w:marRight w:val="0"/>
          <w:marTop w:val="0"/>
          <w:marBottom w:val="0"/>
          <w:divBdr>
            <w:top w:val="none" w:sz="0" w:space="0" w:color="auto"/>
            <w:left w:val="none" w:sz="0" w:space="0" w:color="auto"/>
            <w:bottom w:val="none" w:sz="0" w:space="0" w:color="auto"/>
            <w:right w:val="none" w:sz="0" w:space="0" w:color="auto"/>
          </w:divBdr>
        </w:div>
        <w:div w:id="951285588">
          <w:marLeft w:val="360"/>
          <w:marRight w:val="0"/>
          <w:marTop w:val="0"/>
          <w:marBottom w:val="0"/>
          <w:divBdr>
            <w:top w:val="none" w:sz="0" w:space="0" w:color="auto"/>
            <w:left w:val="none" w:sz="0" w:space="0" w:color="auto"/>
            <w:bottom w:val="none" w:sz="0" w:space="0" w:color="auto"/>
            <w:right w:val="none" w:sz="0" w:space="0" w:color="auto"/>
          </w:divBdr>
        </w:div>
        <w:div w:id="1235627935">
          <w:marLeft w:val="360"/>
          <w:marRight w:val="0"/>
          <w:marTop w:val="0"/>
          <w:marBottom w:val="0"/>
          <w:divBdr>
            <w:top w:val="none" w:sz="0" w:space="0" w:color="auto"/>
            <w:left w:val="none" w:sz="0" w:space="0" w:color="auto"/>
            <w:bottom w:val="none" w:sz="0" w:space="0" w:color="auto"/>
            <w:right w:val="none" w:sz="0" w:space="0" w:color="auto"/>
          </w:divBdr>
        </w:div>
      </w:divsChild>
    </w:div>
    <w:div w:id="1920434146">
      <w:bodyDiv w:val="1"/>
      <w:marLeft w:val="0"/>
      <w:marRight w:val="0"/>
      <w:marTop w:val="0"/>
      <w:marBottom w:val="0"/>
      <w:divBdr>
        <w:top w:val="none" w:sz="0" w:space="0" w:color="auto"/>
        <w:left w:val="none" w:sz="0" w:space="0" w:color="auto"/>
        <w:bottom w:val="none" w:sz="0" w:space="0" w:color="auto"/>
        <w:right w:val="none" w:sz="0" w:space="0" w:color="auto"/>
      </w:divBdr>
    </w:div>
    <w:div w:id="1924293583">
      <w:bodyDiv w:val="1"/>
      <w:marLeft w:val="0"/>
      <w:marRight w:val="0"/>
      <w:marTop w:val="0"/>
      <w:marBottom w:val="0"/>
      <w:divBdr>
        <w:top w:val="none" w:sz="0" w:space="0" w:color="auto"/>
        <w:left w:val="none" w:sz="0" w:space="0" w:color="auto"/>
        <w:bottom w:val="none" w:sz="0" w:space="0" w:color="auto"/>
        <w:right w:val="none" w:sz="0" w:space="0" w:color="auto"/>
      </w:divBdr>
      <w:divsChild>
        <w:div w:id="1948660937">
          <w:marLeft w:val="446"/>
          <w:marRight w:val="0"/>
          <w:marTop w:val="0"/>
          <w:marBottom w:val="0"/>
          <w:divBdr>
            <w:top w:val="none" w:sz="0" w:space="0" w:color="auto"/>
            <w:left w:val="none" w:sz="0" w:space="0" w:color="auto"/>
            <w:bottom w:val="none" w:sz="0" w:space="0" w:color="auto"/>
            <w:right w:val="none" w:sz="0" w:space="0" w:color="auto"/>
          </w:divBdr>
        </w:div>
        <w:div w:id="284850224">
          <w:marLeft w:val="446"/>
          <w:marRight w:val="0"/>
          <w:marTop w:val="0"/>
          <w:marBottom w:val="0"/>
          <w:divBdr>
            <w:top w:val="none" w:sz="0" w:space="0" w:color="auto"/>
            <w:left w:val="none" w:sz="0" w:space="0" w:color="auto"/>
            <w:bottom w:val="none" w:sz="0" w:space="0" w:color="auto"/>
            <w:right w:val="none" w:sz="0" w:space="0" w:color="auto"/>
          </w:divBdr>
        </w:div>
        <w:div w:id="528228252">
          <w:marLeft w:val="446"/>
          <w:marRight w:val="0"/>
          <w:marTop w:val="0"/>
          <w:marBottom w:val="0"/>
          <w:divBdr>
            <w:top w:val="none" w:sz="0" w:space="0" w:color="auto"/>
            <w:left w:val="none" w:sz="0" w:space="0" w:color="auto"/>
            <w:bottom w:val="none" w:sz="0" w:space="0" w:color="auto"/>
            <w:right w:val="none" w:sz="0" w:space="0" w:color="auto"/>
          </w:divBdr>
        </w:div>
        <w:div w:id="1269972008">
          <w:marLeft w:val="446"/>
          <w:marRight w:val="0"/>
          <w:marTop w:val="0"/>
          <w:marBottom w:val="0"/>
          <w:divBdr>
            <w:top w:val="none" w:sz="0" w:space="0" w:color="auto"/>
            <w:left w:val="none" w:sz="0" w:space="0" w:color="auto"/>
            <w:bottom w:val="none" w:sz="0" w:space="0" w:color="auto"/>
            <w:right w:val="none" w:sz="0" w:space="0" w:color="auto"/>
          </w:divBdr>
        </w:div>
      </w:divsChild>
    </w:div>
    <w:div w:id="1953978393">
      <w:bodyDiv w:val="1"/>
      <w:marLeft w:val="0"/>
      <w:marRight w:val="0"/>
      <w:marTop w:val="0"/>
      <w:marBottom w:val="0"/>
      <w:divBdr>
        <w:top w:val="none" w:sz="0" w:space="0" w:color="auto"/>
        <w:left w:val="none" w:sz="0" w:space="0" w:color="auto"/>
        <w:bottom w:val="none" w:sz="0" w:space="0" w:color="auto"/>
        <w:right w:val="none" w:sz="0" w:space="0" w:color="auto"/>
      </w:divBdr>
      <w:divsChild>
        <w:div w:id="364716362">
          <w:marLeft w:val="360"/>
          <w:marRight w:val="0"/>
          <w:marTop w:val="0"/>
          <w:marBottom w:val="0"/>
          <w:divBdr>
            <w:top w:val="none" w:sz="0" w:space="0" w:color="auto"/>
            <w:left w:val="none" w:sz="0" w:space="0" w:color="auto"/>
            <w:bottom w:val="none" w:sz="0" w:space="0" w:color="auto"/>
            <w:right w:val="none" w:sz="0" w:space="0" w:color="auto"/>
          </w:divBdr>
        </w:div>
        <w:div w:id="580914139">
          <w:marLeft w:val="360"/>
          <w:marRight w:val="0"/>
          <w:marTop w:val="0"/>
          <w:marBottom w:val="0"/>
          <w:divBdr>
            <w:top w:val="none" w:sz="0" w:space="0" w:color="auto"/>
            <w:left w:val="none" w:sz="0" w:space="0" w:color="auto"/>
            <w:bottom w:val="none" w:sz="0" w:space="0" w:color="auto"/>
            <w:right w:val="none" w:sz="0" w:space="0" w:color="auto"/>
          </w:divBdr>
        </w:div>
        <w:div w:id="1033267508">
          <w:marLeft w:val="360"/>
          <w:marRight w:val="0"/>
          <w:marTop w:val="0"/>
          <w:marBottom w:val="0"/>
          <w:divBdr>
            <w:top w:val="none" w:sz="0" w:space="0" w:color="auto"/>
            <w:left w:val="none" w:sz="0" w:space="0" w:color="auto"/>
            <w:bottom w:val="none" w:sz="0" w:space="0" w:color="auto"/>
            <w:right w:val="none" w:sz="0" w:space="0" w:color="auto"/>
          </w:divBdr>
        </w:div>
        <w:div w:id="1197043970">
          <w:marLeft w:val="360"/>
          <w:marRight w:val="0"/>
          <w:marTop w:val="0"/>
          <w:marBottom w:val="0"/>
          <w:divBdr>
            <w:top w:val="none" w:sz="0" w:space="0" w:color="auto"/>
            <w:left w:val="none" w:sz="0" w:space="0" w:color="auto"/>
            <w:bottom w:val="none" w:sz="0" w:space="0" w:color="auto"/>
            <w:right w:val="none" w:sz="0" w:space="0" w:color="auto"/>
          </w:divBdr>
        </w:div>
        <w:div w:id="1396858649">
          <w:marLeft w:val="360"/>
          <w:marRight w:val="0"/>
          <w:marTop w:val="0"/>
          <w:marBottom w:val="0"/>
          <w:divBdr>
            <w:top w:val="none" w:sz="0" w:space="0" w:color="auto"/>
            <w:left w:val="none" w:sz="0" w:space="0" w:color="auto"/>
            <w:bottom w:val="none" w:sz="0" w:space="0" w:color="auto"/>
            <w:right w:val="none" w:sz="0" w:space="0" w:color="auto"/>
          </w:divBdr>
        </w:div>
        <w:div w:id="1508330564">
          <w:marLeft w:val="360"/>
          <w:marRight w:val="0"/>
          <w:marTop w:val="0"/>
          <w:marBottom w:val="0"/>
          <w:divBdr>
            <w:top w:val="none" w:sz="0" w:space="0" w:color="auto"/>
            <w:left w:val="none" w:sz="0" w:space="0" w:color="auto"/>
            <w:bottom w:val="none" w:sz="0" w:space="0" w:color="auto"/>
            <w:right w:val="none" w:sz="0" w:space="0" w:color="auto"/>
          </w:divBdr>
        </w:div>
        <w:div w:id="1643459719">
          <w:marLeft w:val="360"/>
          <w:marRight w:val="0"/>
          <w:marTop w:val="0"/>
          <w:marBottom w:val="0"/>
          <w:divBdr>
            <w:top w:val="none" w:sz="0" w:space="0" w:color="auto"/>
            <w:left w:val="none" w:sz="0" w:space="0" w:color="auto"/>
            <w:bottom w:val="none" w:sz="0" w:space="0" w:color="auto"/>
            <w:right w:val="none" w:sz="0" w:space="0" w:color="auto"/>
          </w:divBdr>
        </w:div>
        <w:div w:id="1732070812">
          <w:marLeft w:val="360"/>
          <w:marRight w:val="0"/>
          <w:marTop w:val="0"/>
          <w:marBottom w:val="0"/>
          <w:divBdr>
            <w:top w:val="none" w:sz="0" w:space="0" w:color="auto"/>
            <w:left w:val="none" w:sz="0" w:space="0" w:color="auto"/>
            <w:bottom w:val="none" w:sz="0" w:space="0" w:color="auto"/>
            <w:right w:val="none" w:sz="0" w:space="0" w:color="auto"/>
          </w:divBdr>
        </w:div>
        <w:div w:id="2117677584">
          <w:marLeft w:val="360"/>
          <w:marRight w:val="0"/>
          <w:marTop w:val="0"/>
          <w:marBottom w:val="0"/>
          <w:divBdr>
            <w:top w:val="none" w:sz="0" w:space="0" w:color="auto"/>
            <w:left w:val="none" w:sz="0" w:space="0" w:color="auto"/>
            <w:bottom w:val="none" w:sz="0" w:space="0" w:color="auto"/>
            <w:right w:val="none" w:sz="0" w:space="0" w:color="auto"/>
          </w:divBdr>
        </w:div>
        <w:div w:id="2135370267">
          <w:marLeft w:val="360"/>
          <w:marRight w:val="0"/>
          <w:marTop w:val="0"/>
          <w:marBottom w:val="0"/>
          <w:divBdr>
            <w:top w:val="none" w:sz="0" w:space="0" w:color="auto"/>
            <w:left w:val="none" w:sz="0" w:space="0" w:color="auto"/>
            <w:bottom w:val="none" w:sz="0" w:space="0" w:color="auto"/>
            <w:right w:val="none" w:sz="0" w:space="0" w:color="auto"/>
          </w:divBdr>
        </w:div>
      </w:divsChild>
    </w:div>
    <w:div w:id="1962150198">
      <w:bodyDiv w:val="1"/>
      <w:marLeft w:val="0"/>
      <w:marRight w:val="0"/>
      <w:marTop w:val="0"/>
      <w:marBottom w:val="0"/>
      <w:divBdr>
        <w:top w:val="none" w:sz="0" w:space="0" w:color="auto"/>
        <w:left w:val="none" w:sz="0" w:space="0" w:color="auto"/>
        <w:bottom w:val="none" w:sz="0" w:space="0" w:color="auto"/>
        <w:right w:val="none" w:sz="0" w:space="0" w:color="auto"/>
      </w:divBdr>
    </w:div>
    <w:div w:id="1968119735">
      <w:bodyDiv w:val="1"/>
      <w:marLeft w:val="0"/>
      <w:marRight w:val="0"/>
      <w:marTop w:val="0"/>
      <w:marBottom w:val="0"/>
      <w:divBdr>
        <w:top w:val="none" w:sz="0" w:space="0" w:color="auto"/>
        <w:left w:val="none" w:sz="0" w:space="0" w:color="auto"/>
        <w:bottom w:val="none" w:sz="0" w:space="0" w:color="auto"/>
        <w:right w:val="none" w:sz="0" w:space="0" w:color="auto"/>
      </w:divBdr>
    </w:div>
    <w:div w:id="1974288850">
      <w:bodyDiv w:val="1"/>
      <w:marLeft w:val="0"/>
      <w:marRight w:val="0"/>
      <w:marTop w:val="0"/>
      <w:marBottom w:val="0"/>
      <w:divBdr>
        <w:top w:val="none" w:sz="0" w:space="0" w:color="auto"/>
        <w:left w:val="none" w:sz="0" w:space="0" w:color="auto"/>
        <w:bottom w:val="none" w:sz="0" w:space="0" w:color="auto"/>
        <w:right w:val="none" w:sz="0" w:space="0" w:color="auto"/>
      </w:divBdr>
      <w:divsChild>
        <w:div w:id="1320764833">
          <w:marLeft w:val="446"/>
          <w:marRight w:val="0"/>
          <w:marTop w:val="0"/>
          <w:marBottom w:val="0"/>
          <w:divBdr>
            <w:top w:val="none" w:sz="0" w:space="0" w:color="auto"/>
            <w:left w:val="none" w:sz="0" w:space="0" w:color="auto"/>
            <w:bottom w:val="none" w:sz="0" w:space="0" w:color="auto"/>
            <w:right w:val="none" w:sz="0" w:space="0" w:color="auto"/>
          </w:divBdr>
        </w:div>
        <w:div w:id="1561746355">
          <w:marLeft w:val="446"/>
          <w:marRight w:val="0"/>
          <w:marTop w:val="0"/>
          <w:marBottom w:val="0"/>
          <w:divBdr>
            <w:top w:val="none" w:sz="0" w:space="0" w:color="auto"/>
            <w:left w:val="none" w:sz="0" w:space="0" w:color="auto"/>
            <w:bottom w:val="none" w:sz="0" w:space="0" w:color="auto"/>
            <w:right w:val="none" w:sz="0" w:space="0" w:color="auto"/>
          </w:divBdr>
        </w:div>
        <w:div w:id="1927033785">
          <w:marLeft w:val="446"/>
          <w:marRight w:val="0"/>
          <w:marTop w:val="0"/>
          <w:marBottom w:val="0"/>
          <w:divBdr>
            <w:top w:val="none" w:sz="0" w:space="0" w:color="auto"/>
            <w:left w:val="none" w:sz="0" w:space="0" w:color="auto"/>
            <w:bottom w:val="none" w:sz="0" w:space="0" w:color="auto"/>
            <w:right w:val="none" w:sz="0" w:space="0" w:color="auto"/>
          </w:divBdr>
        </w:div>
        <w:div w:id="2089224953">
          <w:marLeft w:val="446"/>
          <w:marRight w:val="0"/>
          <w:marTop w:val="0"/>
          <w:marBottom w:val="0"/>
          <w:divBdr>
            <w:top w:val="none" w:sz="0" w:space="0" w:color="auto"/>
            <w:left w:val="none" w:sz="0" w:space="0" w:color="auto"/>
            <w:bottom w:val="none" w:sz="0" w:space="0" w:color="auto"/>
            <w:right w:val="none" w:sz="0" w:space="0" w:color="auto"/>
          </w:divBdr>
        </w:div>
      </w:divsChild>
    </w:div>
    <w:div w:id="1979988304">
      <w:bodyDiv w:val="1"/>
      <w:marLeft w:val="0"/>
      <w:marRight w:val="0"/>
      <w:marTop w:val="0"/>
      <w:marBottom w:val="0"/>
      <w:divBdr>
        <w:top w:val="none" w:sz="0" w:space="0" w:color="auto"/>
        <w:left w:val="none" w:sz="0" w:space="0" w:color="auto"/>
        <w:bottom w:val="none" w:sz="0" w:space="0" w:color="auto"/>
        <w:right w:val="none" w:sz="0" w:space="0" w:color="auto"/>
      </w:divBdr>
    </w:div>
    <w:div w:id="2000497174">
      <w:bodyDiv w:val="1"/>
      <w:marLeft w:val="0"/>
      <w:marRight w:val="0"/>
      <w:marTop w:val="0"/>
      <w:marBottom w:val="0"/>
      <w:divBdr>
        <w:top w:val="none" w:sz="0" w:space="0" w:color="auto"/>
        <w:left w:val="none" w:sz="0" w:space="0" w:color="auto"/>
        <w:bottom w:val="none" w:sz="0" w:space="0" w:color="auto"/>
        <w:right w:val="none" w:sz="0" w:space="0" w:color="auto"/>
      </w:divBdr>
    </w:div>
    <w:div w:id="2020889738">
      <w:bodyDiv w:val="1"/>
      <w:marLeft w:val="0"/>
      <w:marRight w:val="0"/>
      <w:marTop w:val="0"/>
      <w:marBottom w:val="0"/>
      <w:divBdr>
        <w:top w:val="none" w:sz="0" w:space="0" w:color="auto"/>
        <w:left w:val="none" w:sz="0" w:space="0" w:color="auto"/>
        <w:bottom w:val="none" w:sz="0" w:space="0" w:color="auto"/>
        <w:right w:val="none" w:sz="0" w:space="0" w:color="auto"/>
      </w:divBdr>
    </w:div>
    <w:div w:id="2041321112">
      <w:bodyDiv w:val="1"/>
      <w:marLeft w:val="0"/>
      <w:marRight w:val="0"/>
      <w:marTop w:val="0"/>
      <w:marBottom w:val="0"/>
      <w:divBdr>
        <w:top w:val="none" w:sz="0" w:space="0" w:color="auto"/>
        <w:left w:val="none" w:sz="0" w:space="0" w:color="auto"/>
        <w:bottom w:val="none" w:sz="0" w:space="0" w:color="auto"/>
        <w:right w:val="none" w:sz="0" w:space="0" w:color="auto"/>
      </w:divBdr>
      <w:divsChild>
        <w:div w:id="369376651">
          <w:marLeft w:val="360"/>
          <w:marRight w:val="0"/>
          <w:marTop w:val="150"/>
          <w:marBottom w:val="0"/>
          <w:divBdr>
            <w:top w:val="none" w:sz="0" w:space="0" w:color="auto"/>
            <w:left w:val="none" w:sz="0" w:space="0" w:color="auto"/>
            <w:bottom w:val="none" w:sz="0" w:space="0" w:color="auto"/>
            <w:right w:val="none" w:sz="0" w:space="0" w:color="auto"/>
          </w:divBdr>
        </w:div>
        <w:div w:id="434249466">
          <w:marLeft w:val="360"/>
          <w:marRight w:val="0"/>
          <w:marTop w:val="150"/>
          <w:marBottom w:val="0"/>
          <w:divBdr>
            <w:top w:val="none" w:sz="0" w:space="0" w:color="auto"/>
            <w:left w:val="none" w:sz="0" w:space="0" w:color="auto"/>
            <w:bottom w:val="none" w:sz="0" w:space="0" w:color="auto"/>
            <w:right w:val="none" w:sz="0" w:space="0" w:color="auto"/>
          </w:divBdr>
        </w:div>
        <w:div w:id="776675773">
          <w:marLeft w:val="360"/>
          <w:marRight w:val="0"/>
          <w:marTop w:val="150"/>
          <w:marBottom w:val="0"/>
          <w:divBdr>
            <w:top w:val="none" w:sz="0" w:space="0" w:color="auto"/>
            <w:left w:val="none" w:sz="0" w:space="0" w:color="auto"/>
            <w:bottom w:val="none" w:sz="0" w:space="0" w:color="auto"/>
            <w:right w:val="none" w:sz="0" w:space="0" w:color="auto"/>
          </w:divBdr>
        </w:div>
        <w:div w:id="1328750779">
          <w:marLeft w:val="360"/>
          <w:marRight w:val="0"/>
          <w:marTop w:val="150"/>
          <w:marBottom w:val="0"/>
          <w:divBdr>
            <w:top w:val="none" w:sz="0" w:space="0" w:color="auto"/>
            <w:left w:val="none" w:sz="0" w:space="0" w:color="auto"/>
            <w:bottom w:val="none" w:sz="0" w:space="0" w:color="auto"/>
            <w:right w:val="none" w:sz="0" w:space="0" w:color="auto"/>
          </w:divBdr>
        </w:div>
        <w:div w:id="1447501240">
          <w:marLeft w:val="360"/>
          <w:marRight w:val="0"/>
          <w:marTop w:val="150"/>
          <w:marBottom w:val="0"/>
          <w:divBdr>
            <w:top w:val="none" w:sz="0" w:space="0" w:color="auto"/>
            <w:left w:val="none" w:sz="0" w:space="0" w:color="auto"/>
            <w:bottom w:val="none" w:sz="0" w:space="0" w:color="auto"/>
            <w:right w:val="none" w:sz="0" w:space="0" w:color="auto"/>
          </w:divBdr>
        </w:div>
      </w:divsChild>
    </w:div>
    <w:div w:id="2043746882">
      <w:bodyDiv w:val="1"/>
      <w:marLeft w:val="0"/>
      <w:marRight w:val="0"/>
      <w:marTop w:val="0"/>
      <w:marBottom w:val="0"/>
      <w:divBdr>
        <w:top w:val="none" w:sz="0" w:space="0" w:color="auto"/>
        <w:left w:val="none" w:sz="0" w:space="0" w:color="auto"/>
        <w:bottom w:val="none" w:sz="0" w:space="0" w:color="auto"/>
        <w:right w:val="none" w:sz="0" w:space="0" w:color="auto"/>
      </w:divBdr>
      <w:divsChild>
        <w:div w:id="152836014">
          <w:marLeft w:val="274"/>
          <w:marRight w:val="0"/>
          <w:marTop w:val="0"/>
          <w:marBottom w:val="0"/>
          <w:divBdr>
            <w:top w:val="none" w:sz="0" w:space="0" w:color="auto"/>
            <w:left w:val="none" w:sz="0" w:space="0" w:color="auto"/>
            <w:bottom w:val="none" w:sz="0" w:space="0" w:color="auto"/>
            <w:right w:val="none" w:sz="0" w:space="0" w:color="auto"/>
          </w:divBdr>
        </w:div>
        <w:div w:id="256333172">
          <w:marLeft w:val="274"/>
          <w:marRight w:val="0"/>
          <w:marTop w:val="0"/>
          <w:marBottom w:val="0"/>
          <w:divBdr>
            <w:top w:val="none" w:sz="0" w:space="0" w:color="auto"/>
            <w:left w:val="none" w:sz="0" w:space="0" w:color="auto"/>
            <w:bottom w:val="none" w:sz="0" w:space="0" w:color="auto"/>
            <w:right w:val="none" w:sz="0" w:space="0" w:color="auto"/>
          </w:divBdr>
        </w:div>
        <w:div w:id="924922603">
          <w:marLeft w:val="274"/>
          <w:marRight w:val="0"/>
          <w:marTop w:val="0"/>
          <w:marBottom w:val="0"/>
          <w:divBdr>
            <w:top w:val="none" w:sz="0" w:space="0" w:color="auto"/>
            <w:left w:val="none" w:sz="0" w:space="0" w:color="auto"/>
            <w:bottom w:val="none" w:sz="0" w:space="0" w:color="auto"/>
            <w:right w:val="none" w:sz="0" w:space="0" w:color="auto"/>
          </w:divBdr>
        </w:div>
        <w:div w:id="1390031162">
          <w:marLeft w:val="274"/>
          <w:marRight w:val="0"/>
          <w:marTop w:val="0"/>
          <w:marBottom w:val="0"/>
          <w:divBdr>
            <w:top w:val="none" w:sz="0" w:space="0" w:color="auto"/>
            <w:left w:val="none" w:sz="0" w:space="0" w:color="auto"/>
            <w:bottom w:val="none" w:sz="0" w:space="0" w:color="auto"/>
            <w:right w:val="none" w:sz="0" w:space="0" w:color="auto"/>
          </w:divBdr>
        </w:div>
        <w:div w:id="1620725946">
          <w:marLeft w:val="274"/>
          <w:marRight w:val="0"/>
          <w:marTop w:val="0"/>
          <w:marBottom w:val="0"/>
          <w:divBdr>
            <w:top w:val="none" w:sz="0" w:space="0" w:color="auto"/>
            <w:left w:val="none" w:sz="0" w:space="0" w:color="auto"/>
            <w:bottom w:val="none" w:sz="0" w:space="0" w:color="auto"/>
            <w:right w:val="none" w:sz="0" w:space="0" w:color="auto"/>
          </w:divBdr>
        </w:div>
      </w:divsChild>
    </w:div>
    <w:div w:id="2049407683">
      <w:bodyDiv w:val="1"/>
      <w:marLeft w:val="0"/>
      <w:marRight w:val="0"/>
      <w:marTop w:val="0"/>
      <w:marBottom w:val="0"/>
      <w:divBdr>
        <w:top w:val="none" w:sz="0" w:space="0" w:color="auto"/>
        <w:left w:val="none" w:sz="0" w:space="0" w:color="auto"/>
        <w:bottom w:val="none" w:sz="0" w:space="0" w:color="auto"/>
        <w:right w:val="none" w:sz="0" w:space="0" w:color="auto"/>
      </w:divBdr>
    </w:div>
    <w:div w:id="2053729772">
      <w:bodyDiv w:val="1"/>
      <w:marLeft w:val="0"/>
      <w:marRight w:val="0"/>
      <w:marTop w:val="0"/>
      <w:marBottom w:val="0"/>
      <w:divBdr>
        <w:top w:val="none" w:sz="0" w:space="0" w:color="auto"/>
        <w:left w:val="none" w:sz="0" w:space="0" w:color="auto"/>
        <w:bottom w:val="none" w:sz="0" w:space="0" w:color="auto"/>
        <w:right w:val="none" w:sz="0" w:space="0" w:color="auto"/>
      </w:divBdr>
      <w:divsChild>
        <w:div w:id="640421113">
          <w:marLeft w:val="274"/>
          <w:marRight w:val="0"/>
          <w:marTop w:val="0"/>
          <w:marBottom w:val="0"/>
          <w:divBdr>
            <w:top w:val="none" w:sz="0" w:space="0" w:color="auto"/>
            <w:left w:val="none" w:sz="0" w:space="0" w:color="auto"/>
            <w:bottom w:val="none" w:sz="0" w:space="0" w:color="auto"/>
            <w:right w:val="none" w:sz="0" w:space="0" w:color="auto"/>
          </w:divBdr>
        </w:div>
        <w:div w:id="2053571989">
          <w:marLeft w:val="274"/>
          <w:marRight w:val="0"/>
          <w:marTop w:val="0"/>
          <w:marBottom w:val="0"/>
          <w:divBdr>
            <w:top w:val="none" w:sz="0" w:space="0" w:color="auto"/>
            <w:left w:val="none" w:sz="0" w:space="0" w:color="auto"/>
            <w:bottom w:val="none" w:sz="0" w:space="0" w:color="auto"/>
            <w:right w:val="none" w:sz="0" w:space="0" w:color="auto"/>
          </w:divBdr>
        </w:div>
        <w:div w:id="41642695">
          <w:marLeft w:val="274"/>
          <w:marRight w:val="0"/>
          <w:marTop w:val="0"/>
          <w:marBottom w:val="0"/>
          <w:divBdr>
            <w:top w:val="none" w:sz="0" w:space="0" w:color="auto"/>
            <w:left w:val="none" w:sz="0" w:space="0" w:color="auto"/>
            <w:bottom w:val="none" w:sz="0" w:space="0" w:color="auto"/>
            <w:right w:val="none" w:sz="0" w:space="0" w:color="auto"/>
          </w:divBdr>
        </w:div>
      </w:divsChild>
    </w:div>
    <w:div w:id="2060782928">
      <w:bodyDiv w:val="1"/>
      <w:marLeft w:val="0"/>
      <w:marRight w:val="0"/>
      <w:marTop w:val="0"/>
      <w:marBottom w:val="0"/>
      <w:divBdr>
        <w:top w:val="none" w:sz="0" w:space="0" w:color="auto"/>
        <w:left w:val="none" w:sz="0" w:space="0" w:color="auto"/>
        <w:bottom w:val="none" w:sz="0" w:space="0" w:color="auto"/>
        <w:right w:val="none" w:sz="0" w:space="0" w:color="auto"/>
      </w:divBdr>
    </w:div>
    <w:div w:id="2069693683">
      <w:bodyDiv w:val="1"/>
      <w:marLeft w:val="0"/>
      <w:marRight w:val="0"/>
      <w:marTop w:val="0"/>
      <w:marBottom w:val="0"/>
      <w:divBdr>
        <w:top w:val="none" w:sz="0" w:space="0" w:color="auto"/>
        <w:left w:val="none" w:sz="0" w:space="0" w:color="auto"/>
        <w:bottom w:val="none" w:sz="0" w:space="0" w:color="auto"/>
        <w:right w:val="none" w:sz="0" w:space="0" w:color="auto"/>
      </w:divBdr>
      <w:divsChild>
        <w:div w:id="203055515">
          <w:marLeft w:val="446"/>
          <w:marRight w:val="0"/>
          <w:marTop w:val="0"/>
          <w:marBottom w:val="0"/>
          <w:divBdr>
            <w:top w:val="none" w:sz="0" w:space="0" w:color="auto"/>
            <w:left w:val="none" w:sz="0" w:space="0" w:color="auto"/>
            <w:bottom w:val="none" w:sz="0" w:space="0" w:color="auto"/>
            <w:right w:val="none" w:sz="0" w:space="0" w:color="auto"/>
          </w:divBdr>
        </w:div>
        <w:div w:id="1157957115">
          <w:marLeft w:val="446"/>
          <w:marRight w:val="0"/>
          <w:marTop w:val="0"/>
          <w:marBottom w:val="0"/>
          <w:divBdr>
            <w:top w:val="none" w:sz="0" w:space="0" w:color="auto"/>
            <w:left w:val="none" w:sz="0" w:space="0" w:color="auto"/>
            <w:bottom w:val="none" w:sz="0" w:space="0" w:color="auto"/>
            <w:right w:val="none" w:sz="0" w:space="0" w:color="auto"/>
          </w:divBdr>
        </w:div>
        <w:div w:id="1394427550">
          <w:marLeft w:val="446"/>
          <w:marRight w:val="0"/>
          <w:marTop w:val="0"/>
          <w:marBottom w:val="0"/>
          <w:divBdr>
            <w:top w:val="none" w:sz="0" w:space="0" w:color="auto"/>
            <w:left w:val="none" w:sz="0" w:space="0" w:color="auto"/>
            <w:bottom w:val="none" w:sz="0" w:space="0" w:color="auto"/>
            <w:right w:val="none" w:sz="0" w:space="0" w:color="auto"/>
          </w:divBdr>
        </w:div>
      </w:divsChild>
    </w:div>
    <w:div w:id="2078166262">
      <w:bodyDiv w:val="1"/>
      <w:marLeft w:val="0"/>
      <w:marRight w:val="0"/>
      <w:marTop w:val="0"/>
      <w:marBottom w:val="0"/>
      <w:divBdr>
        <w:top w:val="none" w:sz="0" w:space="0" w:color="auto"/>
        <w:left w:val="none" w:sz="0" w:space="0" w:color="auto"/>
        <w:bottom w:val="none" w:sz="0" w:space="0" w:color="auto"/>
        <w:right w:val="none" w:sz="0" w:space="0" w:color="auto"/>
      </w:divBdr>
    </w:div>
    <w:div w:id="2095853565">
      <w:bodyDiv w:val="1"/>
      <w:marLeft w:val="0"/>
      <w:marRight w:val="0"/>
      <w:marTop w:val="0"/>
      <w:marBottom w:val="0"/>
      <w:divBdr>
        <w:top w:val="none" w:sz="0" w:space="0" w:color="auto"/>
        <w:left w:val="none" w:sz="0" w:space="0" w:color="auto"/>
        <w:bottom w:val="none" w:sz="0" w:space="0" w:color="auto"/>
        <w:right w:val="none" w:sz="0" w:space="0" w:color="auto"/>
      </w:divBdr>
      <w:divsChild>
        <w:div w:id="503205276">
          <w:marLeft w:val="274"/>
          <w:marRight w:val="0"/>
          <w:marTop w:val="150"/>
          <w:marBottom w:val="0"/>
          <w:divBdr>
            <w:top w:val="none" w:sz="0" w:space="0" w:color="auto"/>
            <w:left w:val="none" w:sz="0" w:space="0" w:color="auto"/>
            <w:bottom w:val="none" w:sz="0" w:space="0" w:color="auto"/>
            <w:right w:val="none" w:sz="0" w:space="0" w:color="auto"/>
          </w:divBdr>
        </w:div>
        <w:div w:id="899285517">
          <w:marLeft w:val="274"/>
          <w:marRight w:val="0"/>
          <w:marTop w:val="150"/>
          <w:marBottom w:val="0"/>
          <w:divBdr>
            <w:top w:val="none" w:sz="0" w:space="0" w:color="auto"/>
            <w:left w:val="none" w:sz="0" w:space="0" w:color="auto"/>
            <w:bottom w:val="none" w:sz="0" w:space="0" w:color="auto"/>
            <w:right w:val="none" w:sz="0" w:space="0" w:color="auto"/>
          </w:divBdr>
        </w:div>
        <w:div w:id="1027829886">
          <w:marLeft w:val="360"/>
          <w:marRight w:val="0"/>
          <w:marTop w:val="150"/>
          <w:marBottom w:val="0"/>
          <w:divBdr>
            <w:top w:val="none" w:sz="0" w:space="0" w:color="auto"/>
            <w:left w:val="none" w:sz="0" w:space="0" w:color="auto"/>
            <w:bottom w:val="none" w:sz="0" w:space="0" w:color="auto"/>
            <w:right w:val="none" w:sz="0" w:space="0" w:color="auto"/>
          </w:divBdr>
        </w:div>
        <w:div w:id="1240209024">
          <w:marLeft w:val="274"/>
          <w:marRight w:val="0"/>
          <w:marTop w:val="150"/>
          <w:marBottom w:val="0"/>
          <w:divBdr>
            <w:top w:val="none" w:sz="0" w:space="0" w:color="auto"/>
            <w:left w:val="none" w:sz="0" w:space="0" w:color="auto"/>
            <w:bottom w:val="none" w:sz="0" w:space="0" w:color="auto"/>
            <w:right w:val="none" w:sz="0" w:space="0" w:color="auto"/>
          </w:divBdr>
        </w:div>
        <w:div w:id="1690333879">
          <w:marLeft w:val="360"/>
          <w:marRight w:val="0"/>
          <w:marTop w:val="150"/>
          <w:marBottom w:val="0"/>
          <w:divBdr>
            <w:top w:val="none" w:sz="0" w:space="0" w:color="auto"/>
            <w:left w:val="none" w:sz="0" w:space="0" w:color="auto"/>
            <w:bottom w:val="none" w:sz="0" w:space="0" w:color="auto"/>
            <w:right w:val="none" w:sz="0" w:space="0" w:color="auto"/>
          </w:divBdr>
        </w:div>
        <w:div w:id="1949922910">
          <w:marLeft w:val="360"/>
          <w:marRight w:val="0"/>
          <w:marTop w:val="150"/>
          <w:marBottom w:val="0"/>
          <w:divBdr>
            <w:top w:val="none" w:sz="0" w:space="0" w:color="auto"/>
            <w:left w:val="none" w:sz="0" w:space="0" w:color="auto"/>
            <w:bottom w:val="none" w:sz="0" w:space="0" w:color="auto"/>
            <w:right w:val="none" w:sz="0" w:space="0" w:color="auto"/>
          </w:divBdr>
        </w:div>
      </w:divsChild>
    </w:div>
    <w:div w:id="2114086000">
      <w:bodyDiv w:val="1"/>
      <w:marLeft w:val="0"/>
      <w:marRight w:val="0"/>
      <w:marTop w:val="0"/>
      <w:marBottom w:val="0"/>
      <w:divBdr>
        <w:top w:val="none" w:sz="0" w:space="0" w:color="auto"/>
        <w:left w:val="none" w:sz="0" w:space="0" w:color="auto"/>
        <w:bottom w:val="none" w:sz="0" w:space="0" w:color="auto"/>
        <w:right w:val="none" w:sz="0" w:space="0" w:color="auto"/>
      </w:divBdr>
      <w:divsChild>
        <w:div w:id="371423279">
          <w:marLeft w:val="446"/>
          <w:marRight w:val="0"/>
          <w:marTop w:val="0"/>
          <w:marBottom w:val="0"/>
          <w:divBdr>
            <w:top w:val="none" w:sz="0" w:space="0" w:color="auto"/>
            <w:left w:val="none" w:sz="0" w:space="0" w:color="auto"/>
            <w:bottom w:val="none" w:sz="0" w:space="0" w:color="auto"/>
            <w:right w:val="none" w:sz="0" w:space="0" w:color="auto"/>
          </w:divBdr>
        </w:div>
        <w:div w:id="580413661">
          <w:marLeft w:val="446"/>
          <w:marRight w:val="0"/>
          <w:marTop w:val="0"/>
          <w:marBottom w:val="0"/>
          <w:divBdr>
            <w:top w:val="none" w:sz="0" w:space="0" w:color="auto"/>
            <w:left w:val="none" w:sz="0" w:space="0" w:color="auto"/>
            <w:bottom w:val="none" w:sz="0" w:space="0" w:color="auto"/>
            <w:right w:val="none" w:sz="0" w:space="0" w:color="auto"/>
          </w:divBdr>
        </w:div>
        <w:div w:id="1700357743">
          <w:marLeft w:val="446"/>
          <w:marRight w:val="0"/>
          <w:marTop w:val="0"/>
          <w:marBottom w:val="0"/>
          <w:divBdr>
            <w:top w:val="none" w:sz="0" w:space="0" w:color="auto"/>
            <w:left w:val="none" w:sz="0" w:space="0" w:color="auto"/>
            <w:bottom w:val="none" w:sz="0" w:space="0" w:color="auto"/>
            <w:right w:val="none" w:sz="0" w:space="0" w:color="auto"/>
          </w:divBdr>
        </w:div>
        <w:div w:id="1770614841">
          <w:marLeft w:val="446"/>
          <w:marRight w:val="0"/>
          <w:marTop w:val="0"/>
          <w:marBottom w:val="0"/>
          <w:divBdr>
            <w:top w:val="none" w:sz="0" w:space="0" w:color="auto"/>
            <w:left w:val="none" w:sz="0" w:space="0" w:color="auto"/>
            <w:bottom w:val="none" w:sz="0" w:space="0" w:color="auto"/>
            <w:right w:val="none" w:sz="0" w:space="0" w:color="auto"/>
          </w:divBdr>
        </w:div>
      </w:divsChild>
    </w:div>
    <w:div w:id="2115664435">
      <w:bodyDiv w:val="1"/>
      <w:marLeft w:val="0"/>
      <w:marRight w:val="0"/>
      <w:marTop w:val="0"/>
      <w:marBottom w:val="0"/>
      <w:divBdr>
        <w:top w:val="none" w:sz="0" w:space="0" w:color="auto"/>
        <w:left w:val="none" w:sz="0" w:space="0" w:color="auto"/>
        <w:bottom w:val="none" w:sz="0" w:space="0" w:color="auto"/>
        <w:right w:val="none" w:sz="0" w:space="0" w:color="auto"/>
      </w:divBdr>
      <w:divsChild>
        <w:div w:id="1469736413">
          <w:marLeft w:val="547"/>
          <w:marRight w:val="0"/>
          <w:marTop w:val="150"/>
          <w:marBottom w:val="0"/>
          <w:divBdr>
            <w:top w:val="none" w:sz="0" w:space="0" w:color="auto"/>
            <w:left w:val="none" w:sz="0" w:space="0" w:color="auto"/>
            <w:bottom w:val="none" w:sz="0" w:space="0" w:color="auto"/>
            <w:right w:val="none" w:sz="0" w:space="0" w:color="auto"/>
          </w:divBdr>
        </w:div>
        <w:div w:id="1488204795">
          <w:marLeft w:val="547"/>
          <w:marRight w:val="0"/>
          <w:marTop w:val="150"/>
          <w:marBottom w:val="0"/>
          <w:divBdr>
            <w:top w:val="none" w:sz="0" w:space="0" w:color="auto"/>
            <w:left w:val="none" w:sz="0" w:space="0" w:color="auto"/>
            <w:bottom w:val="none" w:sz="0" w:space="0" w:color="auto"/>
            <w:right w:val="none" w:sz="0" w:space="0" w:color="auto"/>
          </w:divBdr>
        </w:div>
        <w:div w:id="1492985247">
          <w:marLeft w:val="547"/>
          <w:marRight w:val="0"/>
          <w:marTop w:val="150"/>
          <w:marBottom w:val="0"/>
          <w:divBdr>
            <w:top w:val="none" w:sz="0" w:space="0" w:color="auto"/>
            <w:left w:val="none" w:sz="0" w:space="0" w:color="auto"/>
            <w:bottom w:val="none" w:sz="0" w:space="0" w:color="auto"/>
            <w:right w:val="none" w:sz="0" w:space="0" w:color="auto"/>
          </w:divBdr>
        </w:div>
        <w:div w:id="1699310441">
          <w:marLeft w:val="547"/>
          <w:marRight w:val="0"/>
          <w:marTop w:val="150"/>
          <w:marBottom w:val="0"/>
          <w:divBdr>
            <w:top w:val="none" w:sz="0" w:space="0" w:color="auto"/>
            <w:left w:val="none" w:sz="0" w:space="0" w:color="auto"/>
            <w:bottom w:val="none" w:sz="0" w:space="0" w:color="auto"/>
            <w:right w:val="none" w:sz="0" w:space="0" w:color="auto"/>
          </w:divBdr>
        </w:div>
        <w:div w:id="1790510698">
          <w:marLeft w:val="547"/>
          <w:marRight w:val="0"/>
          <w:marTop w:val="150"/>
          <w:marBottom w:val="0"/>
          <w:divBdr>
            <w:top w:val="none" w:sz="0" w:space="0" w:color="auto"/>
            <w:left w:val="none" w:sz="0" w:space="0" w:color="auto"/>
            <w:bottom w:val="none" w:sz="0" w:space="0" w:color="auto"/>
            <w:right w:val="none" w:sz="0" w:space="0" w:color="auto"/>
          </w:divBdr>
        </w:div>
        <w:div w:id="1855806791">
          <w:marLeft w:val="547"/>
          <w:marRight w:val="0"/>
          <w:marTop w:val="150"/>
          <w:marBottom w:val="0"/>
          <w:divBdr>
            <w:top w:val="none" w:sz="0" w:space="0" w:color="auto"/>
            <w:left w:val="none" w:sz="0" w:space="0" w:color="auto"/>
            <w:bottom w:val="none" w:sz="0" w:space="0" w:color="auto"/>
            <w:right w:val="none" w:sz="0" w:space="0" w:color="auto"/>
          </w:divBdr>
        </w:div>
        <w:div w:id="2015495204">
          <w:marLeft w:val="547"/>
          <w:marRight w:val="0"/>
          <w:marTop w:val="150"/>
          <w:marBottom w:val="0"/>
          <w:divBdr>
            <w:top w:val="none" w:sz="0" w:space="0" w:color="auto"/>
            <w:left w:val="none" w:sz="0" w:space="0" w:color="auto"/>
            <w:bottom w:val="none" w:sz="0" w:space="0" w:color="auto"/>
            <w:right w:val="none" w:sz="0" w:space="0" w:color="auto"/>
          </w:divBdr>
        </w:div>
      </w:divsChild>
    </w:div>
    <w:div w:id="2123573644">
      <w:bodyDiv w:val="1"/>
      <w:marLeft w:val="0"/>
      <w:marRight w:val="0"/>
      <w:marTop w:val="0"/>
      <w:marBottom w:val="0"/>
      <w:divBdr>
        <w:top w:val="none" w:sz="0" w:space="0" w:color="auto"/>
        <w:left w:val="none" w:sz="0" w:space="0" w:color="auto"/>
        <w:bottom w:val="none" w:sz="0" w:space="0" w:color="auto"/>
        <w:right w:val="none" w:sz="0" w:space="0" w:color="auto"/>
      </w:divBdr>
    </w:div>
    <w:div w:id="2142575463">
      <w:bodyDiv w:val="1"/>
      <w:marLeft w:val="0"/>
      <w:marRight w:val="0"/>
      <w:marTop w:val="0"/>
      <w:marBottom w:val="0"/>
      <w:divBdr>
        <w:top w:val="none" w:sz="0" w:space="0" w:color="auto"/>
        <w:left w:val="none" w:sz="0" w:space="0" w:color="auto"/>
        <w:bottom w:val="none" w:sz="0" w:space="0" w:color="auto"/>
        <w:right w:val="none" w:sz="0" w:space="0" w:color="auto"/>
      </w:divBdr>
      <w:divsChild>
        <w:div w:id="38435076">
          <w:marLeft w:val="360"/>
          <w:marRight w:val="0"/>
          <w:marTop w:val="0"/>
          <w:marBottom w:val="0"/>
          <w:divBdr>
            <w:top w:val="none" w:sz="0" w:space="0" w:color="auto"/>
            <w:left w:val="none" w:sz="0" w:space="0" w:color="auto"/>
            <w:bottom w:val="none" w:sz="0" w:space="0" w:color="auto"/>
            <w:right w:val="none" w:sz="0" w:space="0" w:color="auto"/>
          </w:divBdr>
        </w:div>
        <w:div w:id="528109340">
          <w:marLeft w:val="360"/>
          <w:marRight w:val="0"/>
          <w:marTop w:val="0"/>
          <w:marBottom w:val="0"/>
          <w:divBdr>
            <w:top w:val="none" w:sz="0" w:space="0" w:color="auto"/>
            <w:left w:val="none" w:sz="0" w:space="0" w:color="auto"/>
            <w:bottom w:val="none" w:sz="0" w:space="0" w:color="auto"/>
            <w:right w:val="none" w:sz="0" w:space="0" w:color="auto"/>
          </w:divBdr>
        </w:div>
        <w:div w:id="785854797">
          <w:marLeft w:val="360"/>
          <w:marRight w:val="0"/>
          <w:marTop w:val="0"/>
          <w:marBottom w:val="0"/>
          <w:divBdr>
            <w:top w:val="none" w:sz="0" w:space="0" w:color="auto"/>
            <w:left w:val="none" w:sz="0" w:space="0" w:color="auto"/>
            <w:bottom w:val="none" w:sz="0" w:space="0" w:color="auto"/>
            <w:right w:val="none" w:sz="0" w:space="0" w:color="auto"/>
          </w:divBdr>
        </w:div>
        <w:div w:id="1268083386">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ygreenlab.org/" TargetMode="External"/><Relationship Id="rId18" Type="http://schemas.openxmlformats.org/officeDocument/2006/relationships/image" Target="media/image6.jpeg"/><Relationship Id="rId26" Type="http://schemas.openxmlformats.org/officeDocument/2006/relationships/hyperlink" Target="https://www.acs.org/content/acs/en/greenchemistry/research-innovation/tools-for-green-chemistry.html" TargetMode="External"/><Relationship Id="rId39" Type="http://schemas.openxmlformats.org/officeDocument/2006/relationships/image" Target="media/image17.emf"/><Relationship Id="rId21" Type="http://schemas.openxmlformats.org/officeDocument/2006/relationships/hyperlink" Target="http://www.sigmaaldrich.com/united-states.html" TargetMode="External"/><Relationship Id="rId34" Type="http://schemas.openxmlformats.org/officeDocument/2006/relationships/image" Target="media/image12.png"/><Relationship Id="rId42" Type="http://schemas.openxmlformats.org/officeDocument/2006/relationships/image" Target="media/image20.emf"/><Relationship Id="rId47" Type="http://schemas.openxmlformats.org/officeDocument/2006/relationships/image" Target="media/image24.emf"/><Relationship Id="rId50" Type="http://schemas.openxmlformats.org/officeDocument/2006/relationships/image" Target="media/image27.emf"/><Relationship Id="rId55" Type="http://schemas.openxmlformats.org/officeDocument/2006/relationships/image" Target="media/image32.emf"/><Relationship Id="rId63" Type="http://schemas.openxmlformats.org/officeDocument/2006/relationships/image" Target="media/image40.wmf"/><Relationship Id="rId68" Type="http://schemas.openxmlformats.org/officeDocument/2006/relationships/image" Target="media/image44.e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7.emf"/><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1.png"/><Relationship Id="rId11" Type="http://schemas.openxmlformats.org/officeDocument/2006/relationships/hyperlink" Target="http://www.emdmillipore.com/" TargetMode="External"/><Relationship Id="rId24" Type="http://schemas.openxmlformats.org/officeDocument/2006/relationships/image" Target="media/image10.tiff"/><Relationship Id="rId32" Type="http://schemas.openxmlformats.org/officeDocument/2006/relationships/hyperlink" Target="http://greenchemuoft.ca/" TargetMode="External"/><Relationship Id="rId37" Type="http://schemas.openxmlformats.org/officeDocument/2006/relationships/image" Target="media/image15.emf"/><Relationship Id="rId40" Type="http://schemas.openxmlformats.org/officeDocument/2006/relationships/image" Target="media/image18.emf"/><Relationship Id="rId45" Type="http://schemas.openxmlformats.org/officeDocument/2006/relationships/image" Target="media/image22.emf"/><Relationship Id="rId53" Type="http://schemas.openxmlformats.org/officeDocument/2006/relationships/image" Target="media/image30.emf"/><Relationship Id="rId58" Type="http://schemas.openxmlformats.org/officeDocument/2006/relationships/image" Target="media/image35.emf"/><Relationship Id="rId66" Type="http://schemas.openxmlformats.org/officeDocument/2006/relationships/image" Target="media/image42.emf"/><Relationship Id="rId7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hyperlink" Target="http://www.sigmaaldrich.com/catalog/product/sigald/745588?lang=en&amp;region=US" TargetMode="External"/><Relationship Id="rId28" Type="http://schemas.openxmlformats.org/officeDocument/2006/relationships/hyperlink" Target="https://www.acs.org/content/acs/en/policy/publicpolicies/sustainability/chemicalenterprise.html?_ga=2.53690152.1099273684.1502724048-203954299.1501285738" TargetMode="External"/><Relationship Id="rId36" Type="http://schemas.openxmlformats.org/officeDocument/2006/relationships/image" Target="media/image14.emf"/><Relationship Id="rId49" Type="http://schemas.openxmlformats.org/officeDocument/2006/relationships/image" Target="media/image26.emf"/><Relationship Id="rId57" Type="http://schemas.openxmlformats.org/officeDocument/2006/relationships/image" Target="media/image34.emf"/><Relationship Id="rId61" Type="http://schemas.openxmlformats.org/officeDocument/2006/relationships/image" Target="media/image38.emf"/><Relationship Id="rId10" Type="http://schemas.openxmlformats.org/officeDocument/2006/relationships/hyperlink" Target="http://www.mygreenlab.org/" TargetMode="External"/><Relationship Id="rId19" Type="http://schemas.openxmlformats.org/officeDocument/2006/relationships/image" Target="media/image7.jpeg"/><Relationship Id="rId31" Type="http://schemas.openxmlformats.org/officeDocument/2006/relationships/hyperlink" Target="http://www.compoundchem.com/" TargetMode="External"/><Relationship Id="rId44" Type="http://schemas.openxmlformats.org/officeDocument/2006/relationships/hyperlink" Target="http://www.cs.gordon.edu/courses/organic/salem/Montmorillonite-alkene.pdf" TargetMode="External"/><Relationship Id="rId52" Type="http://schemas.openxmlformats.org/officeDocument/2006/relationships/image" Target="media/image29.emf"/><Relationship Id="rId60" Type="http://schemas.openxmlformats.org/officeDocument/2006/relationships/image" Target="media/image37.emf"/><Relationship Id="rId65" Type="http://schemas.openxmlformats.org/officeDocument/2006/relationships/image" Target="media/image41.emf"/><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beyondbenign.org/" TargetMode="External"/><Relationship Id="rId14" Type="http://schemas.openxmlformats.org/officeDocument/2006/relationships/image" Target="media/image2.jpeg"/><Relationship Id="rId22" Type="http://schemas.openxmlformats.org/officeDocument/2006/relationships/image" Target="media/image9.tiff"/><Relationship Id="rId27" Type="http://schemas.openxmlformats.org/officeDocument/2006/relationships/hyperlink" Target="https://www.acs.org/content/dam/acsorg/greenchemistry/industriainnovation/roundtable/process-mass-intensity-calculation-tool.xls" TargetMode="External"/><Relationship Id="rId30" Type="http://schemas.openxmlformats.org/officeDocument/2006/relationships/hyperlink" Target="http://www.compoundchem.com/wp-content/uploads/2015/09/The-12-Principles-of-Green-Chemistry.png" TargetMode="External"/><Relationship Id="rId35" Type="http://schemas.openxmlformats.org/officeDocument/2006/relationships/image" Target="media/image13.emf"/><Relationship Id="rId43" Type="http://schemas.openxmlformats.org/officeDocument/2006/relationships/image" Target="media/image21.emf"/><Relationship Id="rId48" Type="http://schemas.openxmlformats.org/officeDocument/2006/relationships/image" Target="media/image25.emf"/><Relationship Id="rId56" Type="http://schemas.openxmlformats.org/officeDocument/2006/relationships/image" Target="media/image33.emf"/><Relationship Id="rId64" Type="http://schemas.openxmlformats.org/officeDocument/2006/relationships/oleObject" Target="embeddings/oleObject1.bin"/><Relationship Id="rId69" Type="http://schemas.openxmlformats.org/officeDocument/2006/relationships/image" Target="media/image45.emf"/><Relationship Id="rId8" Type="http://schemas.openxmlformats.org/officeDocument/2006/relationships/image" Target="media/image1.png"/><Relationship Id="rId51" Type="http://schemas.openxmlformats.org/officeDocument/2006/relationships/image" Target="media/image28.emf"/><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www.beyondbenign.org" TargetMode="External"/><Relationship Id="rId17" Type="http://schemas.openxmlformats.org/officeDocument/2006/relationships/image" Target="media/image5.jpeg"/><Relationship Id="rId25" Type="http://schemas.openxmlformats.org/officeDocument/2006/relationships/hyperlink" Target="https://www.epa.gov/greenchemistry/basics-green-chemistry" TargetMode="External"/><Relationship Id="rId33" Type="http://schemas.openxmlformats.org/officeDocument/2006/relationships/hyperlink" Target="https://www.youtube.com/user/GreenChemUofT" TargetMode="External"/><Relationship Id="rId38" Type="http://schemas.openxmlformats.org/officeDocument/2006/relationships/image" Target="media/image16.emf"/><Relationship Id="rId46" Type="http://schemas.openxmlformats.org/officeDocument/2006/relationships/image" Target="media/image23.emf"/><Relationship Id="rId59" Type="http://schemas.openxmlformats.org/officeDocument/2006/relationships/image" Target="media/image36.emf"/><Relationship Id="rId67" Type="http://schemas.openxmlformats.org/officeDocument/2006/relationships/image" Target="media/image43.emf"/><Relationship Id="rId20" Type="http://schemas.openxmlformats.org/officeDocument/2006/relationships/image" Target="media/image8.png"/><Relationship Id="rId41" Type="http://schemas.openxmlformats.org/officeDocument/2006/relationships/image" Target="media/image19.emf"/><Relationship Id="rId54" Type="http://schemas.openxmlformats.org/officeDocument/2006/relationships/image" Target="media/image31.emf"/><Relationship Id="rId62" Type="http://schemas.openxmlformats.org/officeDocument/2006/relationships/image" Target="media/image39.emf"/><Relationship Id="rId70" Type="http://schemas.openxmlformats.org/officeDocument/2006/relationships/image" Target="media/image46.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8" Type="http://schemas.openxmlformats.org/officeDocument/2006/relationships/hyperlink" Target="http://www.sigmaaldrich.com/chemistry/stockroom-reagents/learning-center/technical-library/reagent-concentrations.html" TargetMode="External"/><Relationship Id="rId3" Type="http://schemas.openxmlformats.org/officeDocument/2006/relationships/hyperlink" Target="https://www.pharosproject.net/" TargetMode="External"/><Relationship Id="rId7" Type="http://schemas.openxmlformats.org/officeDocument/2006/relationships/hyperlink" Target="http://www.pbtprofiler.net/criteria.asp" TargetMode="External"/><Relationship Id="rId12" Type="http://schemas.openxmlformats.org/officeDocument/2006/relationships/hyperlink" Target="http://greenchem.uoregon.edu/PDFs/GEMsID91.pdf" TargetMode="External"/><Relationship Id="rId2" Type="http://schemas.openxmlformats.org/officeDocument/2006/relationships/hyperlink" Target="https://toxplanet.com/" TargetMode="External"/><Relationship Id="rId1" Type="http://schemas.openxmlformats.org/officeDocument/2006/relationships/hyperlink" Target="http://www.nfpa.org/codes-and-standards/all-codes-and-standards/list-of-codes-and-standards?mode=code&amp;code=30" TargetMode="External"/><Relationship Id="rId6" Type="http://schemas.openxmlformats.org/officeDocument/2006/relationships/hyperlink" Target="https://www.sigmaaldrich.com/content/dam/sigma-aldrich/docs/promo_NOT_INDEXED/General_Information/1/h_overview.pdf" TargetMode="External"/><Relationship Id="rId11" Type="http://schemas.openxmlformats.org/officeDocument/2006/relationships/hyperlink" Target="http://www.reagentguides.com" TargetMode="External"/><Relationship Id="rId5" Type="http://schemas.openxmlformats.org/officeDocument/2006/relationships/hyperlink" Target="https://www.nfpa.org/codes-and-standards/all-codes-and-standards/list-of-codes-and-standards/detail?code=704" TargetMode="External"/><Relationship Id="rId10" Type="http://schemas.openxmlformats.org/officeDocument/2006/relationships/hyperlink" Target="http://pubs.rsc.org/en/content/articlelanding/gc/2016/c5gc01008j" TargetMode="External"/><Relationship Id="rId4" Type="http://schemas.openxmlformats.org/officeDocument/2006/relationships/hyperlink" Target="http://www.greenscreenchemicals.org/" TargetMode="External"/><Relationship Id="rId9" Type="http://schemas.openxmlformats.org/officeDocument/2006/relationships/hyperlink" Target="http://www.acs.org/content/acs/en/greenchemistry/industry-business/pharmaceutical.html"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jpeg"/><Relationship Id="rId1"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7C7EB5-9C5D-4598-A578-02F72D8399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121</Pages>
  <Words>23717</Words>
  <Characters>135191</Characters>
  <Application>Microsoft Office Word</Application>
  <DocSecurity>8</DocSecurity>
  <Lines>1126</Lines>
  <Paragraphs>317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allisoncparadise</dc:creator>
  <cp:keywords/>
  <dc:description/>
  <cp:lastModifiedBy>allison</cp:lastModifiedBy>
  <cp:revision>2</cp:revision>
  <cp:lastPrinted>2018-03-09T16:56:00Z</cp:lastPrinted>
  <dcterms:created xsi:type="dcterms:W3CDTF">2018-03-12T16:10:00Z</dcterms:created>
  <dcterms:modified xsi:type="dcterms:W3CDTF">2018-03-12T16:10:00Z</dcterms:modified>
</cp:coreProperties>
</file>